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rPr>
        <w:t>城管局</w:t>
      </w:r>
      <w:r>
        <w:rPr>
          <w:rFonts w:hint="eastAsia" w:ascii="微软雅黑" w:hAnsi="微软雅黑" w:eastAsia="微软雅黑" w:cs="微软雅黑"/>
          <w:color w:val="BC1010"/>
          <w:sz w:val="40"/>
          <w:szCs w:val="40"/>
          <w:shd w:val="clear" w:color="auto" w:fill="FFFFFF"/>
          <w:lang w:eastAsia="zh-CN"/>
        </w:rPr>
        <w:t>2020</w:t>
      </w:r>
      <w:r>
        <w:rPr>
          <w:rFonts w:hint="eastAsia" w:ascii="微软雅黑" w:hAnsi="微软雅黑" w:eastAsia="微软雅黑" w:cs="微软雅黑"/>
          <w:color w:val="BC1010"/>
          <w:sz w:val="40"/>
          <w:szCs w:val="40"/>
          <w:shd w:val="clear" w:color="auto" w:fill="FFFFFF"/>
        </w:rPr>
        <w:t>年部门预算公开</w:t>
      </w:r>
    </w:p>
    <w:p>
      <w:pPr>
        <w:widowControl/>
        <w:shd w:val="clear" w:color="auto" w:fill="FFFFFF"/>
        <w:spacing w:line="450" w:lineRule="atLeast"/>
        <w:jc w:val="center"/>
        <w:rPr>
          <w:rFonts w:ascii="微软雅黑" w:hAnsi="微软雅黑" w:eastAsia="微软雅黑" w:cs="微软雅黑"/>
          <w:color w:val="333333"/>
          <w:sz w:val="24"/>
        </w:rPr>
      </w:pPr>
      <w:r>
        <w:rPr>
          <w:rStyle w:val="8"/>
          <w:rFonts w:hint="eastAsia" w:ascii="微软雅黑" w:hAnsi="微软雅黑" w:eastAsia="微软雅黑" w:cs="微软雅黑"/>
          <w:color w:val="333333"/>
          <w:kern w:val="0"/>
          <w:sz w:val="24"/>
          <w:shd w:val="clear" w:color="auto" w:fill="FFFFFF"/>
        </w:rPr>
        <w:t>目</w:t>
      </w:r>
      <w:r>
        <w:rPr>
          <w:rStyle w:val="8"/>
          <w:rFonts w:ascii="微软雅黑" w:hAnsi="微软雅黑" w:eastAsia="微软雅黑" w:cs="微软雅黑"/>
          <w:color w:val="333333"/>
          <w:kern w:val="0"/>
          <w:sz w:val="24"/>
          <w:shd w:val="clear" w:color="auto" w:fill="FFFFFF"/>
        </w:rPr>
        <w:t xml:space="preserve"> </w:t>
      </w:r>
      <w:r>
        <w:rPr>
          <w:rStyle w:val="8"/>
          <w:rFonts w:hint="eastAsia" w:ascii="微软雅黑" w:hAnsi="微软雅黑" w:eastAsia="微软雅黑" w:cs="微软雅黑"/>
          <w:color w:val="333333"/>
          <w:kern w:val="0"/>
          <w:sz w:val="24"/>
          <w:shd w:val="clear" w:color="auto" w:fill="FFFFFF"/>
        </w:rPr>
        <w:t>录</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一、部门主要职责</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二、部门预算单位构成</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第二部分</w:t>
      </w:r>
      <w:r>
        <w:rPr>
          <w:rStyle w:val="8"/>
          <w:rFonts w:ascii="微软雅黑" w:hAnsi="微软雅黑" w:eastAsia="微软雅黑" w:cs="微软雅黑"/>
          <w:color w:val="333333"/>
          <w:shd w:val="clear" w:color="auto" w:fill="FFFFFF"/>
        </w:rPr>
        <w:t xml:space="preserve">: </w:t>
      </w:r>
      <w:r>
        <w:rPr>
          <w:rStyle w:val="8"/>
          <w:rFonts w:hint="eastAsia" w:ascii="微软雅黑" w:hAnsi="微软雅黑" w:eastAsia="微软雅黑" w:cs="微软雅黑"/>
          <w:color w:val="333333"/>
          <w:shd w:val="clear" w:color="auto" w:fill="FFFFFF"/>
        </w:rPr>
        <w:t>部门</w:t>
      </w:r>
      <w:r>
        <w:rPr>
          <w:rStyle w:val="8"/>
          <w:rFonts w:hint="eastAsia" w:ascii="微软雅黑" w:hAnsi="微软雅黑" w:eastAsia="微软雅黑" w:cs="微软雅黑"/>
          <w:color w:val="333333"/>
          <w:shd w:val="clear" w:color="auto" w:fill="FFFFFF"/>
          <w:lang w:eastAsia="zh-CN"/>
        </w:rPr>
        <w:t>2020</w:t>
      </w:r>
      <w:r>
        <w:rPr>
          <w:rStyle w:val="8"/>
          <w:rFonts w:hint="eastAsia" w:ascii="微软雅黑" w:hAnsi="微软雅黑" w:eastAsia="微软雅黑" w:cs="微软雅黑"/>
          <w:color w:val="333333"/>
          <w:shd w:val="clear" w:color="auto" w:fill="FFFFFF"/>
        </w:rPr>
        <w:t>年部门预算表</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一、收入支出预算总表（表</w:t>
      </w:r>
      <w:r>
        <w:rPr>
          <w:rFonts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二、收入预算表（表</w:t>
      </w:r>
      <w:r>
        <w:rPr>
          <w:rFonts w:ascii="微软雅黑" w:hAnsi="微软雅黑" w:eastAsia="微软雅黑" w:cs="微软雅黑"/>
          <w:color w:val="333333"/>
          <w:shd w:val="clear" w:color="auto" w:fill="FFFFFF"/>
        </w:rPr>
        <w:t>2</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三、支出预算表（表</w:t>
      </w:r>
      <w:r>
        <w:rPr>
          <w:rFonts w:ascii="微软雅黑" w:hAnsi="微软雅黑" w:eastAsia="微软雅黑" w:cs="微软雅黑"/>
          <w:color w:val="333333"/>
          <w:shd w:val="clear" w:color="auto" w:fill="FFFFFF"/>
        </w:rPr>
        <w:t>3</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四、财政拨款收入支出预算总表（表</w:t>
      </w:r>
      <w:r>
        <w:rPr>
          <w:rFonts w:ascii="微软雅黑" w:hAnsi="微软雅黑" w:eastAsia="微软雅黑" w:cs="微软雅黑"/>
          <w:color w:val="333333"/>
          <w:shd w:val="clear" w:color="auto" w:fill="FFFFFF"/>
        </w:rPr>
        <w:t>4</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五、一般公共预算财政拨款支出预算表（表</w:t>
      </w:r>
      <w:r>
        <w:rPr>
          <w:rFonts w:ascii="微软雅黑" w:hAnsi="微软雅黑" w:eastAsia="微软雅黑" w:cs="微软雅黑"/>
          <w:color w:val="333333"/>
          <w:shd w:val="clear" w:color="auto" w:fill="FFFFFF"/>
        </w:rPr>
        <w:t>5</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六、一般公共预算财政拨款基本支出预算表（表</w:t>
      </w:r>
      <w:r>
        <w:rPr>
          <w:rFonts w:ascii="微软雅黑" w:hAnsi="微软雅黑" w:eastAsia="微软雅黑" w:cs="微软雅黑"/>
          <w:color w:val="333333"/>
          <w:shd w:val="clear" w:color="auto" w:fill="FFFFFF"/>
        </w:rPr>
        <w:t>6</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七、一般公共预算财政拨款“三公”经费支出预算表（表</w:t>
      </w:r>
      <w:r>
        <w:rPr>
          <w:rFonts w:ascii="微软雅黑" w:hAnsi="微软雅黑" w:eastAsia="微软雅黑" w:cs="微软雅黑"/>
          <w:color w:val="333333"/>
          <w:shd w:val="clear" w:color="auto" w:fill="FFFFFF"/>
        </w:rPr>
        <w:t>7</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八、政府性基金预算支出情况表（表</w:t>
      </w:r>
      <w:r>
        <w:rPr>
          <w:rFonts w:ascii="微软雅黑" w:hAnsi="微软雅黑" w:eastAsia="微软雅黑" w:cs="微软雅黑"/>
          <w:color w:val="333333"/>
          <w:shd w:val="clear" w:color="auto" w:fill="FFFFFF"/>
        </w:rPr>
        <w:t>8</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2020</w:t>
      </w:r>
      <w:r>
        <w:rPr>
          <w:rStyle w:val="8"/>
          <w:rFonts w:hint="eastAsia" w:ascii="微软雅黑" w:hAnsi="微软雅黑" w:eastAsia="微软雅黑" w:cs="微软雅黑"/>
          <w:color w:val="333333"/>
          <w:shd w:val="clear" w:color="auto" w:fill="FFFFFF"/>
        </w:rPr>
        <w:t>年部门预算情况说明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w:t>
      </w:r>
      <w:r>
        <w:rPr>
          <w:rFonts w:hint="eastAsia" w:ascii="微软雅黑" w:hAnsi="微软雅黑" w:eastAsia="微软雅黑" w:cs="微软雅黑"/>
          <w:color w:val="333333"/>
          <w:shd w:val="clear" w:color="auto" w:fill="FFFFFF"/>
          <w:lang w:eastAsia="zh-CN"/>
        </w:rPr>
        <w:t>2020</w:t>
      </w:r>
      <w:r>
        <w:rPr>
          <w:rFonts w:hint="eastAsia" w:ascii="微软雅黑" w:hAnsi="微软雅黑" w:eastAsia="微软雅黑" w:cs="微软雅黑"/>
          <w:color w:val="333333"/>
          <w:shd w:val="clear" w:color="auto" w:fill="FFFFFF"/>
        </w:rPr>
        <w:t>年财政拨款收入支出情况说明</w:t>
      </w:r>
    </w:p>
    <w:p>
      <w:pPr>
        <w:spacing w:line="560" w:lineRule="exac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二、预算收支增减变化说明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三、机关运行经费安排情况明细说明及编制的具体标准</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四、政府采购安排情况说明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五、“三公”经费增减变化原因预算情况说明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六、国有资产占有情况说明</w:t>
      </w: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七、重点项目预算绩效目标等预算绩效情况说明</w:t>
      </w:r>
      <w:r>
        <w:rPr>
          <w:rFonts w:ascii="微软雅黑" w:hAnsi="微软雅黑" w:eastAsia="微软雅黑" w:cs="微软雅黑"/>
          <w:color w:val="333333"/>
          <w:kern w:val="0"/>
          <w:sz w:val="24"/>
          <w:shd w:val="clear" w:color="auto" w:fill="FFFFFF"/>
        </w:rPr>
        <w:br w:type="textWrapping"/>
      </w: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sectPr>
          <w:pgSz w:w="11906" w:h="16838"/>
          <w:pgMar w:top="1440" w:right="1800" w:bottom="1440" w:left="1800" w:header="851" w:footer="992" w:gutter="0"/>
          <w:cols w:space="425" w:num="1"/>
          <w:docGrid w:type="lines" w:linePitch="312" w:charSpace="0"/>
        </w:sectPr>
      </w:pP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pPr>
      <w:r>
        <w:rPr>
          <w:rFonts w:hint="eastAsia" w:ascii="黑体" w:hAnsi="黑体" w:eastAsia="黑体" w:cs="宋体"/>
          <w:kern w:val="2"/>
          <w:sz w:val="40"/>
          <w:szCs w:val="40"/>
        </w:rPr>
        <w:t>城管局</w:t>
      </w:r>
      <w:r>
        <w:rPr>
          <w:rFonts w:hint="eastAsia" w:ascii="黑体" w:hAnsi="黑体" w:eastAsia="黑体" w:cs="宋体"/>
          <w:kern w:val="2"/>
          <w:sz w:val="40"/>
          <w:szCs w:val="40"/>
          <w:lang w:eastAsia="zh-CN"/>
        </w:rPr>
        <w:t>2020</w:t>
      </w:r>
      <w:r>
        <w:rPr>
          <w:rFonts w:hint="eastAsia" w:ascii="黑体" w:hAnsi="黑体" w:eastAsia="黑体" w:cs="宋体"/>
          <w:kern w:val="2"/>
          <w:sz w:val="40"/>
          <w:szCs w:val="40"/>
        </w:rPr>
        <w:t>年部门预算公开</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numPr>
          <w:ilvl w:val="0"/>
          <w:numId w:val="1"/>
        </w:numPr>
        <w:wordWrap w:val="0"/>
        <w:spacing w:before="120" w:after="120" w:line="560" w:lineRule="atLeast"/>
        <w:rPr>
          <w:rFonts w:ascii="宋体" w:hAnsi="宋体"/>
          <w:color w:val="000000"/>
          <w:spacing w:val="2"/>
          <w:sz w:val="28"/>
          <w:szCs w:val="28"/>
        </w:rPr>
      </w:pPr>
      <w:r>
        <w:rPr>
          <w:rFonts w:hint="eastAsia" w:ascii="宋体" w:hAnsi="宋体"/>
          <w:color w:val="000000"/>
          <w:spacing w:val="2"/>
          <w:sz w:val="28"/>
          <w:szCs w:val="28"/>
        </w:rPr>
        <w:t>部门主要职责</w:t>
      </w:r>
    </w:p>
    <w:p>
      <w:pPr>
        <w:pStyle w:val="5"/>
        <w:widowControl/>
        <w:spacing w:before="76" w:beforeAutospacing="0" w:after="76" w:afterAutospacing="0" w:line="560" w:lineRule="exact"/>
        <w:ind w:firstLine="560" w:firstLineChars="200"/>
        <w:rPr>
          <w:rFonts w:asciiTheme="minorEastAsia" w:hAnsiTheme="minorEastAsia" w:cstheme="minorEastAsia"/>
          <w:color w:val="333333"/>
          <w:sz w:val="28"/>
          <w:szCs w:val="28"/>
          <w:shd w:val="clear" w:color="auto" w:fill="FFFFFF"/>
        </w:rPr>
      </w:pPr>
      <w:r>
        <w:rPr>
          <w:rFonts w:hint="eastAsia" w:asciiTheme="minorEastAsia" w:hAnsiTheme="minorEastAsia" w:eastAsiaTheme="minorEastAsia" w:cstheme="minorEastAsia"/>
          <w:color w:val="333333"/>
          <w:sz w:val="28"/>
          <w:szCs w:val="28"/>
          <w:shd w:val="clear" w:color="auto" w:fill="FFFFFF"/>
        </w:rPr>
        <w:t>依据国务院《关于在湖北省黄石市开展相对集中行政处罚权试点工作的复函》、以及省、市、区有关文件核定，黄石港区城市管理局（黄石港区城市管理执法大队），工作职能及职责为：</w:t>
      </w:r>
    </w:p>
    <w:p>
      <w:pPr>
        <w:pStyle w:val="5"/>
        <w:widowControl/>
        <w:spacing w:before="76" w:beforeAutospacing="0" w:after="76" w:afterAutospacing="0" w:line="560" w:lineRule="exact"/>
        <w:ind w:firstLine="420" w:firstLineChars="150"/>
        <w:rPr>
          <w:rFonts w:asciiTheme="minorEastAsia" w:hAnsiTheme="minorEastAsia" w:cstheme="minorEastAsia"/>
          <w:color w:val="333333"/>
          <w:sz w:val="28"/>
          <w:szCs w:val="28"/>
          <w:shd w:val="clear" w:color="auto" w:fill="FFFFFF"/>
        </w:rPr>
      </w:pPr>
      <w:r>
        <w:rPr>
          <w:rFonts w:hint="eastAsia" w:asciiTheme="minorEastAsia" w:hAnsiTheme="minorEastAsia" w:eastAsiaTheme="minorEastAsia" w:cstheme="minorEastAsia"/>
          <w:color w:val="333333"/>
          <w:sz w:val="28"/>
          <w:szCs w:val="28"/>
          <w:shd w:val="clear" w:color="auto" w:fill="FFFFFF"/>
        </w:rPr>
        <w:t>（1）行使辖区城市管理（相对集中行政处罚）方面的工作职能、职责：负责行使市容环境卫生管理方面法律、法规、规章规定的行政处罚权，强制拆除不符合城市容貌标准、环境卫生标准的建筑物或设施；负责行使城市绿化管理方面法律、法规、规章规定的行政处罚权；负责行使市政公用管理法律、法规、规章规定的行政处罚权；负责行使规划批准临时建设项目、居民（村民）及个人违规建设建筑物、构筑物及其他城乡规划管理方面法律、法规、规章规定的行政处罚权；负责行使环境保护方面法律、法规、规章规定的行政处罚权：对商业经营、建筑施工及其他社会生活噪声污染的行政处罚权；对城区街道及居民区饮食服务业使用原煤等非清洁燃料和油烟污染的行政处罚权；在人口稠密地区进行焚烧油毡、橡胶、塑料、皮革、垃圾以及其他产生有毒有害烟尘和恶臭气体物质的行政处罚权；负责行使工商行政管理方面的对无固定经营地点的无照商贩的行政处罚权；负责辖区次干道、背街小巷的门店招牌、门楼改造、占道宣传促销的审批和执法管理工作；配合职能部门加强辖区建筑垃圾工地源头管控工作和道路抛洒执法管理；负责区城市管理委员会日常工作；负责城管执法队伍的建设、业务培训、法制宣传工作；负责城市管理执法案件的应诉工作；</w:t>
      </w:r>
    </w:p>
    <w:p>
      <w:pPr>
        <w:pStyle w:val="5"/>
        <w:widowControl/>
        <w:spacing w:before="76" w:beforeAutospacing="0" w:after="76" w:afterAutospacing="0" w:line="560" w:lineRule="exact"/>
        <w:ind w:firstLine="420" w:firstLineChars="150"/>
        <w:rPr>
          <w:rFonts w:asciiTheme="minorEastAsia" w:hAnsiTheme="minorEastAsia" w:cstheme="minorEastAsia"/>
          <w:color w:val="333333"/>
          <w:sz w:val="28"/>
          <w:szCs w:val="28"/>
          <w:shd w:val="clear" w:color="auto" w:fill="FFFFFF"/>
        </w:rPr>
      </w:pPr>
      <w:r>
        <w:rPr>
          <w:rFonts w:hint="eastAsia" w:asciiTheme="minorEastAsia" w:hAnsiTheme="minorEastAsia" w:eastAsiaTheme="minorEastAsia" w:cstheme="minorEastAsia"/>
          <w:color w:val="333333"/>
          <w:sz w:val="28"/>
          <w:szCs w:val="28"/>
          <w:shd w:val="clear" w:color="auto" w:fill="FFFFFF"/>
        </w:rPr>
        <w:t>（2）负责城区主次干道清扫保洁、垃圾清运工作，及门前三包管理；负责环卫服务市场化运作的监管和招投标工作，负责城市管理和市容环境卫生方面的科学技术的研发和应用；负责编报城市环卫基础设施建设计划并组织实施；负责环卫设施、设备的维护及安全运行监督管理。</w:t>
      </w:r>
    </w:p>
    <w:p>
      <w:pPr>
        <w:pStyle w:val="5"/>
        <w:widowControl/>
        <w:spacing w:before="76" w:beforeAutospacing="0" w:after="76" w:afterAutospacing="0" w:line="560" w:lineRule="exact"/>
        <w:ind w:firstLine="420" w:firstLineChars="150"/>
        <w:rPr>
          <w:rFonts w:asciiTheme="minorEastAsia" w:hAnsiTheme="minorEastAsia" w:cstheme="minorEastAsia"/>
          <w:color w:val="333333"/>
          <w:sz w:val="28"/>
          <w:szCs w:val="28"/>
          <w:shd w:val="clear" w:color="auto" w:fill="FFFFFF"/>
        </w:rPr>
      </w:pPr>
      <w:r>
        <w:rPr>
          <w:rFonts w:hint="eastAsia" w:asciiTheme="minorEastAsia" w:hAnsiTheme="minorEastAsia" w:eastAsiaTheme="minorEastAsia" w:cstheme="minorEastAsia"/>
          <w:color w:val="333333"/>
          <w:sz w:val="28"/>
          <w:szCs w:val="28"/>
          <w:shd w:val="clear" w:color="auto" w:fill="FFFFFF"/>
        </w:rPr>
        <w:t>（3）负责指导、协调、督促相关部门及社区做好城市管理、市容环境卫生、门前三包工作；负责对各责任单位落实违法违章建筑巡管控情况的考核工作，协调查处违法建筑中的突出问题。</w:t>
      </w:r>
    </w:p>
    <w:p>
      <w:pPr>
        <w:pStyle w:val="5"/>
        <w:widowControl/>
        <w:spacing w:before="76" w:beforeAutospacing="0" w:after="76" w:afterAutospacing="0" w:line="560" w:lineRule="exact"/>
        <w:ind w:firstLine="420" w:firstLineChars="150"/>
        <w:rPr>
          <w:rFonts w:asciiTheme="minorEastAsia" w:hAnsiTheme="minorEastAsia" w:cstheme="minorEastAsia"/>
          <w:color w:val="333333"/>
          <w:sz w:val="28"/>
          <w:szCs w:val="28"/>
          <w:shd w:val="clear" w:color="auto" w:fill="FFFFFF"/>
        </w:rPr>
      </w:pPr>
      <w:r>
        <w:rPr>
          <w:rFonts w:hint="eastAsia" w:asciiTheme="minorEastAsia" w:hAnsiTheme="minorEastAsia" w:eastAsiaTheme="minorEastAsia" w:cstheme="minorEastAsia"/>
          <w:color w:val="333333"/>
          <w:sz w:val="28"/>
          <w:szCs w:val="28"/>
          <w:shd w:val="clear" w:color="auto" w:fill="FFFFFF"/>
        </w:rPr>
        <w:t>（4）建立区“数字城管”和城市管理信息网络系统，承办、分办市“数字化”城管指挥中心下派的批示件、任务、通知等。</w:t>
      </w:r>
    </w:p>
    <w:p>
      <w:pPr>
        <w:pStyle w:val="14"/>
        <w:widowControl/>
        <w:shd w:val="clear" w:color="auto" w:fill="FFFFFF"/>
        <w:snapToGrid w:val="0"/>
        <w:spacing w:line="560" w:lineRule="exact"/>
        <w:ind w:left="420" w:firstLine="0" w:firstLineChars="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z w:val="28"/>
          <w:szCs w:val="28"/>
          <w:shd w:val="clear" w:color="auto" w:fill="FFFFFF"/>
        </w:rPr>
        <w:t>（5）完成区政府和上级行业管理部门交办的其他工作</w:t>
      </w:r>
      <w:r>
        <w:rPr>
          <w:rFonts w:hint="eastAsia" w:asciiTheme="minorEastAsia" w:hAnsiTheme="minorEastAsia" w:eastAsiaTheme="minorEastAsia" w:cstheme="minorEastAsia"/>
          <w:bCs/>
          <w:sz w:val="28"/>
          <w:szCs w:val="28"/>
        </w:rPr>
        <w:t>。</w:t>
      </w:r>
    </w:p>
    <w:p>
      <w:pPr>
        <w:spacing w:line="560" w:lineRule="exact"/>
        <w:rPr>
          <w:rFonts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sz w:val="28"/>
          <w:szCs w:val="28"/>
        </w:rPr>
        <w:t>二、</w:t>
      </w:r>
      <w:r>
        <w:rPr>
          <w:rFonts w:hint="eastAsia" w:asciiTheme="minorEastAsia" w:hAnsiTheme="minorEastAsia" w:eastAsiaTheme="minorEastAsia" w:cstheme="minorEastAsia"/>
          <w:color w:val="000000"/>
          <w:spacing w:val="2"/>
          <w:sz w:val="28"/>
          <w:szCs w:val="28"/>
        </w:rPr>
        <w:t>部门预算单位构成</w:t>
      </w:r>
    </w:p>
    <w:p>
      <w:pPr>
        <w:widowControl/>
        <w:shd w:val="clear" w:color="auto" w:fill="FFFFFF"/>
        <w:ind w:firstLine="480"/>
        <w:jc w:val="left"/>
        <w:rPr>
          <w:rFonts w:asciiTheme="minorEastAsia" w:hAnsiTheme="minorEastAsia" w:cstheme="minorEastAsia"/>
          <w:color w:val="333333"/>
          <w:kern w:val="0"/>
          <w:sz w:val="28"/>
          <w:szCs w:val="28"/>
        </w:rPr>
      </w:pPr>
      <w:r>
        <w:rPr>
          <w:rFonts w:hint="eastAsia" w:asciiTheme="minorEastAsia" w:hAnsiTheme="minorEastAsia" w:eastAsiaTheme="minorEastAsia" w:cstheme="minorEastAsia"/>
          <w:color w:val="333333"/>
          <w:sz w:val="28"/>
          <w:szCs w:val="28"/>
          <w:shd w:val="clear" w:color="auto" w:fill="FFFFFF"/>
        </w:rPr>
        <w:t>局下属二级单位市容环卫处；设置局机关（局办公室、执法科、财务室、信访监察室）、胜阳港中队、环磁湖中队、黄石港中队、花湖中队五个部门</w:t>
      </w:r>
      <w:r>
        <w:rPr>
          <w:rFonts w:hint="eastAsia" w:asciiTheme="minorEastAsia" w:hAnsiTheme="minorEastAsia" w:eastAsiaTheme="minorEastAsia" w:cstheme="minorEastAsia"/>
          <w:color w:val="333333"/>
          <w:kern w:val="0"/>
          <w:sz w:val="28"/>
          <w:szCs w:val="28"/>
        </w:rPr>
        <w:t>。</w:t>
      </w:r>
    </w:p>
    <w:p>
      <w:pPr>
        <w:widowControl/>
        <w:rPr>
          <w:color w:val="000000"/>
          <w:kern w:val="0"/>
          <w:sz w:val="28"/>
          <w:szCs w:val="28"/>
        </w:rPr>
      </w:pPr>
    </w:p>
    <w:p>
      <w:pPr>
        <w:widowControl/>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zCs w:val="22"/>
          <w:shd w:val="clear" w:color="auto" w:fill="FFFFFF"/>
        </w:rPr>
        <w:t>第二部分: 部门</w:t>
      </w:r>
      <w:r>
        <w:rPr>
          <w:rStyle w:val="8"/>
          <w:rFonts w:hint="eastAsia" w:ascii="微软雅黑" w:hAnsi="微软雅黑" w:eastAsia="微软雅黑" w:cs="微软雅黑"/>
          <w:color w:val="333333"/>
          <w:kern w:val="0"/>
          <w:sz w:val="24"/>
          <w:szCs w:val="22"/>
          <w:shd w:val="clear" w:color="auto" w:fill="FFFFFF"/>
          <w:lang w:eastAsia="zh-CN"/>
        </w:rPr>
        <w:t>2020</w:t>
      </w:r>
      <w:r>
        <w:rPr>
          <w:rStyle w:val="8"/>
          <w:rFonts w:hint="eastAsia" w:ascii="微软雅黑" w:hAnsi="微软雅黑" w:eastAsia="微软雅黑" w:cs="微软雅黑"/>
          <w:color w:val="333333"/>
          <w:kern w:val="0"/>
          <w:sz w:val="24"/>
          <w:szCs w:val="22"/>
          <w:shd w:val="clear" w:color="auto" w:fill="FFFFFF"/>
        </w:rPr>
        <w:t>年部门预算表</w:t>
      </w:r>
      <w:r>
        <w:rPr>
          <w:rFonts w:hint="eastAsia" w:ascii="微软雅黑" w:hAnsi="微软雅黑" w:eastAsia="微软雅黑" w:cs="微软雅黑"/>
          <w:color w:val="333333"/>
          <w:kern w:val="0"/>
          <w:sz w:val="24"/>
          <w:shd w:val="clear" w:color="auto" w:fill="FFFFFF"/>
        </w:rPr>
        <w:t>　　　</w:t>
      </w:r>
    </w:p>
    <w:p>
      <w:pPr>
        <w:widowControl/>
        <w:jc w:val="left"/>
        <w:rPr>
          <w:rFonts w:ascii="微软雅黑" w:hAnsi="微软雅黑" w:eastAsia="微软雅黑" w:cs="微软雅黑"/>
          <w:b/>
          <w:bCs/>
          <w:color w:val="333333"/>
          <w:kern w:val="0"/>
          <w:sz w:val="24"/>
          <w:shd w:val="clear" w:color="auto" w:fill="FFFFFF"/>
        </w:rPr>
      </w:pPr>
      <w:r>
        <w:rPr>
          <w:rFonts w:hint="eastAsia" w:ascii="微软雅黑" w:hAnsi="微软雅黑" w:eastAsia="微软雅黑" w:cs="微软雅黑"/>
          <w:b/>
          <w:bCs/>
          <w:color w:val="333333"/>
          <w:kern w:val="0"/>
          <w:sz w:val="24"/>
          <w:shd w:val="clear" w:color="auto" w:fill="FFFFFF"/>
        </w:rPr>
        <w:t>表一</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128"/>
        <w:gridCol w:w="1545"/>
        <w:gridCol w:w="2955"/>
        <w:gridCol w:w="13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4" w:hRule="atLeast"/>
          <w:jc w:val="center"/>
        </w:trPr>
        <w:tc>
          <w:tcPr>
            <w:tcW w:w="9000" w:type="dxa"/>
            <w:gridSpan w:val="4"/>
            <w:vAlign w:val="center"/>
          </w:tcPr>
          <w:p>
            <w:pPr>
              <w:widowControl/>
              <w:jc w:val="center"/>
            </w:pPr>
            <w:r>
              <w:rPr>
                <w:rFonts w:hint="eastAsia" w:ascii="微软雅黑" w:hAnsi="微软雅黑" w:eastAsia="微软雅黑" w:cs="微软雅黑"/>
                <w:b/>
                <w:bCs/>
                <w:color w:val="333333"/>
                <w:kern w:val="0"/>
                <w:sz w:val="28"/>
                <w:szCs w:val="28"/>
                <w:shd w:val="clear" w:color="auto" w:fill="FFFFFF"/>
              </w:rPr>
              <w:t>城管局</w:t>
            </w:r>
            <w:r>
              <w:rPr>
                <w:rFonts w:hint="eastAsia" w:ascii="微软雅黑" w:hAnsi="微软雅黑" w:eastAsia="微软雅黑" w:cs="微软雅黑"/>
                <w:b/>
                <w:bCs/>
                <w:color w:val="333333"/>
                <w:kern w:val="0"/>
                <w:sz w:val="28"/>
                <w:szCs w:val="28"/>
                <w:shd w:val="clear" w:color="auto" w:fill="FFFFFF"/>
                <w:lang w:eastAsia="zh-CN"/>
              </w:rPr>
              <w:t>2020</w:t>
            </w:r>
            <w:r>
              <w:rPr>
                <w:rFonts w:hint="eastAsia" w:ascii="微软雅黑" w:hAnsi="微软雅黑" w:eastAsia="微软雅黑" w:cs="微软雅黑"/>
                <w:b/>
                <w:bCs/>
                <w:color w:val="333333"/>
                <w:kern w:val="0"/>
                <w:sz w:val="28"/>
                <w:szCs w:val="28"/>
                <w:shd w:val="clear" w:color="auto" w:fill="FFFFFF"/>
              </w:rPr>
              <w:t>年收支预算总表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jc w:val="center"/>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673"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收</w:t>
            </w:r>
            <w:r>
              <w:rPr>
                <w:rFonts w:ascii="宋体" w:hAnsi="宋体" w:cs="宋体"/>
                <w:b/>
                <w:bCs/>
                <w:kern w:val="0"/>
                <w:sz w:val="24"/>
              </w:rPr>
              <w:t xml:space="preserve"> </w:t>
            </w:r>
            <w:r>
              <w:rPr>
                <w:rFonts w:hint="eastAsia" w:ascii="宋体" w:hAnsi="宋体" w:cs="宋体"/>
                <w:b/>
                <w:bCs/>
                <w:kern w:val="0"/>
                <w:sz w:val="24"/>
              </w:rPr>
              <w:t>入</w:t>
            </w:r>
          </w:p>
        </w:tc>
        <w:tc>
          <w:tcPr>
            <w:tcW w:w="4327"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支</w:t>
            </w:r>
            <w:r>
              <w:rPr>
                <w:rFonts w:ascii="宋体" w:hAnsi="宋体" w:cs="宋体"/>
                <w:b/>
                <w:bCs/>
                <w:kern w:val="0"/>
                <w:sz w:val="24"/>
              </w:rPr>
              <w:t xml:space="preserve"> </w:t>
            </w:r>
            <w:r>
              <w:rPr>
                <w:rFonts w:hint="eastAsia" w:ascii="宋体" w:hAnsi="宋体" w:cs="宋体"/>
                <w:b/>
                <w:bCs/>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128"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w:t>
            </w:r>
          </w:p>
        </w:tc>
        <w:tc>
          <w:tcPr>
            <w:tcW w:w="1545"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c>
          <w:tcPr>
            <w:tcW w:w="2955"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项目（按功能分类）</w:t>
            </w:r>
          </w:p>
        </w:tc>
        <w:tc>
          <w:tcPr>
            <w:tcW w:w="1372"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3128" w:type="dxa"/>
            <w:vAlign w:val="center"/>
          </w:tcPr>
          <w:p>
            <w:pPr>
              <w:widowControl/>
              <w:ind w:firstLine="240" w:firstLineChars="100"/>
            </w:pPr>
            <w:r>
              <w:rPr>
                <w:rFonts w:hint="eastAsia" w:ascii="宋体" w:hAnsi="宋体" w:cs="宋体"/>
                <w:kern w:val="0"/>
                <w:sz w:val="24"/>
              </w:rPr>
              <w:t>财政拨款收入</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4951850</w:t>
            </w:r>
          </w:p>
        </w:tc>
        <w:tc>
          <w:tcPr>
            <w:tcW w:w="2955" w:type="dxa"/>
            <w:vAlign w:val="center"/>
          </w:tcPr>
          <w:p>
            <w:pPr>
              <w:widowControl/>
              <w:ind w:firstLine="240" w:firstLineChars="100"/>
              <w:jc w:val="left"/>
            </w:pPr>
            <w:r>
              <w:rPr>
                <w:rFonts w:hint="eastAsia" w:ascii="宋体" w:hAnsi="宋体" w:cs="宋体"/>
                <w:kern w:val="0"/>
                <w:sz w:val="24"/>
              </w:rPr>
              <w:t>一般公共服务</w:t>
            </w:r>
          </w:p>
        </w:tc>
        <w:tc>
          <w:tcPr>
            <w:tcW w:w="1372" w:type="dxa"/>
            <w:vAlign w:val="center"/>
          </w:tcPr>
          <w:p>
            <w:pPr>
              <w:widowControl/>
              <w:jc w:val="center"/>
              <w:rPr>
                <w:rFonts w:hint="default" w:eastAsia="宋体"/>
                <w:lang w:val="en-US" w:eastAsia="zh-CN"/>
              </w:rPr>
            </w:pPr>
            <w:r>
              <w:rPr>
                <w:rFonts w:hint="eastAsia"/>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10" w:firstLineChars="100"/>
              <w:jc w:val="center"/>
            </w:pPr>
            <w:r>
              <w:rPr>
                <w:rFonts w:hint="eastAsia" w:ascii="宋体" w:hAnsi="宋体" w:cs="宋体"/>
                <w:kern w:val="0"/>
                <w:szCs w:val="21"/>
              </w:rPr>
              <w:t xml:space="preserve"> 其中：一般公共预算财政拨款</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4951850</w:t>
            </w:r>
          </w:p>
        </w:tc>
        <w:tc>
          <w:tcPr>
            <w:tcW w:w="2955" w:type="dxa"/>
            <w:vAlign w:val="center"/>
          </w:tcPr>
          <w:p>
            <w:pPr>
              <w:widowControl/>
              <w:ind w:firstLine="240" w:firstLineChars="100"/>
              <w:jc w:val="left"/>
            </w:pPr>
            <w:r>
              <w:rPr>
                <w:rFonts w:hint="eastAsia" w:ascii="宋体" w:hAnsi="宋体" w:cs="宋体"/>
                <w:kern w:val="0"/>
                <w:sz w:val="24"/>
              </w:rPr>
              <w:t>公共安全</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政府性基金预算财政拨款</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教育</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事业收入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科学技术</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事业单位经营收入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文化体育与传媒</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上级补助收入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社会保障和就业</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附属单位上缴收入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医疗卫生</w:t>
            </w:r>
          </w:p>
        </w:tc>
        <w:tc>
          <w:tcPr>
            <w:tcW w:w="1372"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其他收入</w:t>
            </w:r>
          </w:p>
        </w:tc>
        <w:tc>
          <w:tcPr>
            <w:tcW w:w="1545" w:type="dxa"/>
            <w:vAlign w:val="center"/>
          </w:tcPr>
          <w:p>
            <w:pPr>
              <w:widowControl/>
              <w:jc w:val="center"/>
            </w:pPr>
            <w:r>
              <w:rPr>
                <w:rFonts w:ascii="宋体" w:hAns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节能环保</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城乡社区事务</w:t>
            </w:r>
          </w:p>
        </w:tc>
        <w:tc>
          <w:tcPr>
            <w:tcW w:w="1372" w:type="dxa"/>
            <w:vAlign w:val="center"/>
          </w:tcPr>
          <w:p>
            <w:pPr>
              <w:widowControl/>
              <w:jc w:val="center"/>
            </w:pPr>
            <w:r>
              <w:rPr>
                <w:rFonts w:hint="eastAsia" w:ascii="宋体" w:hAnsi="宋体" w:cs="宋体"/>
                <w:kern w:val="0"/>
                <w:sz w:val="24"/>
                <w:lang w:eastAsia="zh-CN"/>
              </w:rPr>
              <w:t>4951850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农林水事务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交通运输</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资源勘探电力信息等事务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商业服务业等事务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国土资源气象等事务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粮油物资管理事务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rPr>
                <w:rFonts w:ascii="宋体" w:hAnsi="宋体" w:cs="宋体"/>
                <w:b/>
                <w:bCs/>
                <w:kern w:val="0"/>
                <w:sz w:val="24"/>
              </w:rPr>
            </w:pPr>
          </w:p>
        </w:tc>
        <w:tc>
          <w:tcPr>
            <w:tcW w:w="1545" w:type="dxa"/>
            <w:vAlign w:val="center"/>
          </w:tcPr>
          <w:p>
            <w:pPr>
              <w:widowControl/>
              <w:jc w:val="center"/>
              <w:rPr>
                <w:rFonts w:ascii="宋体" w:hAnsi="宋体" w:cs="宋体"/>
                <w:b/>
                <w:bCs/>
                <w:kern w:val="0"/>
                <w:sz w:val="24"/>
              </w:rPr>
            </w:pPr>
          </w:p>
        </w:tc>
        <w:tc>
          <w:tcPr>
            <w:tcW w:w="2955" w:type="dxa"/>
            <w:vAlign w:val="center"/>
          </w:tcPr>
          <w:p>
            <w:pPr>
              <w:widowControl/>
              <w:jc w:val="center"/>
              <w:rPr>
                <w:rFonts w:ascii="宋体" w:hAnsi="宋体" w:cs="宋体"/>
                <w:b/>
                <w:bCs/>
                <w:kern w:val="0"/>
                <w:sz w:val="24"/>
              </w:rPr>
            </w:pPr>
            <w:r>
              <w:rPr>
                <w:rFonts w:hint="eastAsia" w:ascii="宋体" w:hAnsi="宋体" w:cs="宋体"/>
                <w:b/>
                <w:bCs/>
                <w:kern w:val="0"/>
                <w:sz w:val="24"/>
              </w:rPr>
              <w:t>其他支出</w:t>
            </w:r>
          </w:p>
        </w:tc>
        <w:tc>
          <w:tcPr>
            <w:tcW w:w="1372" w:type="dxa"/>
            <w:vAlign w:val="center"/>
          </w:tcPr>
          <w:p>
            <w:pPr>
              <w:widowControl/>
              <w:jc w:val="center"/>
              <w:rPr>
                <w:rFonts w:ascii="宋体" w:hAnsi="宋体" w:cs="宋体"/>
                <w:b/>
                <w:bCs/>
                <w:kern w:val="0"/>
                <w:sz w:val="24"/>
              </w:rPr>
            </w:pPr>
            <w:r>
              <w:rPr>
                <w:rFonts w:hint="eastAsia" w:ascii="宋体" w:hAnsi="宋体" w:cs="宋体"/>
                <w:b/>
                <w:bCs/>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rPr>
                <w:rFonts w:ascii="宋体" w:hAnsi="宋体" w:cs="宋体"/>
                <w:kern w:val="0"/>
                <w:sz w:val="24"/>
              </w:rPr>
            </w:pPr>
          </w:p>
        </w:tc>
        <w:tc>
          <w:tcPr>
            <w:tcW w:w="1372" w:type="dxa"/>
            <w:vAlign w:val="center"/>
          </w:tcPr>
          <w:p>
            <w:pPr>
              <w:widowControl/>
              <w:jc w:val="center"/>
              <w:rPr>
                <w:rFonts w:asci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本年收入合计</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4951850</w:t>
            </w:r>
          </w:p>
        </w:tc>
        <w:tc>
          <w:tcPr>
            <w:tcW w:w="2955" w:type="dxa"/>
            <w:vAlign w:val="center"/>
          </w:tcPr>
          <w:p>
            <w:pPr>
              <w:widowControl/>
              <w:ind w:firstLine="240" w:firstLineChars="100"/>
              <w:jc w:val="center"/>
            </w:pPr>
            <w:r>
              <w:rPr>
                <w:rFonts w:hint="eastAsia" w:ascii="宋体" w:hAnsi="宋体" w:cs="宋体"/>
                <w:kern w:val="0"/>
                <w:sz w:val="24"/>
              </w:rPr>
              <w:t>本年支出合计</w:t>
            </w:r>
          </w:p>
        </w:tc>
        <w:tc>
          <w:tcPr>
            <w:tcW w:w="1372" w:type="dxa"/>
            <w:vAlign w:val="center"/>
          </w:tcPr>
          <w:p>
            <w:pPr>
              <w:widowControl/>
              <w:jc w:val="center"/>
              <w:rPr>
                <w:rFonts w:hint="eastAsia" w:eastAsia="宋体"/>
                <w:lang w:eastAsia="zh-CN"/>
              </w:rPr>
            </w:pPr>
            <w:r>
              <w:rPr>
                <w:rFonts w:hint="eastAsia" w:ascii="宋体" w:hAnsi="宋体" w:cs="宋体"/>
                <w:kern w:val="0"/>
                <w:sz w:val="24"/>
                <w:lang w:eastAsia="zh-CN"/>
              </w:rPr>
              <w:t>4951850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上年结余（转）</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center"/>
            </w:pPr>
            <w:r>
              <w:rPr>
                <w:rFonts w:hint="eastAsia" w:ascii="宋体" w:hAnsi="宋体" w:cs="宋体"/>
                <w:kern w:val="0"/>
                <w:sz w:val="24"/>
              </w:rPr>
              <w:t>结转下年</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动用事业基金</w:t>
            </w:r>
          </w:p>
        </w:tc>
        <w:tc>
          <w:tcPr>
            <w:tcW w:w="1545" w:type="dxa"/>
            <w:vAlign w:val="center"/>
          </w:tcPr>
          <w:p>
            <w:pPr>
              <w:widowControl/>
              <w:jc w:val="center"/>
            </w:pPr>
            <w:r>
              <w:rPr>
                <w:rFonts w:ascii="宋体" w:cs="宋体"/>
                <w:kern w:val="0"/>
                <w:sz w:val="24"/>
              </w:rPr>
              <w:t>0</w:t>
            </w:r>
          </w:p>
        </w:tc>
        <w:tc>
          <w:tcPr>
            <w:tcW w:w="2955" w:type="dxa"/>
            <w:vAlign w:val="center"/>
          </w:tcPr>
          <w:p>
            <w:pPr>
              <w:widowControl/>
              <w:jc w:val="center"/>
            </w:pP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收入总计</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4951850</w:t>
            </w:r>
          </w:p>
        </w:tc>
        <w:tc>
          <w:tcPr>
            <w:tcW w:w="2955" w:type="dxa"/>
            <w:vAlign w:val="center"/>
          </w:tcPr>
          <w:p>
            <w:pPr>
              <w:widowControl/>
              <w:ind w:firstLine="240" w:firstLineChars="100"/>
              <w:jc w:val="center"/>
            </w:pPr>
            <w:r>
              <w:rPr>
                <w:rFonts w:hint="eastAsia" w:ascii="宋体" w:hAnsi="宋体" w:cs="宋体"/>
                <w:kern w:val="0"/>
                <w:sz w:val="24"/>
              </w:rPr>
              <w:t>支出总计</w:t>
            </w:r>
          </w:p>
        </w:tc>
        <w:tc>
          <w:tcPr>
            <w:tcW w:w="1372" w:type="dxa"/>
            <w:vAlign w:val="center"/>
          </w:tcPr>
          <w:p>
            <w:pPr>
              <w:widowControl/>
              <w:jc w:val="center"/>
              <w:rPr>
                <w:rFonts w:hint="eastAsia" w:eastAsia="宋体"/>
                <w:lang w:eastAsia="zh-CN"/>
              </w:rPr>
            </w:pPr>
            <w:r>
              <w:rPr>
                <w:rFonts w:hint="eastAsia" w:ascii="宋体" w:hAnsi="宋体" w:cs="宋体"/>
                <w:kern w:val="0"/>
                <w:sz w:val="24"/>
                <w:lang w:eastAsia="zh-CN"/>
              </w:rPr>
              <w:t>4951850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表二</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4905"/>
        <w:gridCol w:w="40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城管局</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年收入预算总表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9000" w:type="dxa"/>
            <w:gridSpan w:val="2"/>
            <w:vAlign w:val="center"/>
          </w:tcPr>
          <w:p>
            <w:pPr>
              <w:widowControl/>
              <w:ind w:firstLine="7680" w:firstLineChars="3200"/>
              <w:jc w:val="center"/>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　　收 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项 目</w:t>
            </w:r>
          </w:p>
        </w:tc>
        <w:tc>
          <w:tcPr>
            <w:tcW w:w="409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财政拨款收入</w:t>
            </w:r>
          </w:p>
        </w:tc>
        <w:tc>
          <w:tcPr>
            <w:tcW w:w="4095" w:type="dxa"/>
            <w:vAlign w:val="center"/>
          </w:tcPr>
          <w:p>
            <w:pPr>
              <w:widowControl/>
              <w:jc w:val="left"/>
              <w:rPr>
                <w:rFonts w:hint="eastAsia" w:eastAsia="宋体"/>
                <w:lang w:eastAsia="zh-CN"/>
              </w:rPr>
            </w:pPr>
            <w:r>
              <w:rPr>
                <w:rFonts w:hint="eastAsia" w:ascii="宋体" w:hAnsi="宋体" w:cs="宋体"/>
                <w:kern w:val="0"/>
                <w:sz w:val="24"/>
              </w:rPr>
              <w:t>　</w:t>
            </w:r>
            <w:r>
              <w:rPr>
                <w:rFonts w:hint="eastAsia" w:ascii="宋体" w:hAnsi="宋体" w:cs="宋体"/>
                <w:kern w:val="0"/>
                <w:sz w:val="24"/>
                <w:lang w:eastAsia="zh-CN"/>
              </w:rPr>
              <w:t>4951850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其中：一般公共预算财政拨款</w:t>
            </w:r>
          </w:p>
        </w:tc>
        <w:tc>
          <w:tcPr>
            <w:tcW w:w="4095" w:type="dxa"/>
            <w:vAlign w:val="center"/>
          </w:tcPr>
          <w:p>
            <w:pPr>
              <w:widowControl/>
              <w:jc w:val="left"/>
            </w:pPr>
            <w:r>
              <w:rPr>
                <w:rFonts w:hint="eastAsia" w:ascii="宋体" w:hAnsi="宋体" w:cs="宋体"/>
                <w:kern w:val="0"/>
                <w:sz w:val="24"/>
              </w:rPr>
              <w:t>　</w:t>
            </w:r>
            <w:r>
              <w:rPr>
                <w:rFonts w:hint="eastAsia" w:ascii="宋体" w:hAnsi="宋体" w:cs="宋体"/>
                <w:kern w:val="0"/>
                <w:sz w:val="24"/>
                <w:lang w:eastAsia="zh-CN"/>
              </w:rPr>
              <w:t>4951850</w:t>
            </w: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政府性基金预算财政拨款</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事业单位经营收入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上级补助收入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附属单位上缴收入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其他收入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p>
        </w:tc>
        <w:tc>
          <w:tcPr>
            <w:tcW w:w="409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本年收入合计</w:t>
            </w:r>
          </w:p>
        </w:tc>
        <w:tc>
          <w:tcPr>
            <w:tcW w:w="4095" w:type="dxa"/>
            <w:vAlign w:val="center"/>
          </w:tcPr>
          <w:p>
            <w:pPr>
              <w:widowControl/>
              <w:ind w:firstLine="480" w:firstLineChars="200"/>
              <w:jc w:val="left"/>
              <w:rPr>
                <w:rFonts w:hint="eastAsia" w:eastAsia="宋体"/>
                <w:lang w:eastAsia="zh-CN"/>
              </w:rPr>
            </w:pPr>
            <w:r>
              <w:rPr>
                <w:rFonts w:hint="eastAsia" w:ascii="宋体" w:hAnsi="宋体" w:cs="宋体"/>
                <w:kern w:val="0"/>
                <w:sz w:val="24"/>
                <w:lang w:eastAsia="zh-CN"/>
              </w:rPr>
              <w:t>4951850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上年结余（转）</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动用事业基金</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收入总计</w:t>
            </w:r>
          </w:p>
        </w:tc>
        <w:tc>
          <w:tcPr>
            <w:tcW w:w="4095" w:type="dxa"/>
            <w:vAlign w:val="center"/>
          </w:tcPr>
          <w:p>
            <w:pPr>
              <w:widowControl/>
              <w:jc w:val="left"/>
              <w:rPr>
                <w:rFonts w:hint="eastAsia" w:eastAsia="宋体"/>
                <w:lang w:eastAsia="zh-CN"/>
              </w:rPr>
            </w:pPr>
            <w:r>
              <w:rPr>
                <w:rFonts w:hint="eastAsia" w:ascii="宋体" w:hAnsi="宋体" w:cs="宋体"/>
                <w:kern w:val="0"/>
                <w:sz w:val="24"/>
              </w:rPr>
              <w:t>　　</w:t>
            </w:r>
            <w:r>
              <w:rPr>
                <w:rFonts w:hint="eastAsia" w:ascii="宋体" w:hAnsi="宋体" w:cs="宋体"/>
                <w:kern w:val="0"/>
                <w:sz w:val="24"/>
                <w:lang w:eastAsia="zh-CN"/>
              </w:rPr>
              <w:t>4951850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表三</w:t>
      </w:r>
      <w:r>
        <w:rPr>
          <w:rFonts w:ascii="微软雅黑" w:hAnsi="微软雅黑" w:eastAsia="微软雅黑" w:cs="微软雅黑"/>
          <w:b/>
          <w:bCs/>
          <w:color w:val="333333"/>
          <w:kern w:val="0"/>
          <w:sz w:val="24"/>
          <w:shd w:val="clear" w:color="auto" w:fill="FFFFFF"/>
        </w:rPr>
        <w:t xml:space="preserve"> </w:t>
      </w:r>
    </w:p>
    <w:tbl>
      <w:tblPr>
        <w:tblStyle w:val="6"/>
        <w:tblW w:w="910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84"/>
        <w:gridCol w:w="1710"/>
        <w:gridCol w:w="1172"/>
        <w:gridCol w:w="1012"/>
        <w:gridCol w:w="1028"/>
        <w:gridCol w:w="1005"/>
        <w:gridCol w:w="1245"/>
        <w:gridCol w:w="7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89" w:hRule="atLeast"/>
          <w:jc w:val="center"/>
        </w:trPr>
        <w:tc>
          <w:tcPr>
            <w:tcW w:w="9105" w:type="dxa"/>
            <w:gridSpan w:val="8"/>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城管局</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年支出预算总表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105" w:type="dxa"/>
            <w:gridSpan w:val="8"/>
            <w:vAlign w:val="center"/>
          </w:tcPr>
          <w:p>
            <w:pPr>
              <w:widowControl/>
              <w:ind w:firstLine="7680" w:firstLineChars="3200"/>
              <w:jc w:val="left"/>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2894" w:type="dxa"/>
            <w:gridSpan w:val="2"/>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功能分类科目</w:t>
            </w:r>
          </w:p>
        </w:tc>
        <w:tc>
          <w:tcPr>
            <w:tcW w:w="1172" w:type="dxa"/>
            <w:vMerge w:val="restart"/>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合</w:t>
            </w:r>
            <w:r>
              <w:rPr>
                <w:rFonts w:ascii="宋体" w:hAnsi="宋体" w:cs="宋体"/>
                <w:kern w:val="0"/>
                <w:sz w:val="22"/>
                <w:szCs w:val="22"/>
              </w:rPr>
              <w:t xml:space="preserve"> </w:t>
            </w:r>
            <w:r>
              <w:rPr>
                <w:rFonts w:hint="eastAsia" w:ascii="宋体" w:hAnsi="宋体" w:cs="宋体"/>
                <w:kern w:val="0"/>
                <w:sz w:val="22"/>
                <w:szCs w:val="22"/>
              </w:rPr>
              <w:t>计</w:t>
            </w:r>
          </w:p>
        </w:tc>
        <w:tc>
          <w:tcPr>
            <w:tcW w:w="5039" w:type="dxa"/>
            <w:gridSpan w:val="5"/>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84"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科目编码</w:t>
            </w:r>
          </w:p>
        </w:tc>
        <w:tc>
          <w:tcPr>
            <w:tcW w:w="1710"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科目名称</w:t>
            </w:r>
          </w:p>
        </w:tc>
        <w:tc>
          <w:tcPr>
            <w:tcW w:w="1172" w:type="dxa"/>
            <w:vMerge w:val="continue"/>
            <w:shd w:val="clear" w:color="auto" w:fill="D7D7D7" w:themeFill="background1" w:themeFillShade="D8"/>
            <w:vAlign w:val="center"/>
          </w:tcPr>
          <w:p>
            <w:pPr>
              <w:jc w:val="center"/>
              <w:rPr>
                <w:rFonts w:ascii="宋体"/>
                <w:sz w:val="24"/>
              </w:rPr>
            </w:pPr>
          </w:p>
        </w:tc>
        <w:tc>
          <w:tcPr>
            <w:tcW w:w="1012"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基本支出</w:t>
            </w:r>
          </w:p>
        </w:tc>
        <w:tc>
          <w:tcPr>
            <w:tcW w:w="1028"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项目支出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事业单位经营支出</w:t>
            </w:r>
          </w:p>
        </w:tc>
        <w:tc>
          <w:tcPr>
            <w:tcW w:w="124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对附属单位补助支出</w:t>
            </w:r>
          </w:p>
        </w:tc>
        <w:tc>
          <w:tcPr>
            <w:tcW w:w="749"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上缴上级支出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1184" w:type="dxa"/>
            <w:vAlign w:val="center"/>
          </w:tcPr>
          <w:p>
            <w:pPr>
              <w:widowControl/>
              <w:jc w:val="left"/>
            </w:pPr>
            <w:r>
              <w:rPr>
                <w:rFonts w:hint="eastAsia" w:ascii="宋体" w:hAnsi="宋体" w:cs="宋体"/>
                <w:kern w:val="0"/>
                <w:sz w:val="24"/>
              </w:rPr>
              <w:t>　　　</w:t>
            </w:r>
          </w:p>
        </w:tc>
        <w:tc>
          <w:tcPr>
            <w:tcW w:w="1710" w:type="dxa"/>
            <w:vAlign w:val="center"/>
          </w:tcPr>
          <w:p>
            <w:pPr>
              <w:widowControl/>
              <w:jc w:val="left"/>
            </w:pPr>
            <w:r>
              <w:rPr>
                <w:rFonts w:hint="eastAsia" w:ascii="宋体" w:hAnsi="宋体" w:cs="宋体"/>
                <w:kern w:val="0"/>
                <w:sz w:val="24"/>
              </w:rPr>
              <w:t>　　合计</w:t>
            </w:r>
          </w:p>
        </w:tc>
        <w:tc>
          <w:tcPr>
            <w:tcW w:w="1172" w:type="dxa"/>
            <w:vAlign w:val="center"/>
          </w:tcPr>
          <w:p>
            <w:pPr>
              <w:widowControl/>
              <w:jc w:val="center"/>
              <w:rPr>
                <w:rFonts w:hint="eastAsia" w:eastAsia="宋体"/>
                <w:lang w:eastAsia="zh-CN"/>
              </w:rPr>
            </w:pPr>
            <w:r>
              <w:rPr>
                <w:rFonts w:hint="eastAsia" w:ascii="宋体" w:hAnsi="宋体" w:cs="宋体"/>
                <w:kern w:val="0"/>
                <w:sz w:val="24"/>
                <w:lang w:eastAsia="zh-CN"/>
              </w:rPr>
              <w:t>4951850</w:t>
            </w:r>
          </w:p>
        </w:tc>
        <w:tc>
          <w:tcPr>
            <w:tcW w:w="1012" w:type="dxa"/>
            <w:vAlign w:val="center"/>
          </w:tcPr>
          <w:p>
            <w:pPr>
              <w:widowControl/>
              <w:jc w:val="center"/>
              <w:rPr>
                <w:rFonts w:hint="eastAsia" w:eastAsia="宋体"/>
                <w:lang w:eastAsia="zh-CN"/>
              </w:rPr>
            </w:pPr>
            <w:r>
              <w:rPr>
                <w:rFonts w:hint="eastAsia" w:ascii="宋体" w:hAnsi="宋体" w:cs="宋体"/>
                <w:kern w:val="0"/>
                <w:sz w:val="24"/>
                <w:lang w:eastAsia="zh-CN"/>
              </w:rPr>
              <w:t>4951850</w:t>
            </w:r>
          </w:p>
        </w:tc>
        <w:tc>
          <w:tcPr>
            <w:tcW w:w="1028" w:type="dxa"/>
            <w:vAlign w:val="center"/>
          </w:tcPr>
          <w:p>
            <w:pPr>
              <w:widowControl/>
              <w:jc w:val="center"/>
            </w:pPr>
            <w:r>
              <w:rPr>
                <w:rFonts w:hint="eastAsia" w:ascii="宋体" w:hAnsi="宋体" w:cs="宋体"/>
                <w:kern w:val="0"/>
                <w:sz w:val="24"/>
              </w:rPr>
              <w:t>0</w:t>
            </w:r>
          </w:p>
        </w:tc>
        <w:tc>
          <w:tcPr>
            <w:tcW w:w="1005" w:type="dxa"/>
            <w:vAlign w:val="center"/>
          </w:tcPr>
          <w:p>
            <w:pPr>
              <w:widowControl/>
              <w:jc w:val="center"/>
            </w:pPr>
            <w:r>
              <w:rPr>
                <w:rFonts w:ascii="宋体" w:cs="宋体"/>
                <w:kern w:val="0"/>
                <w:sz w:val="24"/>
              </w:rPr>
              <w:t>0</w:t>
            </w:r>
          </w:p>
        </w:tc>
        <w:tc>
          <w:tcPr>
            <w:tcW w:w="1245" w:type="dxa"/>
            <w:vAlign w:val="center"/>
          </w:tcPr>
          <w:p>
            <w:pPr>
              <w:widowControl/>
              <w:jc w:val="center"/>
            </w:pPr>
            <w:r>
              <w:rPr>
                <w:rFonts w:ascii="宋体" w:cs="宋体"/>
                <w:kern w:val="0"/>
                <w:sz w:val="24"/>
              </w:rPr>
              <w:t>0</w:t>
            </w:r>
          </w:p>
        </w:tc>
        <w:tc>
          <w:tcPr>
            <w:tcW w:w="749"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1184" w:type="dxa"/>
            <w:vAlign w:val="center"/>
          </w:tcPr>
          <w:p>
            <w:pPr>
              <w:widowControl/>
              <w:jc w:val="center"/>
            </w:pPr>
            <w:r>
              <w:rPr>
                <w:rFonts w:ascii="宋体" w:hAnsi="宋体" w:cs="宋体"/>
                <w:kern w:val="0"/>
                <w:sz w:val="24"/>
              </w:rPr>
              <w:t>2</w:t>
            </w:r>
            <w:r>
              <w:rPr>
                <w:rFonts w:hint="eastAsia" w:ascii="宋体" w:hAnsi="宋体" w:cs="宋体"/>
                <w:kern w:val="0"/>
                <w:sz w:val="24"/>
              </w:rPr>
              <w:t>12</w:t>
            </w:r>
          </w:p>
        </w:tc>
        <w:tc>
          <w:tcPr>
            <w:tcW w:w="1710" w:type="dxa"/>
            <w:vAlign w:val="center"/>
          </w:tcPr>
          <w:p>
            <w:pPr>
              <w:widowControl/>
              <w:jc w:val="left"/>
            </w:pPr>
            <w:r>
              <w:rPr>
                <w:rFonts w:hint="eastAsia"/>
              </w:rPr>
              <w:t>城乡社区支出</w:t>
            </w:r>
          </w:p>
        </w:tc>
        <w:tc>
          <w:tcPr>
            <w:tcW w:w="1172" w:type="dxa"/>
            <w:vAlign w:val="center"/>
          </w:tcPr>
          <w:p>
            <w:pPr>
              <w:widowControl/>
              <w:jc w:val="center"/>
              <w:rPr>
                <w:rFonts w:hint="eastAsia" w:eastAsia="宋体"/>
                <w:lang w:eastAsia="zh-CN"/>
              </w:rPr>
            </w:pPr>
            <w:r>
              <w:rPr>
                <w:rFonts w:hint="eastAsia" w:ascii="宋体" w:hAnsi="宋体" w:cs="宋体"/>
                <w:kern w:val="0"/>
                <w:sz w:val="24"/>
                <w:lang w:eastAsia="zh-CN"/>
              </w:rPr>
              <w:t>4951850</w:t>
            </w:r>
          </w:p>
        </w:tc>
        <w:tc>
          <w:tcPr>
            <w:tcW w:w="1012" w:type="dxa"/>
            <w:vAlign w:val="center"/>
          </w:tcPr>
          <w:p>
            <w:pPr>
              <w:widowControl/>
              <w:jc w:val="center"/>
              <w:rPr>
                <w:rFonts w:hint="eastAsia" w:eastAsia="宋体"/>
                <w:lang w:eastAsia="zh-CN"/>
              </w:rPr>
            </w:pPr>
            <w:r>
              <w:rPr>
                <w:rFonts w:hint="eastAsia" w:ascii="宋体" w:hAnsi="宋体" w:cs="宋体"/>
                <w:kern w:val="0"/>
                <w:sz w:val="24"/>
                <w:lang w:eastAsia="zh-CN"/>
              </w:rPr>
              <w:t>4951850</w:t>
            </w:r>
          </w:p>
        </w:tc>
        <w:tc>
          <w:tcPr>
            <w:tcW w:w="1028" w:type="dxa"/>
            <w:vAlign w:val="center"/>
          </w:tcPr>
          <w:p>
            <w:pPr>
              <w:widowControl/>
              <w:jc w:val="center"/>
              <w:rPr>
                <w:rFonts w:ascii="宋体" w:cs="宋体"/>
                <w:kern w:val="0"/>
                <w:sz w:val="24"/>
              </w:rPr>
            </w:pPr>
            <w:r>
              <w:rPr>
                <w:rFonts w:hint="eastAsia" w:ascii="宋体" w:hAnsi="宋体" w:cs="宋体"/>
                <w:kern w:val="0"/>
                <w:sz w:val="24"/>
              </w:rPr>
              <w:t>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9" w:hRule="atLeast"/>
          <w:jc w:val="center"/>
        </w:trPr>
        <w:tc>
          <w:tcPr>
            <w:tcW w:w="1184" w:type="dxa"/>
            <w:vAlign w:val="center"/>
          </w:tcPr>
          <w:p>
            <w:pPr>
              <w:widowControl/>
              <w:jc w:val="center"/>
            </w:pPr>
            <w:r>
              <w:rPr>
                <w:rFonts w:hint="eastAsia" w:ascii="宋体" w:hAnsi="宋体" w:cs="宋体"/>
                <w:kern w:val="0"/>
                <w:sz w:val="24"/>
              </w:rPr>
              <w:t>21201</w:t>
            </w:r>
          </w:p>
        </w:tc>
        <w:tc>
          <w:tcPr>
            <w:tcW w:w="1710" w:type="dxa"/>
            <w:vAlign w:val="center"/>
          </w:tcPr>
          <w:p>
            <w:pPr>
              <w:widowControl/>
              <w:jc w:val="left"/>
            </w:pPr>
            <w:r>
              <w:rPr>
                <w:rFonts w:hint="eastAsia" w:ascii="宋体" w:hAnsi="宋体" w:cs="宋体"/>
                <w:kern w:val="0"/>
                <w:sz w:val="24"/>
              </w:rPr>
              <w:t>城乡社区管理事务</w:t>
            </w:r>
          </w:p>
        </w:tc>
        <w:tc>
          <w:tcPr>
            <w:tcW w:w="1172" w:type="dxa"/>
            <w:vAlign w:val="center"/>
          </w:tcPr>
          <w:p>
            <w:pPr>
              <w:widowControl/>
              <w:jc w:val="center"/>
              <w:rPr>
                <w:rFonts w:hint="eastAsia" w:eastAsia="宋体"/>
                <w:lang w:eastAsia="zh-CN"/>
              </w:rPr>
            </w:pPr>
            <w:r>
              <w:rPr>
                <w:rFonts w:hint="eastAsia" w:ascii="宋体" w:hAnsi="宋体" w:cs="宋体"/>
                <w:kern w:val="0"/>
                <w:sz w:val="24"/>
                <w:lang w:eastAsia="zh-CN"/>
              </w:rPr>
              <w:t>4951850</w:t>
            </w:r>
          </w:p>
        </w:tc>
        <w:tc>
          <w:tcPr>
            <w:tcW w:w="1012" w:type="dxa"/>
            <w:vAlign w:val="center"/>
          </w:tcPr>
          <w:p>
            <w:pPr>
              <w:widowControl/>
              <w:jc w:val="center"/>
              <w:rPr>
                <w:rFonts w:hint="eastAsia" w:eastAsia="宋体"/>
                <w:lang w:eastAsia="zh-CN"/>
              </w:rPr>
            </w:pPr>
            <w:r>
              <w:rPr>
                <w:rFonts w:hint="eastAsia" w:ascii="宋体" w:hAnsi="宋体" w:cs="宋体"/>
                <w:kern w:val="0"/>
                <w:sz w:val="24"/>
                <w:lang w:eastAsia="zh-CN"/>
              </w:rPr>
              <w:t>4951850</w:t>
            </w:r>
          </w:p>
        </w:tc>
        <w:tc>
          <w:tcPr>
            <w:tcW w:w="1028" w:type="dxa"/>
            <w:vAlign w:val="center"/>
          </w:tcPr>
          <w:p>
            <w:pPr>
              <w:widowControl/>
              <w:jc w:val="center"/>
            </w:pPr>
            <w:r>
              <w:rPr>
                <w:rFonts w:hint="eastAsia" w:ascii="宋体" w:hAnsi="宋体" w:cs="宋体"/>
                <w:kern w:val="0"/>
                <w:sz w:val="24"/>
              </w:rPr>
              <w:t>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22" w:hRule="atLeast"/>
          <w:jc w:val="center"/>
        </w:trPr>
        <w:tc>
          <w:tcPr>
            <w:tcW w:w="1184" w:type="dxa"/>
            <w:vAlign w:val="center"/>
          </w:tcPr>
          <w:p>
            <w:pPr>
              <w:widowControl/>
              <w:jc w:val="center"/>
            </w:pPr>
            <w:r>
              <w:rPr>
                <w:rFonts w:ascii="宋体" w:hAnsi="宋体" w:cs="宋体"/>
                <w:kern w:val="0"/>
                <w:sz w:val="24"/>
              </w:rPr>
              <w:t>2</w:t>
            </w:r>
            <w:r>
              <w:rPr>
                <w:rFonts w:hint="eastAsia" w:ascii="宋体" w:hAnsi="宋体" w:cs="宋体"/>
                <w:kern w:val="0"/>
                <w:sz w:val="24"/>
              </w:rPr>
              <w:t>120101</w:t>
            </w:r>
          </w:p>
        </w:tc>
        <w:tc>
          <w:tcPr>
            <w:tcW w:w="1710" w:type="dxa"/>
            <w:vAlign w:val="center"/>
          </w:tcPr>
          <w:p>
            <w:pPr>
              <w:widowControl/>
              <w:jc w:val="left"/>
            </w:pPr>
            <w:r>
              <w:rPr>
                <w:rFonts w:hint="eastAsia" w:ascii="宋体" w:hAnsi="宋体" w:cs="宋体"/>
                <w:kern w:val="0"/>
                <w:sz w:val="24"/>
              </w:rPr>
              <w:t>　　行政运行</w:t>
            </w:r>
          </w:p>
        </w:tc>
        <w:tc>
          <w:tcPr>
            <w:tcW w:w="1172" w:type="dxa"/>
            <w:vAlign w:val="center"/>
          </w:tcPr>
          <w:p>
            <w:pPr>
              <w:widowControl/>
              <w:jc w:val="center"/>
              <w:rPr>
                <w:rFonts w:hint="eastAsia" w:ascii="宋体" w:eastAsia="宋体" w:cs="宋体"/>
                <w:kern w:val="0"/>
                <w:sz w:val="24"/>
                <w:lang w:eastAsia="zh-CN"/>
              </w:rPr>
            </w:pPr>
            <w:r>
              <w:rPr>
                <w:rFonts w:hint="eastAsia" w:ascii="宋体" w:hAnsi="宋体" w:cs="宋体"/>
                <w:kern w:val="0"/>
                <w:sz w:val="24"/>
                <w:lang w:eastAsia="zh-CN"/>
              </w:rPr>
              <w:t>4951850</w:t>
            </w:r>
          </w:p>
        </w:tc>
        <w:tc>
          <w:tcPr>
            <w:tcW w:w="1012" w:type="dxa"/>
            <w:vAlign w:val="center"/>
          </w:tcPr>
          <w:p>
            <w:pPr>
              <w:widowControl/>
              <w:jc w:val="center"/>
              <w:rPr>
                <w:rFonts w:hint="eastAsia" w:ascii="宋体" w:eastAsia="宋体" w:cs="宋体"/>
                <w:kern w:val="0"/>
                <w:sz w:val="24"/>
                <w:lang w:eastAsia="zh-CN"/>
              </w:rPr>
            </w:pPr>
            <w:r>
              <w:rPr>
                <w:rFonts w:hint="eastAsia" w:ascii="宋体" w:hAnsi="宋体" w:cs="宋体"/>
                <w:kern w:val="0"/>
                <w:sz w:val="24"/>
                <w:lang w:eastAsia="zh-CN"/>
              </w:rPr>
              <w:t>4951850</w:t>
            </w:r>
          </w:p>
        </w:tc>
        <w:tc>
          <w:tcPr>
            <w:tcW w:w="1028" w:type="dxa"/>
            <w:vAlign w:val="center"/>
          </w:tcPr>
          <w:p>
            <w:pPr>
              <w:widowControl/>
              <w:jc w:val="center"/>
              <w:rPr>
                <w:rFonts w:ascii="宋体" w:cs="宋体"/>
                <w:kern w:val="0"/>
                <w:sz w:val="24"/>
              </w:rPr>
            </w:pPr>
            <w:r>
              <w:rPr>
                <w:rFonts w:hint="eastAsia" w:ascii="宋体" w:hAnsi="宋体" w:cs="宋体"/>
                <w:kern w:val="0"/>
                <w:sz w:val="24"/>
              </w:rPr>
              <w:t>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表四</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548"/>
        <w:gridCol w:w="1012"/>
        <w:gridCol w:w="2903"/>
        <w:gridCol w:w="15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城管局</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年财政拨款收支预算总表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9000" w:type="dxa"/>
            <w:gridSpan w:val="4"/>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4560" w:type="dxa"/>
            <w:gridSpan w:val="2"/>
            <w:shd w:val="clear" w:color="auto" w:fill="D7D7D7" w:themeFill="background1" w:themeFillShade="D8"/>
            <w:vAlign w:val="center"/>
          </w:tcPr>
          <w:p>
            <w:pPr>
              <w:widowControl/>
              <w:jc w:val="center"/>
            </w:pPr>
            <w:r>
              <w:rPr>
                <w:rFonts w:hint="eastAsia" w:ascii="宋体" w:hAnsi="宋体" w:cs="宋体"/>
                <w:kern w:val="0"/>
                <w:sz w:val="24"/>
              </w:rPr>
              <w:t>收</w:t>
            </w:r>
            <w:r>
              <w:rPr>
                <w:rFonts w:ascii="宋体" w:hAnsi="宋体" w:cs="宋体"/>
                <w:kern w:val="0"/>
                <w:sz w:val="24"/>
              </w:rPr>
              <w:t xml:space="preserve"> </w:t>
            </w:r>
            <w:r>
              <w:rPr>
                <w:rFonts w:hint="eastAsia" w:ascii="宋体" w:hAnsi="宋体" w:cs="宋体"/>
                <w:kern w:val="0"/>
                <w:sz w:val="24"/>
              </w:rPr>
              <w:t>入</w:t>
            </w:r>
          </w:p>
        </w:tc>
        <w:tc>
          <w:tcPr>
            <w:tcW w:w="4440" w:type="dxa"/>
            <w:gridSpan w:val="2"/>
            <w:shd w:val="clear" w:color="auto" w:fill="D7D7D7" w:themeFill="background1" w:themeFillShade="D8"/>
            <w:vAlign w:val="center"/>
          </w:tcPr>
          <w:p>
            <w:pPr>
              <w:widowControl/>
              <w:jc w:val="center"/>
            </w:pPr>
            <w:r>
              <w:rPr>
                <w:rFonts w:hint="eastAsia" w:ascii="宋体" w:hAnsi="宋体" w:cs="宋体"/>
                <w:kern w:val="0"/>
                <w:sz w:val="24"/>
              </w:rPr>
              <w:t>支</w:t>
            </w:r>
            <w:r>
              <w:rPr>
                <w:rFonts w:ascii="宋体" w:hAnsi="宋体" w:cs="宋体"/>
                <w:kern w:val="0"/>
                <w:sz w:val="24"/>
              </w:rPr>
              <w:t xml:space="preserve"> </w:t>
            </w:r>
            <w:r>
              <w:rPr>
                <w:rFonts w:hint="eastAsia" w:ascii="宋体" w:hAnsi="宋体" w:cs="宋体"/>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3548"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1012" w:type="dxa"/>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903" w:type="dxa"/>
            <w:shd w:val="clear" w:color="auto" w:fill="D7D7D7" w:themeFill="background1" w:themeFillShade="D8"/>
            <w:vAlign w:val="center"/>
          </w:tcPr>
          <w:p>
            <w:pPr>
              <w:widowControl/>
              <w:jc w:val="center"/>
            </w:pPr>
            <w:r>
              <w:rPr>
                <w:rFonts w:hint="eastAsia" w:ascii="宋体" w:hAnsi="宋体" w:cs="宋体"/>
                <w:kern w:val="0"/>
                <w:sz w:val="24"/>
              </w:rPr>
              <w:t>项目（按功能分类）</w:t>
            </w:r>
          </w:p>
        </w:tc>
        <w:tc>
          <w:tcPr>
            <w:tcW w:w="1537"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548" w:type="dxa"/>
            <w:shd w:val="clear" w:color="auto" w:fill="auto"/>
            <w:vAlign w:val="center"/>
          </w:tcPr>
          <w:p>
            <w:pPr>
              <w:widowControl/>
              <w:ind w:firstLine="240" w:firstLineChars="100"/>
            </w:pPr>
            <w:r>
              <w:rPr>
                <w:rFonts w:hint="eastAsia" w:ascii="宋体" w:hAnsi="宋体" w:cs="宋体"/>
                <w:kern w:val="0"/>
                <w:sz w:val="24"/>
              </w:rPr>
              <w:t>财政拨款收入</w:t>
            </w:r>
          </w:p>
        </w:tc>
        <w:tc>
          <w:tcPr>
            <w:tcW w:w="1012" w:type="dxa"/>
            <w:shd w:val="clear" w:color="auto" w:fill="auto"/>
            <w:vAlign w:val="center"/>
          </w:tcPr>
          <w:p>
            <w:pPr>
              <w:widowControl/>
              <w:jc w:val="center"/>
              <w:rPr>
                <w:rFonts w:hint="eastAsia" w:eastAsia="宋体"/>
                <w:lang w:eastAsia="zh-CN"/>
              </w:rPr>
            </w:pPr>
            <w:r>
              <w:rPr>
                <w:rFonts w:hint="eastAsia" w:ascii="宋体" w:hAnsi="宋体" w:cs="宋体"/>
                <w:kern w:val="0"/>
                <w:sz w:val="24"/>
                <w:lang w:eastAsia="zh-CN"/>
              </w:rPr>
              <w:t>4951850</w:t>
            </w:r>
          </w:p>
        </w:tc>
        <w:tc>
          <w:tcPr>
            <w:tcW w:w="2903" w:type="dxa"/>
            <w:shd w:val="clear" w:color="auto" w:fill="auto"/>
            <w:vAlign w:val="center"/>
          </w:tcPr>
          <w:p>
            <w:pPr>
              <w:widowControl/>
              <w:ind w:firstLine="240" w:firstLineChars="100"/>
            </w:pPr>
            <w:r>
              <w:rPr>
                <w:rFonts w:hint="eastAsia" w:ascii="宋体" w:hAnsi="宋体" w:cs="宋体"/>
                <w:kern w:val="0"/>
                <w:sz w:val="24"/>
              </w:rPr>
              <w:t>一般公共服务</w:t>
            </w:r>
          </w:p>
        </w:tc>
        <w:tc>
          <w:tcPr>
            <w:tcW w:w="1537" w:type="dxa"/>
            <w:shd w:val="clear" w:color="auto" w:fill="auto"/>
            <w:vAlign w:val="center"/>
          </w:tcPr>
          <w:p>
            <w:pPr>
              <w:widowControl/>
              <w:jc w:val="center"/>
              <w:rPr>
                <w:rFonts w:hint="eastAsia" w:eastAsia="宋体"/>
                <w:lang w:eastAsia="zh-CN"/>
              </w:rPr>
            </w:pPr>
            <w:r>
              <w:rPr>
                <w:rFonts w:hint="eastAsia" w:ascii="宋体" w:hAnsi="宋体" w:cs="宋体"/>
                <w:kern w:val="0"/>
                <w:sz w:val="24"/>
                <w:lang w:eastAsia="zh-CN"/>
              </w:rPr>
              <w:t>4951850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9" w:hRule="atLeast"/>
          <w:jc w:val="center"/>
        </w:trPr>
        <w:tc>
          <w:tcPr>
            <w:tcW w:w="3548" w:type="dxa"/>
            <w:vAlign w:val="center"/>
          </w:tcPr>
          <w:p>
            <w:pPr>
              <w:widowControl/>
              <w:jc w:val="left"/>
            </w:pPr>
            <w:r>
              <w:rPr>
                <w:rFonts w:hint="eastAsia" w:ascii="宋体" w:hAnsi="宋体" w:cs="宋体"/>
                <w:kern w:val="0"/>
                <w:sz w:val="24"/>
              </w:rPr>
              <w:t>其中：一般公共预算财政拨款</w:t>
            </w:r>
          </w:p>
        </w:tc>
        <w:tc>
          <w:tcPr>
            <w:tcW w:w="1012" w:type="dxa"/>
            <w:vAlign w:val="center"/>
          </w:tcPr>
          <w:p>
            <w:pPr>
              <w:widowControl/>
              <w:jc w:val="center"/>
              <w:rPr>
                <w:rFonts w:hint="eastAsia" w:eastAsia="宋体"/>
                <w:lang w:eastAsia="zh-CN"/>
              </w:rPr>
            </w:pPr>
            <w:r>
              <w:rPr>
                <w:rFonts w:hint="eastAsia" w:ascii="宋体" w:hAnsi="宋体" w:cs="宋体"/>
                <w:kern w:val="0"/>
                <w:sz w:val="24"/>
                <w:lang w:eastAsia="zh-CN"/>
              </w:rPr>
              <w:t>4951850</w:t>
            </w:r>
          </w:p>
        </w:tc>
        <w:tc>
          <w:tcPr>
            <w:tcW w:w="2903" w:type="dxa"/>
            <w:vAlign w:val="center"/>
          </w:tcPr>
          <w:p>
            <w:pPr>
              <w:widowControl/>
              <w:jc w:val="left"/>
            </w:pPr>
            <w:r>
              <w:rPr>
                <w:rFonts w:hint="eastAsia" w:ascii="宋体" w:hAnsi="宋体" w:cs="宋体"/>
                <w:kern w:val="0"/>
                <w:sz w:val="24"/>
              </w:rPr>
              <w:t>　公共安全</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政府性基金预算财政拨款</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教育</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科学技术</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文化体育与传媒</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社会保障和就业</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医疗卫生</w:t>
            </w:r>
          </w:p>
        </w:tc>
        <w:tc>
          <w:tcPr>
            <w:tcW w:w="1537"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节能环保</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城乡社区事务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农林水事务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交通运输</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资源勘探电力信息等事务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商业服务业等事务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国土资源气象等事务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粮油物资管理事务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其他支出</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本年收入合计</w:t>
            </w:r>
          </w:p>
        </w:tc>
        <w:tc>
          <w:tcPr>
            <w:tcW w:w="1012" w:type="dxa"/>
            <w:vAlign w:val="center"/>
          </w:tcPr>
          <w:p>
            <w:pPr>
              <w:widowControl/>
              <w:jc w:val="center"/>
              <w:rPr>
                <w:rFonts w:hint="eastAsia" w:eastAsia="宋体"/>
                <w:lang w:eastAsia="zh-CN"/>
              </w:rPr>
            </w:pPr>
            <w:r>
              <w:rPr>
                <w:rFonts w:hint="eastAsia" w:ascii="宋体" w:hAnsi="宋体" w:cs="宋体"/>
                <w:kern w:val="0"/>
                <w:sz w:val="24"/>
                <w:lang w:eastAsia="zh-CN"/>
              </w:rPr>
              <w:t>4951850</w:t>
            </w:r>
          </w:p>
        </w:tc>
        <w:tc>
          <w:tcPr>
            <w:tcW w:w="2903" w:type="dxa"/>
            <w:vAlign w:val="center"/>
          </w:tcPr>
          <w:p>
            <w:pPr>
              <w:widowControl/>
              <w:jc w:val="left"/>
            </w:pPr>
            <w:r>
              <w:rPr>
                <w:rFonts w:hint="eastAsia" w:ascii="宋体" w:hAnsi="宋体" w:cs="宋体"/>
                <w:kern w:val="0"/>
                <w:sz w:val="24"/>
              </w:rPr>
              <w:t>　　本年支出合计</w:t>
            </w:r>
          </w:p>
        </w:tc>
        <w:tc>
          <w:tcPr>
            <w:tcW w:w="1537" w:type="dxa"/>
            <w:vAlign w:val="center"/>
          </w:tcPr>
          <w:p>
            <w:pPr>
              <w:widowControl/>
              <w:jc w:val="center"/>
              <w:rPr>
                <w:rFonts w:hint="eastAsia" w:eastAsia="宋体"/>
                <w:lang w:eastAsia="zh-CN"/>
              </w:rPr>
            </w:pPr>
            <w:r>
              <w:rPr>
                <w:rFonts w:hint="eastAsia" w:ascii="宋体" w:hAnsi="宋体" w:cs="宋体"/>
                <w:kern w:val="0"/>
                <w:sz w:val="24"/>
                <w:lang w:eastAsia="zh-CN"/>
              </w:rPr>
              <w:t>4951850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上年结余（转）</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结转下年</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收入总计</w:t>
            </w:r>
          </w:p>
        </w:tc>
        <w:tc>
          <w:tcPr>
            <w:tcW w:w="1012" w:type="dxa"/>
            <w:vAlign w:val="center"/>
          </w:tcPr>
          <w:p>
            <w:pPr>
              <w:widowControl/>
              <w:jc w:val="center"/>
              <w:rPr>
                <w:rFonts w:hint="eastAsia" w:eastAsia="宋体"/>
                <w:lang w:eastAsia="zh-CN"/>
              </w:rPr>
            </w:pPr>
            <w:r>
              <w:rPr>
                <w:rFonts w:hint="eastAsia" w:ascii="宋体" w:hAnsi="宋体" w:cs="宋体"/>
                <w:kern w:val="0"/>
                <w:sz w:val="24"/>
                <w:lang w:eastAsia="zh-CN"/>
              </w:rPr>
              <w:t>4951850</w:t>
            </w:r>
          </w:p>
        </w:tc>
        <w:tc>
          <w:tcPr>
            <w:tcW w:w="2903" w:type="dxa"/>
            <w:vAlign w:val="center"/>
          </w:tcPr>
          <w:p>
            <w:pPr>
              <w:widowControl/>
              <w:jc w:val="left"/>
            </w:pPr>
            <w:r>
              <w:rPr>
                <w:rFonts w:hint="eastAsia" w:ascii="宋体" w:hAnsi="宋体" w:cs="宋体"/>
                <w:kern w:val="0"/>
                <w:sz w:val="24"/>
              </w:rPr>
              <w:t>　　支出总计</w:t>
            </w:r>
          </w:p>
        </w:tc>
        <w:tc>
          <w:tcPr>
            <w:tcW w:w="1537" w:type="dxa"/>
            <w:vAlign w:val="center"/>
          </w:tcPr>
          <w:p>
            <w:pPr>
              <w:widowControl/>
              <w:jc w:val="center"/>
              <w:rPr>
                <w:rFonts w:hint="eastAsia" w:eastAsia="宋体"/>
                <w:lang w:eastAsia="zh-CN"/>
              </w:rPr>
            </w:pPr>
            <w:r>
              <w:rPr>
                <w:rFonts w:hint="eastAsia" w:ascii="宋体" w:hAnsi="宋体" w:cs="宋体"/>
                <w:kern w:val="0"/>
                <w:sz w:val="24"/>
                <w:lang w:eastAsia="zh-CN"/>
              </w:rPr>
              <w:t>4951850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表五</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553"/>
        <w:gridCol w:w="2100"/>
        <w:gridCol w:w="1830"/>
        <w:gridCol w:w="1815"/>
        <w:gridCol w:w="17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城管局</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年一般公共预算支出表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2100" w:type="dxa"/>
            <w:shd w:val="clear" w:color="auto" w:fill="D7D7D7" w:themeFill="background1" w:themeFillShade="D8"/>
            <w:vAlign w:val="center"/>
          </w:tcPr>
          <w:p>
            <w:pPr>
              <w:widowControl/>
              <w:jc w:val="center"/>
            </w:pPr>
          </w:p>
        </w:tc>
        <w:tc>
          <w:tcPr>
            <w:tcW w:w="18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517"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830" w:type="dxa"/>
            <w:vMerge w:val="continue"/>
            <w:shd w:val="clear" w:color="auto" w:fill="D7D7D7" w:themeFill="background1" w:themeFillShade="D8"/>
            <w:vAlign w:val="center"/>
          </w:tcPr>
          <w:p>
            <w:pPr>
              <w:jc w:val="center"/>
              <w:rPr>
                <w:rFonts w:ascii="宋体"/>
                <w:sz w:val="24"/>
              </w:rPr>
            </w:pPr>
          </w:p>
        </w:tc>
        <w:tc>
          <w:tcPr>
            <w:tcW w:w="181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1702"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1830" w:type="dxa"/>
            <w:shd w:val="clear" w:color="auto" w:fill="D7D7D7" w:themeFill="background1" w:themeFillShade="D8"/>
            <w:vAlign w:val="center"/>
          </w:tcPr>
          <w:p>
            <w:pPr>
              <w:widowControl/>
              <w:jc w:val="center"/>
              <w:rPr>
                <w:rFonts w:hint="eastAsia" w:eastAsia="宋体"/>
                <w:lang w:eastAsia="zh-CN"/>
              </w:rPr>
            </w:pPr>
            <w:r>
              <w:rPr>
                <w:rFonts w:hint="eastAsia" w:ascii="宋体" w:hAnsi="宋体" w:cs="宋体"/>
                <w:kern w:val="0"/>
                <w:sz w:val="24"/>
                <w:lang w:eastAsia="zh-CN"/>
              </w:rPr>
              <w:t>4951850</w:t>
            </w:r>
          </w:p>
        </w:tc>
        <w:tc>
          <w:tcPr>
            <w:tcW w:w="1815" w:type="dxa"/>
            <w:shd w:val="clear" w:color="auto" w:fill="D7D7D7" w:themeFill="background1" w:themeFillShade="D8"/>
            <w:vAlign w:val="center"/>
          </w:tcPr>
          <w:p>
            <w:pPr>
              <w:widowControl/>
              <w:jc w:val="center"/>
              <w:rPr>
                <w:rFonts w:hint="eastAsia" w:eastAsia="宋体"/>
                <w:lang w:eastAsia="zh-CN"/>
              </w:rPr>
            </w:pPr>
            <w:r>
              <w:rPr>
                <w:rFonts w:hint="eastAsia" w:ascii="宋体" w:hAnsi="宋体" w:cs="宋体"/>
                <w:kern w:val="0"/>
                <w:sz w:val="24"/>
                <w:lang w:eastAsia="zh-CN"/>
              </w:rPr>
              <w:t>4951850</w:t>
            </w:r>
          </w:p>
        </w:tc>
        <w:tc>
          <w:tcPr>
            <w:tcW w:w="1702" w:type="dxa"/>
            <w:shd w:val="clear" w:color="auto" w:fill="D7D7D7" w:themeFill="background1" w:themeFillShade="D8"/>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553" w:type="dxa"/>
            <w:vAlign w:val="center"/>
          </w:tcPr>
          <w:p>
            <w:pPr>
              <w:widowControl/>
              <w:jc w:val="center"/>
            </w:pPr>
            <w:r>
              <w:rPr>
                <w:rFonts w:ascii="宋体" w:hAnsi="宋体" w:cs="宋体"/>
                <w:kern w:val="0"/>
                <w:sz w:val="24"/>
              </w:rPr>
              <w:t>2</w:t>
            </w:r>
            <w:r>
              <w:rPr>
                <w:rFonts w:hint="eastAsia" w:ascii="宋体" w:hAnsi="宋体" w:cs="宋体"/>
                <w:kern w:val="0"/>
                <w:sz w:val="24"/>
              </w:rPr>
              <w:t>12</w:t>
            </w:r>
          </w:p>
        </w:tc>
        <w:tc>
          <w:tcPr>
            <w:tcW w:w="2100" w:type="dxa"/>
            <w:vAlign w:val="center"/>
          </w:tcPr>
          <w:p>
            <w:pPr>
              <w:widowControl/>
              <w:jc w:val="left"/>
            </w:pPr>
            <w:r>
              <w:rPr>
                <w:rFonts w:hint="eastAsia"/>
              </w:rPr>
              <w:t>城乡社区支出</w:t>
            </w:r>
          </w:p>
        </w:tc>
        <w:tc>
          <w:tcPr>
            <w:tcW w:w="1830" w:type="dxa"/>
            <w:vAlign w:val="center"/>
          </w:tcPr>
          <w:p>
            <w:pPr>
              <w:widowControl/>
              <w:jc w:val="center"/>
              <w:rPr>
                <w:rFonts w:hint="eastAsia" w:eastAsia="宋体"/>
                <w:lang w:eastAsia="zh-CN"/>
              </w:rPr>
            </w:pPr>
            <w:r>
              <w:rPr>
                <w:rFonts w:hint="eastAsia" w:ascii="宋体" w:hAnsi="宋体" w:cs="宋体"/>
                <w:kern w:val="0"/>
                <w:sz w:val="24"/>
                <w:lang w:eastAsia="zh-CN"/>
              </w:rPr>
              <w:t>4951850</w:t>
            </w:r>
          </w:p>
        </w:tc>
        <w:tc>
          <w:tcPr>
            <w:tcW w:w="1815" w:type="dxa"/>
            <w:vAlign w:val="center"/>
          </w:tcPr>
          <w:p>
            <w:pPr>
              <w:widowControl/>
              <w:jc w:val="center"/>
              <w:rPr>
                <w:rFonts w:hint="eastAsia" w:eastAsia="宋体"/>
                <w:lang w:eastAsia="zh-CN"/>
              </w:rPr>
            </w:pPr>
            <w:r>
              <w:rPr>
                <w:rFonts w:hint="eastAsia" w:ascii="宋体" w:hAnsi="宋体" w:cs="宋体"/>
                <w:kern w:val="0"/>
                <w:sz w:val="24"/>
                <w:lang w:eastAsia="zh-CN"/>
              </w:rPr>
              <w:t>4951850</w:t>
            </w:r>
          </w:p>
        </w:tc>
        <w:tc>
          <w:tcPr>
            <w:tcW w:w="1702" w:type="dxa"/>
            <w:vAlign w:val="center"/>
          </w:tcPr>
          <w:p>
            <w:pPr>
              <w:widowControl/>
              <w:jc w:val="center"/>
              <w:rPr>
                <w:rFonts w:ascii="宋体" w:cs="宋体"/>
                <w:kern w:val="0"/>
                <w:sz w:val="24"/>
              </w:rP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vAlign w:val="center"/>
          </w:tcPr>
          <w:p>
            <w:pPr>
              <w:widowControl/>
              <w:jc w:val="center"/>
            </w:pPr>
            <w:r>
              <w:rPr>
                <w:rFonts w:hint="eastAsia" w:ascii="宋体" w:hAnsi="宋体" w:cs="宋体"/>
                <w:kern w:val="0"/>
                <w:sz w:val="24"/>
              </w:rPr>
              <w:t>21201</w:t>
            </w:r>
          </w:p>
        </w:tc>
        <w:tc>
          <w:tcPr>
            <w:tcW w:w="2100" w:type="dxa"/>
            <w:vAlign w:val="center"/>
          </w:tcPr>
          <w:p>
            <w:pPr>
              <w:widowControl/>
              <w:jc w:val="left"/>
            </w:pPr>
            <w:r>
              <w:rPr>
                <w:rFonts w:hint="eastAsia" w:ascii="宋体" w:hAnsi="宋体" w:cs="宋体"/>
                <w:kern w:val="0"/>
                <w:sz w:val="24"/>
              </w:rPr>
              <w:t>城乡社区管理事务</w:t>
            </w:r>
          </w:p>
        </w:tc>
        <w:tc>
          <w:tcPr>
            <w:tcW w:w="1830" w:type="dxa"/>
            <w:vAlign w:val="center"/>
          </w:tcPr>
          <w:p>
            <w:pPr>
              <w:widowControl/>
              <w:jc w:val="center"/>
              <w:rPr>
                <w:rFonts w:hint="eastAsia" w:eastAsia="宋体"/>
                <w:lang w:eastAsia="zh-CN"/>
              </w:rPr>
            </w:pPr>
            <w:r>
              <w:rPr>
                <w:rFonts w:hint="eastAsia" w:ascii="宋体" w:hAnsi="宋体" w:cs="宋体"/>
                <w:kern w:val="0"/>
                <w:sz w:val="24"/>
                <w:lang w:eastAsia="zh-CN"/>
              </w:rPr>
              <w:t>4951850</w:t>
            </w:r>
          </w:p>
        </w:tc>
        <w:tc>
          <w:tcPr>
            <w:tcW w:w="1815" w:type="dxa"/>
            <w:vAlign w:val="center"/>
          </w:tcPr>
          <w:p>
            <w:pPr>
              <w:widowControl/>
              <w:jc w:val="center"/>
              <w:rPr>
                <w:rFonts w:hint="eastAsia" w:eastAsia="宋体"/>
                <w:lang w:eastAsia="zh-CN"/>
              </w:rPr>
            </w:pPr>
            <w:r>
              <w:rPr>
                <w:rFonts w:hint="eastAsia" w:ascii="宋体" w:hAnsi="宋体" w:cs="宋体"/>
                <w:kern w:val="0"/>
                <w:sz w:val="24"/>
                <w:lang w:eastAsia="zh-CN"/>
              </w:rPr>
              <w:t>4951850</w:t>
            </w:r>
          </w:p>
        </w:tc>
        <w:tc>
          <w:tcPr>
            <w:tcW w:w="1702"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vAlign w:val="center"/>
          </w:tcPr>
          <w:p>
            <w:pPr>
              <w:widowControl/>
              <w:jc w:val="center"/>
            </w:pPr>
            <w:r>
              <w:rPr>
                <w:rFonts w:ascii="宋体" w:hAnsi="宋体" w:cs="宋体"/>
                <w:kern w:val="0"/>
                <w:sz w:val="24"/>
              </w:rPr>
              <w:t>2</w:t>
            </w:r>
            <w:r>
              <w:rPr>
                <w:rFonts w:hint="eastAsia" w:ascii="宋体" w:hAnsi="宋体" w:cs="宋体"/>
                <w:kern w:val="0"/>
                <w:sz w:val="24"/>
              </w:rPr>
              <w:t>120101</w:t>
            </w:r>
          </w:p>
        </w:tc>
        <w:tc>
          <w:tcPr>
            <w:tcW w:w="2100" w:type="dxa"/>
            <w:vAlign w:val="center"/>
          </w:tcPr>
          <w:p>
            <w:pPr>
              <w:widowControl/>
              <w:jc w:val="left"/>
            </w:pPr>
            <w:r>
              <w:rPr>
                <w:rFonts w:hint="eastAsia" w:ascii="宋体" w:hAnsi="宋体" w:cs="宋体"/>
                <w:kern w:val="0"/>
                <w:sz w:val="24"/>
              </w:rPr>
              <w:t>　　行政运行</w:t>
            </w:r>
          </w:p>
        </w:tc>
        <w:tc>
          <w:tcPr>
            <w:tcW w:w="1830" w:type="dxa"/>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eastAsia="zh-CN"/>
              </w:rPr>
              <w:t>4951850</w:t>
            </w:r>
          </w:p>
        </w:tc>
        <w:tc>
          <w:tcPr>
            <w:tcW w:w="1815" w:type="dxa"/>
            <w:vAlign w:val="center"/>
          </w:tcPr>
          <w:p>
            <w:pPr>
              <w:widowControl/>
              <w:jc w:val="center"/>
              <w:rPr>
                <w:rFonts w:hint="eastAsia" w:ascii="宋体" w:eastAsia="宋体" w:cs="宋体"/>
                <w:kern w:val="0"/>
                <w:sz w:val="24"/>
                <w:lang w:eastAsia="zh-CN"/>
              </w:rPr>
            </w:pPr>
            <w:r>
              <w:rPr>
                <w:rFonts w:hint="eastAsia" w:ascii="宋体" w:hAnsi="宋体" w:cs="宋体"/>
                <w:kern w:val="0"/>
                <w:sz w:val="24"/>
                <w:lang w:eastAsia="zh-CN"/>
              </w:rPr>
              <w:t>4951850</w:t>
            </w:r>
          </w:p>
        </w:tc>
        <w:tc>
          <w:tcPr>
            <w:tcW w:w="1702" w:type="dxa"/>
            <w:vAlign w:val="center"/>
          </w:tcPr>
          <w:p>
            <w:pPr>
              <w:widowControl/>
              <w:jc w:val="center"/>
              <w:rPr>
                <w:rFonts w:ascii="宋体" w:cs="宋体"/>
                <w:kern w:val="0"/>
                <w:sz w:val="24"/>
              </w:rPr>
            </w:pPr>
            <w:r>
              <w:rPr>
                <w:rFonts w:hint="eastAsia" w:ascii="宋体" w:hAnsi="宋体" w:cs="宋体"/>
                <w:kern w:val="0"/>
                <w:sz w:val="24"/>
              </w:rPr>
              <w:t>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表六</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98"/>
        <w:gridCol w:w="3625"/>
        <w:gridCol w:w="1395"/>
        <w:gridCol w:w="1260"/>
        <w:gridCol w:w="15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ind w:firstLine="480"/>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城管局</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年一般公共预算基本支出表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47"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4823" w:type="dxa"/>
            <w:gridSpan w:val="2"/>
            <w:shd w:val="clear" w:color="auto" w:fill="D7D7D7" w:themeFill="background1" w:themeFillShade="D8"/>
            <w:vAlign w:val="center"/>
          </w:tcPr>
          <w:p>
            <w:pPr>
              <w:widowControl/>
              <w:jc w:val="center"/>
            </w:pPr>
            <w:r>
              <w:rPr>
                <w:rFonts w:hint="eastAsia" w:ascii="宋体" w:hAnsi="宋体" w:cs="宋体"/>
                <w:kern w:val="0"/>
                <w:sz w:val="24"/>
              </w:rPr>
              <w:t>经济分类科目</w:t>
            </w:r>
          </w:p>
        </w:tc>
        <w:tc>
          <w:tcPr>
            <w:tcW w:w="1395" w:type="dxa"/>
            <w:vMerge w:val="restart"/>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782"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1198"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3625"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395" w:type="dxa"/>
            <w:vMerge w:val="continue"/>
            <w:shd w:val="clear" w:color="auto" w:fill="D7D7D7" w:themeFill="background1" w:themeFillShade="D8"/>
            <w:vAlign w:val="center"/>
          </w:tcPr>
          <w:p>
            <w:pPr>
              <w:jc w:val="center"/>
              <w:rPr>
                <w:rFonts w:ascii="宋体"/>
                <w:sz w:val="24"/>
              </w:rPr>
            </w:pPr>
          </w:p>
        </w:tc>
        <w:tc>
          <w:tcPr>
            <w:tcW w:w="1260" w:type="dxa"/>
            <w:shd w:val="clear" w:color="auto" w:fill="D7D7D7" w:themeFill="background1" w:themeFillShade="D8"/>
            <w:vAlign w:val="center"/>
          </w:tcPr>
          <w:p>
            <w:pPr>
              <w:widowControl/>
              <w:jc w:val="center"/>
            </w:pPr>
            <w:r>
              <w:rPr>
                <w:rFonts w:hint="eastAsia" w:ascii="宋体" w:hAnsi="宋体" w:cs="宋体"/>
                <w:kern w:val="0"/>
                <w:sz w:val="24"/>
              </w:rPr>
              <w:t>人员经费</w:t>
            </w:r>
          </w:p>
        </w:tc>
        <w:tc>
          <w:tcPr>
            <w:tcW w:w="1522" w:type="dxa"/>
            <w:shd w:val="clear" w:color="auto" w:fill="D7D7D7" w:themeFill="background1" w:themeFillShade="D8"/>
            <w:vAlign w:val="center"/>
          </w:tcPr>
          <w:p>
            <w:pPr>
              <w:widowControl/>
              <w:jc w:val="center"/>
            </w:pPr>
            <w:r>
              <w:rPr>
                <w:rFonts w:hint="eastAsia" w:ascii="宋体" w:hAnsi="宋体" w:cs="宋体"/>
                <w:kern w:val="0"/>
                <w:sz w:val="24"/>
              </w:rPr>
              <w:t>日常公用经费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198" w:type="dxa"/>
            <w:shd w:val="clear" w:color="auto" w:fill="D7D7D7" w:themeFill="background1" w:themeFillShade="D8"/>
            <w:vAlign w:val="center"/>
          </w:tcPr>
          <w:p>
            <w:pPr>
              <w:widowControl/>
              <w:jc w:val="center"/>
              <w:rPr>
                <w:rFonts w:ascii="宋体" w:cs="宋体"/>
                <w:kern w:val="0"/>
                <w:sz w:val="24"/>
              </w:rPr>
            </w:pPr>
          </w:p>
        </w:tc>
        <w:tc>
          <w:tcPr>
            <w:tcW w:w="3625" w:type="dxa"/>
            <w:shd w:val="clear" w:color="auto" w:fill="D7D7D7" w:themeFill="background1" w:themeFillShade="D8"/>
            <w:vAlign w:val="center"/>
          </w:tcPr>
          <w:p>
            <w:pPr>
              <w:widowControl/>
              <w:ind w:firstLine="480"/>
              <w:jc w:val="center"/>
              <w:rPr>
                <w:rFonts w:ascii="Arial" w:hAnsi="Arial" w:cs="Arial"/>
                <w:kern w:val="0"/>
                <w:sz w:val="24"/>
              </w:rPr>
            </w:pPr>
            <w:r>
              <w:rPr>
                <w:rFonts w:hint="eastAsia" w:ascii="Arial" w:hAnsi="Arial" w:cs="Arial"/>
                <w:kern w:val="0"/>
                <w:sz w:val="24"/>
              </w:rPr>
              <w:t>合计</w:t>
            </w:r>
          </w:p>
        </w:tc>
        <w:tc>
          <w:tcPr>
            <w:tcW w:w="1395" w:type="dxa"/>
            <w:shd w:val="clear" w:color="auto" w:fill="D7D7D7" w:themeFill="background1" w:themeFillShade="D8"/>
            <w:vAlign w:val="center"/>
          </w:tcPr>
          <w:p>
            <w:pPr>
              <w:keepNext w:val="0"/>
              <w:keepLines w:val="0"/>
              <w:widowControl/>
              <w:suppressLineNumbers w:val="0"/>
              <w:jc w:val="center"/>
              <w:textAlignment w:val="center"/>
              <w:rPr>
                <w:rFonts w:cs="宋体" w:asciiTheme="minorEastAsia" w:hAnsiTheme="minorEastAsia" w:eastAsiaTheme="minorEastAsia"/>
                <w:b/>
                <w:bCs/>
                <w:color w:val="000000"/>
                <w:sz w:val="24"/>
              </w:rPr>
            </w:pPr>
            <w:r>
              <w:rPr>
                <w:rFonts w:hint="eastAsia" w:ascii="宋体" w:hAnsi="宋体" w:eastAsia="宋体" w:cs="宋体"/>
                <w:b/>
                <w:i w:val="0"/>
                <w:color w:val="000000"/>
                <w:kern w:val="0"/>
                <w:sz w:val="24"/>
                <w:szCs w:val="24"/>
                <w:u w:val="none"/>
                <w:lang w:val="en-US" w:eastAsia="zh-CN" w:bidi="ar"/>
              </w:rPr>
              <w:t xml:space="preserve">4806193 </w:t>
            </w:r>
          </w:p>
        </w:tc>
        <w:tc>
          <w:tcPr>
            <w:tcW w:w="1260" w:type="dxa"/>
            <w:shd w:val="clear" w:color="auto" w:fill="D7D7D7" w:themeFill="background1" w:themeFillShade="D8"/>
            <w:vAlign w:val="center"/>
          </w:tcPr>
          <w:p>
            <w:pPr>
              <w:jc w:val="center"/>
              <w:rPr>
                <w:rFonts w:cs="宋体" w:asciiTheme="minorEastAsia" w:hAnsiTheme="minorEastAsia" w:eastAsiaTheme="minorEastAsia"/>
                <w:b/>
                <w:bCs/>
                <w:color w:val="000000"/>
                <w:sz w:val="24"/>
              </w:rPr>
            </w:pPr>
          </w:p>
        </w:tc>
        <w:tc>
          <w:tcPr>
            <w:tcW w:w="1522" w:type="dxa"/>
            <w:shd w:val="clear" w:color="auto" w:fill="D7D7D7" w:themeFill="background1" w:themeFillShade="D8"/>
            <w:vAlign w:val="center"/>
          </w:tcPr>
          <w:p>
            <w:pPr>
              <w:jc w:val="center"/>
              <w:rPr>
                <w:rFonts w:cs="宋体" w:asciiTheme="minorEastAsia" w:hAnsiTheme="minorEastAsia" w:eastAsiaTheme="minorEastAsia"/>
                <w:b/>
                <w:bCs/>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工资福利支出</w:t>
            </w:r>
          </w:p>
        </w:tc>
        <w:tc>
          <w:tcPr>
            <w:tcW w:w="1395" w:type="dxa"/>
            <w:vAlign w:val="center"/>
          </w:tcPr>
          <w:p>
            <w:pPr>
              <w:keepNext w:val="0"/>
              <w:keepLines w:val="0"/>
              <w:widowControl/>
              <w:suppressLineNumbers w:val="0"/>
              <w:jc w:val="center"/>
              <w:textAlignment w:val="center"/>
              <w:rPr>
                <w:rFonts w:cs="宋体" w:asciiTheme="minorEastAsia" w:hAnsiTheme="minorEastAsia" w:eastAsiaTheme="minorEastAsia"/>
                <w:b/>
                <w:bCs/>
                <w:color w:val="000000"/>
                <w:sz w:val="24"/>
              </w:rPr>
            </w:pPr>
            <w:r>
              <w:rPr>
                <w:rFonts w:hint="eastAsia" w:ascii="宋体" w:hAnsi="宋体" w:eastAsia="宋体" w:cs="宋体"/>
                <w:b/>
                <w:i w:val="0"/>
                <w:color w:val="000000"/>
                <w:kern w:val="0"/>
                <w:sz w:val="24"/>
                <w:szCs w:val="24"/>
                <w:u w:val="none"/>
                <w:lang w:val="en-US" w:eastAsia="zh-CN" w:bidi="ar"/>
              </w:rPr>
              <w:t xml:space="preserve">3872084 </w:t>
            </w:r>
          </w:p>
        </w:tc>
        <w:tc>
          <w:tcPr>
            <w:tcW w:w="126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3872084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基本工资</w:t>
            </w:r>
          </w:p>
        </w:tc>
        <w:tc>
          <w:tcPr>
            <w:tcW w:w="1395"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1585056 </w:t>
            </w:r>
          </w:p>
        </w:tc>
        <w:tc>
          <w:tcPr>
            <w:tcW w:w="126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1585056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30102</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津贴补贴</w:t>
            </w:r>
          </w:p>
        </w:tc>
        <w:tc>
          <w:tcPr>
            <w:tcW w:w="1395"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891240 </w:t>
            </w:r>
          </w:p>
        </w:tc>
        <w:tc>
          <w:tcPr>
            <w:tcW w:w="126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891240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30103</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奖金</w:t>
            </w:r>
          </w:p>
        </w:tc>
        <w:tc>
          <w:tcPr>
            <w:tcW w:w="1395"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206358 </w:t>
            </w:r>
          </w:p>
        </w:tc>
        <w:tc>
          <w:tcPr>
            <w:tcW w:w="126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206358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30107</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绩效工资</w:t>
            </w:r>
          </w:p>
        </w:tc>
        <w:tc>
          <w:tcPr>
            <w:tcW w:w="1395"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c>
          <w:tcPr>
            <w:tcW w:w="126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30108</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机关事业单位基本养老保险缴费</w:t>
            </w:r>
          </w:p>
        </w:tc>
        <w:tc>
          <w:tcPr>
            <w:tcW w:w="1395"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892274 </w:t>
            </w:r>
          </w:p>
        </w:tc>
        <w:tc>
          <w:tcPr>
            <w:tcW w:w="126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892274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职业年金缴费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30110</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职工基本医疗保险缴费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公务员医疗补助缴费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30112</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其他社会保障缴费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30113</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住房公积金</w:t>
            </w:r>
          </w:p>
        </w:tc>
        <w:tc>
          <w:tcPr>
            <w:tcW w:w="1395"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297156 </w:t>
            </w:r>
          </w:p>
        </w:tc>
        <w:tc>
          <w:tcPr>
            <w:tcW w:w="126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297156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30199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其他工资福利支出</w:t>
            </w:r>
          </w:p>
        </w:tc>
        <w:tc>
          <w:tcPr>
            <w:tcW w:w="1395"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c>
          <w:tcPr>
            <w:tcW w:w="126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302</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商品和服务支出</w:t>
            </w:r>
          </w:p>
        </w:tc>
        <w:tc>
          <w:tcPr>
            <w:tcW w:w="1395" w:type="dxa"/>
            <w:vAlign w:val="center"/>
          </w:tcPr>
          <w:p>
            <w:pPr>
              <w:keepNext w:val="0"/>
              <w:keepLines w:val="0"/>
              <w:widowControl/>
              <w:suppressLineNumbers w:val="0"/>
              <w:jc w:val="center"/>
              <w:textAlignment w:val="center"/>
              <w:rPr>
                <w:rFonts w:cs="宋体" w:asciiTheme="minorEastAsia" w:hAnsiTheme="minorEastAsia" w:eastAsiaTheme="minorEastAsia"/>
                <w:b/>
                <w:bCs/>
                <w:color w:val="000000"/>
                <w:sz w:val="24"/>
              </w:rPr>
            </w:pPr>
            <w:r>
              <w:rPr>
                <w:rFonts w:hint="eastAsia" w:ascii="宋体" w:hAnsi="宋体" w:eastAsia="宋体" w:cs="宋体"/>
                <w:b/>
                <w:i w:val="0"/>
                <w:color w:val="000000"/>
                <w:kern w:val="0"/>
                <w:sz w:val="24"/>
                <w:szCs w:val="24"/>
                <w:u w:val="none"/>
                <w:lang w:val="en-US" w:eastAsia="zh-CN" w:bidi="ar"/>
              </w:rPr>
              <w:t xml:space="preserve">881890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881890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办公费</w:t>
            </w:r>
          </w:p>
        </w:tc>
        <w:tc>
          <w:tcPr>
            <w:tcW w:w="1395"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21500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21500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30202</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印刷费</w:t>
            </w:r>
          </w:p>
        </w:tc>
        <w:tc>
          <w:tcPr>
            <w:tcW w:w="1395"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30100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30100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hint="eastAsia" w:ascii="Arial" w:hAnsi="Arial" w:cs="Arial"/>
                <w:kern w:val="0"/>
                <w:sz w:val="24"/>
              </w:rPr>
              <w:t>30205</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水费</w:t>
            </w:r>
          </w:p>
        </w:tc>
        <w:tc>
          <w:tcPr>
            <w:tcW w:w="1395"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2150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2150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30206</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电费</w:t>
            </w:r>
          </w:p>
        </w:tc>
        <w:tc>
          <w:tcPr>
            <w:tcW w:w="1395"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43860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43860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30207</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邮电费</w:t>
            </w:r>
          </w:p>
        </w:tc>
        <w:tc>
          <w:tcPr>
            <w:tcW w:w="1395"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92020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92020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物业管理费</w:t>
            </w:r>
          </w:p>
        </w:tc>
        <w:tc>
          <w:tcPr>
            <w:tcW w:w="1395"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102240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102240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差旅费</w:t>
            </w:r>
          </w:p>
        </w:tc>
        <w:tc>
          <w:tcPr>
            <w:tcW w:w="1395"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43000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43000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w:t>
            </w:r>
            <w:r>
              <w:rPr>
                <w:rFonts w:hint="eastAsia" w:ascii="Arial" w:hAnsi="Arial" w:cs="Arial"/>
                <w:kern w:val="0"/>
                <w:sz w:val="24"/>
              </w:rPr>
              <w:t>3</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维修（护）费</w:t>
            </w:r>
          </w:p>
        </w:tc>
        <w:tc>
          <w:tcPr>
            <w:tcW w:w="1395"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4300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4300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30216</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培训费</w:t>
            </w:r>
          </w:p>
        </w:tc>
        <w:tc>
          <w:tcPr>
            <w:tcW w:w="1395"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37144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37144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30217</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公务接待费</w:t>
            </w:r>
          </w:p>
        </w:tc>
        <w:tc>
          <w:tcPr>
            <w:tcW w:w="1395"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30228</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工会经费</w:t>
            </w:r>
          </w:p>
        </w:tc>
        <w:tc>
          <w:tcPr>
            <w:tcW w:w="1395"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99499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99499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30229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福利费</w:t>
            </w:r>
          </w:p>
        </w:tc>
        <w:tc>
          <w:tcPr>
            <w:tcW w:w="1395"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61907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61907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30231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公务用车运行维护费</w:t>
            </w:r>
          </w:p>
        </w:tc>
        <w:tc>
          <w:tcPr>
            <w:tcW w:w="1395"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30239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其他交通费</w:t>
            </w:r>
          </w:p>
        </w:tc>
        <w:tc>
          <w:tcPr>
            <w:tcW w:w="1395"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337920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337920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30299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其他商品和服务支出</w:t>
            </w:r>
          </w:p>
        </w:tc>
        <w:tc>
          <w:tcPr>
            <w:tcW w:w="1395"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6250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6250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303</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对个人和家庭补助</w:t>
            </w:r>
          </w:p>
        </w:tc>
        <w:tc>
          <w:tcPr>
            <w:tcW w:w="1395" w:type="dxa"/>
            <w:vAlign w:val="center"/>
          </w:tcPr>
          <w:p>
            <w:pPr>
              <w:keepNext w:val="0"/>
              <w:keepLines w:val="0"/>
              <w:widowControl/>
              <w:suppressLineNumbers w:val="0"/>
              <w:jc w:val="center"/>
              <w:textAlignment w:val="center"/>
              <w:rPr>
                <w:rFonts w:cs="宋体" w:asciiTheme="minorEastAsia" w:hAnsiTheme="minorEastAsia" w:eastAsiaTheme="minorEastAsia"/>
                <w:b/>
                <w:bCs/>
                <w:color w:val="000000"/>
                <w:sz w:val="24"/>
              </w:rPr>
            </w:pPr>
            <w:r>
              <w:rPr>
                <w:rFonts w:hint="eastAsia" w:ascii="宋体" w:hAnsi="宋体" w:eastAsia="宋体" w:cs="宋体"/>
                <w:b/>
                <w:i w:val="0"/>
                <w:color w:val="000000"/>
                <w:kern w:val="0"/>
                <w:sz w:val="24"/>
                <w:szCs w:val="24"/>
                <w:u w:val="none"/>
                <w:lang w:val="en-US" w:eastAsia="zh-CN" w:bidi="ar"/>
              </w:rPr>
              <w:t xml:space="preserve">52219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52219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hint="eastAsia" w:ascii="Arial" w:hAnsi="Arial" w:eastAsia="宋体" w:cs="Arial"/>
                <w:kern w:val="0"/>
                <w:sz w:val="24"/>
                <w:lang w:eastAsia="zh-CN"/>
              </w:rPr>
            </w:pPr>
            <w:r>
              <w:rPr>
                <w:rFonts w:ascii="Arial" w:hAnsi="Arial" w:cs="Arial"/>
                <w:kern w:val="0"/>
                <w:sz w:val="24"/>
              </w:rPr>
              <w:t>3030</w:t>
            </w:r>
            <w:r>
              <w:rPr>
                <w:rFonts w:hint="eastAsia" w:ascii="Arial" w:hAnsi="Arial" w:cs="Arial"/>
                <w:kern w:val="0"/>
                <w:sz w:val="24"/>
                <w:lang w:val="en-US" w:eastAsia="zh-CN"/>
              </w:rPr>
              <w:t>7</w:t>
            </w:r>
          </w:p>
        </w:tc>
        <w:tc>
          <w:tcPr>
            <w:tcW w:w="3625" w:type="dxa"/>
            <w:vAlign w:val="center"/>
          </w:tcPr>
          <w:p>
            <w:pPr>
              <w:widowControl/>
              <w:ind w:firstLine="240" w:firstLineChars="100"/>
              <w:rPr>
                <w:rFonts w:hint="eastAsia" w:ascii="Arial" w:hAnsi="Arial" w:eastAsia="宋体" w:cs="Arial"/>
                <w:kern w:val="0"/>
                <w:sz w:val="24"/>
                <w:lang w:eastAsia="zh-CN"/>
              </w:rPr>
            </w:pPr>
            <w:r>
              <w:rPr>
                <w:rFonts w:hint="eastAsia" w:ascii="Arial" w:hAnsi="Arial" w:cs="Arial"/>
                <w:kern w:val="0"/>
                <w:sz w:val="24"/>
                <w:lang w:eastAsia="zh-CN"/>
              </w:rPr>
              <w:t>医疗费补助</w:t>
            </w:r>
          </w:p>
        </w:tc>
        <w:tc>
          <w:tcPr>
            <w:tcW w:w="1395"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b/>
                <w:i w:val="0"/>
                <w:color w:val="000000"/>
                <w:kern w:val="0"/>
                <w:sz w:val="24"/>
                <w:szCs w:val="24"/>
                <w:u w:val="none"/>
                <w:lang w:val="en-US" w:eastAsia="zh-CN" w:bidi="ar"/>
              </w:rPr>
              <w:t xml:space="preserve">52219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52219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30399</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其他对个人和家庭的补助</w:t>
            </w:r>
          </w:p>
        </w:tc>
        <w:tc>
          <w:tcPr>
            <w:tcW w:w="1395"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cs="宋体" w:asciiTheme="minorEastAsia" w:hAnsiTheme="minorEastAsia" w:eastAsiaTheme="minorEastAsia"/>
                <w:color w:val="000000"/>
                <w:sz w:val="24"/>
              </w:rP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表七</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5325"/>
        <w:gridCol w:w="36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城管局</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年财政拨款“三公”经费支出表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9000" w:type="dxa"/>
            <w:gridSpan w:val="2"/>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3675"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3675" w:type="dxa"/>
            <w:shd w:val="clear" w:color="auto" w:fill="D7D7D7" w:themeFill="background1" w:themeFillShade="D8"/>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因公出国（境）费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公务接待费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公务用车购置及运行费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其中：公务用车运行维护费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公务用车购置费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表八</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380"/>
        <w:gridCol w:w="2370"/>
        <w:gridCol w:w="1530"/>
        <w:gridCol w:w="1695"/>
        <w:gridCol w:w="20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城管局</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年政府性基金预算支出表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3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50" w:type="dxa"/>
            <w:gridSpan w:val="2"/>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15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720"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37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530" w:type="dxa"/>
            <w:vMerge w:val="continue"/>
            <w:shd w:val="clear" w:color="auto" w:fill="D7D7D7" w:themeFill="background1" w:themeFillShade="D8"/>
            <w:vAlign w:val="center"/>
          </w:tcPr>
          <w:p>
            <w:pPr>
              <w:jc w:val="center"/>
              <w:rPr>
                <w:rFonts w:ascii="宋体"/>
                <w:sz w:val="24"/>
              </w:rPr>
            </w:pPr>
          </w:p>
        </w:tc>
        <w:tc>
          <w:tcPr>
            <w:tcW w:w="169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2025"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r>
              <w:rPr>
                <w:rFonts w:ascii="宋体" w:cs="宋体"/>
                <w:kern w:val="0"/>
                <w:sz w:val="24"/>
              </w:rPr>
              <w:t>0</w:t>
            </w:r>
          </w:p>
        </w:tc>
        <w:tc>
          <w:tcPr>
            <w:tcW w:w="1695" w:type="dxa"/>
            <w:vAlign w:val="center"/>
          </w:tcPr>
          <w:p>
            <w:pPr>
              <w:widowControl/>
              <w:jc w:val="left"/>
            </w:pPr>
            <w:r>
              <w:rPr>
                <w:rFonts w:hint="eastAsia" w:ascii="宋体" w:hAnsi="宋体" w:cs="宋体"/>
                <w:kern w:val="0"/>
                <w:sz w:val="24"/>
              </w:rPr>
              <w:t>　　　</w:t>
            </w:r>
            <w:r>
              <w:rPr>
                <w:rFonts w:ascii="宋体" w:cs="宋体"/>
                <w:kern w:val="0"/>
                <w:sz w:val="24"/>
              </w:rPr>
              <w:t>0</w:t>
            </w:r>
          </w:p>
        </w:tc>
        <w:tc>
          <w:tcPr>
            <w:tcW w:w="202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bl>
    <w:p>
      <w:pPr>
        <w:pStyle w:val="5"/>
        <w:widowControl/>
        <w:spacing w:before="0" w:beforeAutospacing="0" w:after="0" w:afterAutospacing="0" w:line="585" w:lineRule="atLeast"/>
        <w:rPr>
          <w:rStyle w:val="8"/>
          <w:rFonts w:ascii="微软雅黑" w:hAnsi="微软雅黑" w:eastAsia="微软雅黑" w:cs="微软雅黑"/>
          <w:color w:val="333333"/>
          <w:shd w:val="clear" w:color="auto" w:fill="FFFFFF"/>
        </w:rPr>
      </w:pP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2020</w:t>
      </w:r>
      <w:r>
        <w:rPr>
          <w:rStyle w:val="8"/>
          <w:rFonts w:hint="eastAsia" w:ascii="微软雅黑" w:hAnsi="微软雅黑" w:eastAsia="微软雅黑" w:cs="微软雅黑"/>
          <w:color w:val="333333"/>
          <w:shd w:val="clear" w:color="auto" w:fill="FFFFFF"/>
        </w:rPr>
        <w:t>年部门预算情况说明</w:t>
      </w:r>
    </w:p>
    <w:p>
      <w:pPr>
        <w:pStyle w:val="5"/>
        <w:widowControl/>
        <w:spacing w:before="0" w:beforeAutospacing="0" w:after="0" w:afterAutospacing="0" w:line="585" w:lineRule="atLeast"/>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w:t>
      </w:r>
      <w:r>
        <w:rPr>
          <w:rFonts w:hint="eastAsia" w:asciiTheme="minorEastAsia" w:hAnsiTheme="minorEastAsia" w:eastAsiaTheme="minorEastAsia" w:cstheme="minorEastAsia"/>
          <w:b/>
          <w:sz w:val="28"/>
          <w:szCs w:val="28"/>
          <w:lang w:eastAsia="zh-CN"/>
        </w:rPr>
        <w:t>2020</w:t>
      </w:r>
      <w:r>
        <w:rPr>
          <w:rFonts w:hint="eastAsia" w:asciiTheme="minorEastAsia" w:hAnsiTheme="minorEastAsia" w:eastAsiaTheme="minorEastAsia" w:cstheme="minorEastAsia"/>
          <w:b/>
          <w:sz w:val="28"/>
          <w:szCs w:val="28"/>
        </w:rPr>
        <w:t>年财政拨款收入支出情况说明</w:t>
      </w:r>
    </w:p>
    <w:p>
      <w:pPr>
        <w:pStyle w:val="5"/>
        <w:widowControl/>
        <w:spacing w:before="0" w:beforeAutospacing="0" w:after="0" w:afterAutospacing="0" w:line="585" w:lineRule="atLeast"/>
        <w:ind w:firstLine="560" w:firstLineChars="200"/>
        <w:rPr>
          <w:rFonts w:ascii="宋体" w:cs="宋体"/>
          <w:sz w:val="28"/>
          <w:szCs w:val="28"/>
        </w:rPr>
      </w:pPr>
      <w:r>
        <w:rPr>
          <w:rFonts w:hint="eastAsia"/>
          <w:sz w:val="28"/>
          <w:szCs w:val="28"/>
          <w:lang w:eastAsia="zh-CN"/>
        </w:rPr>
        <w:t>2020</w:t>
      </w:r>
      <w:r>
        <w:rPr>
          <w:rFonts w:hint="eastAsia" w:ascii="宋体" w:hAnsi="宋体"/>
          <w:color w:val="000000"/>
          <w:spacing w:val="2"/>
          <w:kern w:val="2"/>
          <w:sz w:val="28"/>
          <w:szCs w:val="28"/>
        </w:rPr>
        <w:t>年初预算总收入</w:t>
      </w:r>
      <w:r>
        <w:rPr>
          <w:rFonts w:hint="eastAsia" w:ascii="宋体" w:hAnsi="宋体" w:cs="宋体"/>
          <w:sz w:val="28"/>
          <w:szCs w:val="28"/>
          <w:lang w:eastAsia="zh-CN"/>
        </w:rPr>
        <w:t>4951850</w:t>
      </w:r>
      <w:r>
        <w:rPr>
          <w:rFonts w:hint="eastAsia" w:ascii="宋体" w:hAnsi="宋体"/>
          <w:color w:val="000000"/>
          <w:spacing w:val="2"/>
          <w:kern w:val="2"/>
          <w:sz w:val="28"/>
          <w:szCs w:val="28"/>
        </w:rPr>
        <w:t>元，其中：工资福利支出</w:t>
      </w:r>
      <w:r>
        <w:rPr>
          <w:rFonts w:hint="eastAsia" w:ascii="宋体" w:hAnsi="宋体" w:cs="宋体"/>
          <w:kern w:val="2"/>
          <w:sz w:val="28"/>
          <w:szCs w:val="28"/>
          <w:lang w:val="en-US" w:eastAsia="zh-CN"/>
        </w:rPr>
        <w:t>3872084</w:t>
      </w:r>
      <w:r>
        <w:rPr>
          <w:rFonts w:hint="eastAsia" w:ascii="宋体" w:hAnsi="宋体"/>
          <w:color w:val="000000"/>
          <w:spacing w:val="2"/>
          <w:kern w:val="2"/>
          <w:sz w:val="28"/>
          <w:szCs w:val="28"/>
        </w:rPr>
        <w:t>元，商品服务支</w:t>
      </w:r>
      <w:r>
        <w:rPr>
          <w:rFonts w:hint="eastAsia" w:ascii="宋体" w:hAnsi="宋体"/>
          <w:color w:val="000000"/>
          <w:spacing w:val="2"/>
          <w:kern w:val="2"/>
          <w:sz w:val="28"/>
          <w:szCs w:val="28"/>
          <w:lang w:val="en-US" w:eastAsia="zh-CN"/>
        </w:rPr>
        <w:t>881890</w:t>
      </w:r>
      <w:r>
        <w:rPr>
          <w:rFonts w:hint="eastAsia" w:ascii="宋体" w:hAnsi="宋体"/>
          <w:color w:val="000000"/>
          <w:spacing w:val="2"/>
          <w:kern w:val="2"/>
          <w:sz w:val="28"/>
          <w:szCs w:val="28"/>
        </w:rPr>
        <w:t>元，</w:t>
      </w:r>
      <w:bookmarkStart w:id="0" w:name="_GoBack"/>
      <w:bookmarkEnd w:id="0"/>
      <w:r>
        <w:rPr>
          <w:rFonts w:hint="eastAsia" w:ascii="宋体" w:hAnsi="宋体"/>
          <w:color w:val="000000"/>
          <w:spacing w:val="2"/>
          <w:kern w:val="2"/>
          <w:sz w:val="28"/>
          <w:szCs w:val="28"/>
        </w:rPr>
        <w:t>对个人和家</w:t>
      </w:r>
      <w:r>
        <w:rPr>
          <w:rFonts w:hint="eastAsia" w:ascii="宋体" w:hAnsi="宋体" w:cs="宋体"/>
          <w:sz w:val="28"/>
          <w:szCs w:val="28"/>
        </w:rPr>
        <w:t>庭补助支出</w:t>
      </w:r>
      <w:r>
        <w:rPr>
          <w:rFonts w:hint="eastAsia" w:ascii="宋体" w:hAnsi="宋体"/>
          <w:color w:val="000000"/>
          <w:spacing w:val="2"/>
          <w:kern w:val="2"/>
          <w:sz w:val="28"/>
          <w:szCs w:val="28"/>
        </w:rPr>
        <w:t>0</w:t>
      </w:r>
      <w:r>
        <w:rPr>
          <w:rFonts w:hint="eastAsia" w:ascii="宋体" w:hAnsi="宋体" w:cs="宋体"/>
          <w:sz w:val="28"/>
          <w:szCs w:val="28"/>
        </w:rPr>
        <w:t>元，专项经费</w:t>
      </w:r>
      <w:r>
        <w:rPr>
          <w:rFonts w:hint="eastAsia" w:ascii="宋体" w:hAnsi="宋体"/>
          <w:color w:val="000000"/>
          <w:spacing w:val="2"/>
          <w:kern w:val="2"/>
          <w:sz w:val="28"/>
          <w:szCs w:val="28"/>
        </w:rPr>
        <w:t>0</w:t>
      </w:r>
      <w:r>
        <w:rPr>
          <w:rFonts w:hint="eastAsia" w:ascii="宋体" w:hAnsi="宋体" w:cs="宋体"/>
          <w:sz w:val="28"/>
          <w:szCs w:val="28"/>
        </w:rPr>
        <w:t>元。</w:t>
      </w:r>
    </w:p>
    <w:p>
      <w:pPr>
        <w:rPr>
          <w:rFonts w:ascii="宋体" w:cs="宋体"/>
          <w:b/>
          <w:kern w:val="0"/>
          <w:sz w:val="28"/>
          <w:szCs w:val="28"/>
        </w:rPr>
      </w:pPr>
      <w:r>
        <w:rPr>
          <w:rFonts w:hint="eastAsia" w:ascii="宋体" w:hAnsi="宋体" w:cs="宋体"/>
          <w:b/>
          <w:kern w:val="0"/>
          <w:sz w:val="28"/>
          <w:szCs w:val="28"/>
        </w:rPr>
        <w:t>二、预算收支增减变化说明</w:t>
      </w:r>
    </w:p>
    <w:p>
      <w:pPr>
        <w:ind w:firstLine="420" w:firstLineChars="150"/>
        <w:rPr>
          <w:rFonts w:ascii="宋体" w:hAnsi="宋体" w:cs="宋体"/>
          <w:kern w:val="0"/>
          <w:sz w:val="28"/>
          <w:szCs w:val="28"/>
          <w:highlight w:val="none"/>
        </w:rPr>
      </w:pPr>
      <w:r>
        <w:rPr>
          <w:rFonts w:ascii="宋体" w:hAnsi="宋体" w:cs="宋体"/>
          <w:kern w:val="0"/>
          <w:sz w:val="28"/>
          <w:szCs w:val="28"/>
        </w:rPr>
        <w:t xml:space="preserve"> </w:t>
      </w:r>
      <w:r>
        <w:rPr>
          <w:rFonts w:hint="eastAsia" w:ascii="宋体" w:hAnsi="宋体" w:cs="宋体"/>
          <w:kern w:val="0"/>
          <w:sz w:val="28"/>
          <w:szCs w:val="28"/>
        </w:rPr>
        <w:t>本单位</w:t>
      </w:r>
      <w:r>
        <w:rPr>
          <w:rFonts w:hint="eastAsia" w:ascii="宋体" w:hAnsi="宋体" w:cs="宋体"/>
          <w:kern w:val="0"/>
          <w:sz w:val="28"/>
          <w:szCs w:val="28"/>
          <w:lang w:eastAsia="zh-CN"/>
        </w:rPr>
        <w:t>2020</w:t>
      </w:r>
      <w:r>
        <w:rPr>
          <w:rFonts w:hint="eastAsia" w:ascii="宋体" w:hAnsi="宋体" w:cs="宋体"/>
          <w:kern w:val="0"/>
          <w:sz w:val="28"/>
          <w:szCs w:val="28"/>
        </w:rPr>
        <w:t>年财政拨款预算收支</w:t>
      </w:r>
      <w:r>
        <w:rPr>
          <w:rFonts w:hint="eastAsia" w:ascii="宋体" w:hAnsi="宋体" w:cs="宋体"/>
          <w:sz w:val="28"/>
          <w:szCs w:val="28"/>
          <w:lang w:eastAsia="zh-CN"/>
        </w:rPr>
        <w:t>4951850</w:t>
      </w:r>
      <w:r>
        <w:rPr>
          <w:rFonts w:hint="eastAsia" w:ascii="宋体" w:hAnsi="宋体" w:cs="宋体"/>
          <w:kern w:val="0"/>
          <w:sz w:val="28"/>
          <w:szCs w:val="28"/>
        </w:rPr>
        <w:t>元，比</w:t>
      </w:r>
      <w:r>
        <w:rPr>
          <w:rFonts w:hint="eastAsia" w:ascii="宋体" w:hAnsi="宋体" w:cs="宋体"/>
          <w:kern w:val="0"/>
          <w:sz w:val="28"/>
          <w:szCs w:val="28"/>
          <w:lang w:eastAsia="zh-CN"/>
        </w:rPr>
        <w:t>2019年</w:t>
      </w:r>
      <w:r>
        <w:rPr>
          <w:rFonts w:hint="eastAsia" w:ascii="宋体" w:hAnsi="宋体" w:cs="宋体"/>
          <w:kern w:val="0"/>
          <w:sz w:val="28"/>
          <w:szCs w:val="28"/>
        </w:rPr>
        <w:t>预算收支</w:t>
      </w:r>
      <w:r>
        <w:rPr>
          <w:rFonts w:hint="eastAsia" w:ascii="宋体" w:hAnsi="宋体" w:cs="宋体"/>
          <w:sz w:val="28"/>
          <w:szCs w:val="28"/>
          <w:lang w:val="en-US" w:eastAsia="zh-CN"/>
        </w:rPr>
        <w:t>5103839</w:t>
      </w:r>
      <w:r>
        <w:rPr>
          <w:rFonts w:hint="eastAsia" w:ascii="宋体" w:hAnsi="宋体" w:cs="宋体"/>
          <w:sz w:val="28"/>
          <w:szCs w:val="28"/>
        </w:rPr>
        <w:t>元</w:t>
      </w:r>
      <w:r>
        <w:rPr>
          <w:rFonts w:hint="eastAsia" w:ascii="宋体" w:hAnsi="宋体" w:cs="宋体"/>
          <w:kern w:val="0"/>
          <w:sz w:val="28"/>
          <w:szCs w:val="28"/>
          <w:lang w:eastAsia="zh-CN"/>
        </w:rPr>
        <w:t>减少</w:t>
      </w:r>
      <w:r>
        <w:rPr>
          <w:rFonts w:hint="eastAsia" w:ascii="宋体" w:hAnsi="宋体" w:cs="宋体"/>
          <w:kern w:val="0"/>
          <w:sz w:val="28"/>
          <w:szCs w:val="28"/>
          <w:lang w:val="en-US" w:eastAsia="zh-CN"/>
        </w:rPr>
        <w:t>151989</w:t>
      </w:r>
      <w:r>
        <w:rPr>
          <w:rFonts w:hint="eastAsia" w:ascii="宋体" w:hAnsi="宋体" w:cs="宋体"/>
          <w:kern w:val="0"/>
          <w:sz w:val="28"/>
          <w:szCs w:val="28"/>
        </w:rPr>
        <w:t>元。</w:t>
      </w:r>
      <w:r>
        <w:rPr>
          <w:rFonts w:hint="eastAsia" w:ascii="宋体" w:hAnsi="宋体" w:cs="宋体"/>
          <w:kern w:val="0"/>
          <w:sz w:val="28"/>
          <w:szCs w:val="28"/>
          <w:highlight w:val="none"/>
          <w:lang w:eastAsia="zh-CN"/>
        </w:rPr>
        <w:t>减少原因：2020年严格压缩一般性支出及“三公经费”支出，公用经费预算比上年压减5%。</w:t>
      </w:r>
    </w:p>
    <w:p>
      <w:pPr>
        <w:pStyle w:val="5"/>
        <w:widowControl/>
        <w:spacing w:before="0" w:beforeAutospacing="0" w:after="0" w:afterAutospacing="0" w:line="585" w:lineRule="atLeast"/>
        <w:rPr>
          <w:rFonts w:ascii="宋体" w:cs="宋体"/>
          <w:b/>
          <w:sz w:val="28"/>
          <w:szCs w:val="28"/>
        </w:rPr>
      </w:pPr>
      <w:r>
        <w:rPr>
          <w:rFonts w:hint="eastAsia" w:ascii="宋体" w:hAnsi="宋体" w:cs="宋体"/>
          <w:b/>
          <w:sz w:val="28"/>
          <w:szCs w:val="28"/>
        </w:rPr>
        <w:t>三、机关运行经费安排情况明细说明</w:t>
      </w:r>
      <w:r>
        <w:rPr>
          <w:rFonts w:hint="eastAsia"/>
          <w:b/>
          <w:sz w:val="28"/>
          <w:szCs w:val="28"/>
        </w:rPr>
        <w:t>及编制的具体标准</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w:t>
      </w:r>
      <w:r>
        <w:rPr>
          <w:rFonts w:hint="eastAsia" w:ascii="宋体" w:hAnsi="宋体" w:cs="宋体"/>
          <w:sz w:val="28"/>
          <w:szCs w:val="28"/>
        </w:rPr>
        <w:t>、办公费中办公用品费按年人均</w:t>
      </w:r>
      <w:r>
        <w:rPr>
          <w:rFonts w:ascii="宋体" w:hAnsi="宋体" w:cs="宋体"/>
          <w:sz w:val="28"/>
          <w:szCs w:val="28"/>
        </w:rPr>
        <w:t>200</w:t>
      </w:r>
      <w:r>
        <w:rPr>
          <w:rFonts w:hint="eastAsia" w:ascii="宋体" w:hAnsi="宋体" w:cs="宋体"/>
          <w:sz w:val="28"/>
          <w:szCs w:val="28"/>
        </w:rPr>
        <w:t>元计算，报刊资料费按县级年人均</w:t>
      </w:r>
      <w:r>
        <w:rPr>
          <w:rFonts w:ascii="宋体" w:hAnsi="宋体" w:cs="宋体"/>
          <w:sz w:val="28"/>
          <w:szCs w:val="28"/>
        </w:rPr>
        <w:t>800</w:t>
      </w:r>
      <w:r>
        <w:rPr>
          <w:rFonts w:hint="eastAsia" w:ascii="宋体" w:hAnsi="宋体" w:cs="宋体"/>
          <w:sz w:val="28"/>
          <w:szCs w:val="28"/>
        </w:rPr>
        <w:t>元计算，其他人员按年人均</w:t>
      </w:r>
      <w:r>
        <w:rPr>
          <w:rFonts w:ascii="宋体" w:hAnsi="宋体" w:cs="宋体"/>
          <w:sz w:val="28"/>
          <w:szCs w:val="28"/>
        </w:rPr>
        <w:t>300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2</w:t>
      </w:r>
      <w:r>
        <w:rPr>
          <w:rFonts w:hint="eastAsia" w:ascii="宋体" w:hAnsi="宋体" w:cs="宋体"/>
          <w:sz w:val="28"/>
          <w:szCs w:val="28"/>
        </w:rPr>
        <w:t>、印刷费按年人均</w:t>
      </w:r>
      <w:r>
        <w:rPr>
          <w:rFonts w:ascii="宋体" w:hAnsi="宋体" w:cs="宋体"/>
          <w:sz w:val="28"/>
          <w:szCs w:val="28"/>
        </w:rPr>
        <w:t>700</w:t>
      </w:r>
      <w:r>
        <w:rPr>
          <w:rFonts w:hint="eastAsia" w:ascii="宋体" w:hAnsi="宋体" w:cs="宋体"/>
          <w:sz w:val="28"/>
          <w:szCs w:val="28"/>
        </w:rPr>
        <w:t>元标准计算，人员少的部门不足</w:t>
      </w:r>
      <w:r>
        <w:rPr>
          <w:rFonts w:ascii="宋体" w:hAnsi="宋体" w:cs="宋体"/>
          <w:sz w:val="28"/>
          <w:szCs w:val="28"/>
        </w:rPr>
        <w:t>3000</w:t>
      </w:r>
      <w:r>
        <w:rPr>
          <w:rFonts w:hint="eastAsia" w:ascii="宋体" w:hAnsi="宋体" w:cs="宋体"/>
          <w:sz w:val="28"/>
          <w:szCs w:val="28"/>
        </w:rPr>
        <w:t>元的考虑其特殊性按</w:t>
      </w:r>
      <w:r>
        <w:rPr>
          <w:rFonts w:ascii="宋体" w:hAnsi="宋体" w:cs="宋体"/>
          <w:sz w:val="28"/>
          <w:szCs w:val="28"/>
        </w:rPr>
        <w:t>3000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3</w:t>
      </w:r>
      <w:r>
        <w:rPr>
          <w:rFonts w:hint="eastAsia" w:ascii="宋体" w:hAnsi="宋体" w:cs="宋体"/>
          <w:sz w:val="28"/>
          <w:szCs w:val="28"/>
        </w:rPr>
        <w:t>、水费按年人均</w:t>
      </w:r>
      <w:r>
        <w:rPr>
          <w:rFonts w:ascii="宋体" w:hAnsi="宋体" w:cs="宋体"/>
          <w:sz w:val="28"/>
          <w:szCs w:val="28"/>
        </w:rPr>
        <w:t>50</w:t>
      </w:r>
      <w:r>
        <w:rPr>
          <w:rFonts w:hint="eastAsia" w:ascii="宋体" w:hAnsi="宋体" w:cs="宋体"/>
          <w:sz w:val="28"/>
          <w:szCs w:val="28"/>
        </w:rPr>
        <w:t>元标准计算。电费按年人均</w:t>
      </w:r>
      <w:r>
        <w:rPr>
          <w:rFonts w:ascii="宋体" w:hAnsi="宋体" w:cs="宋体"/>
          <w:sz w:val="28"/>
          <w:szCs w:val="28"/>
        </w:rPr>
        <w:t>1020</w:t>
      </w:r>
      <w:r>
        <w:rPr>
          <w:rFonts w:hint="eastAsia" w:ascii="宋体" w:hAnsi="宋体" w:cs="宋体"/>
          <w:sz w:val="28"/>
          <w:szCs w:val="28"/>
        </w:rPr>
        <w:t>元标准计算。在区政府大院办公的部门水电费直接划拨到行管处。</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4</w:t>
      </w:r>
      <w:r>
        <w:rPr>
          <w:rFonts w:hint="eastAsia" w:ascii="宋体" w:hAnsi="宋体" w:cs="宋体"/>
          <w:sz w:val="28"/>
          <w:szCs w:val="28"/>
        </w:rPr>
        <w:t>、邮电费按年人均</w:t>
      </w:r>
      <w:r>
        <w:rPr>
          <w:rFonts w:ascii="宋体" w:hAnsi="宋体" w:cs="宋体"/>
          <w:sz w:val="28"/>
          <w:szCs w:val="28"/>
        </w:rPr>
        <w:t>940</w:t>
      </w:r>
      <w:r>
        <w:rPr>
          <w:rFonts w:hint="eastAsia" w:ascii="宋体" w:hAnsi="宋体" w:cs="宋体"/>
          <w:sz w:val="28"/>
          <w:szCs w:val="28"/>
        </w:rPr>
        <w:t>元标准计算。其中邮政费年人均</w:t>
      </w:r>
      <w:r>
        <w:rPr>
          <w:rFonts w:ascii="宋体" w:hAnsi="宋体" w:cs="宋体"/>
          <w:sz w:val="28"/>
          <w:szCs w:val="28"/>
        </w:rPr>
        <w:t>100</w:t>
      </w:r>
      <w:r>
        <w:rPr>
          <w:rFonts w:hint="eastAsia" w:ascii="宋体" w:hAnsi="宋体" w:cs="宋体"/>
          <w:sz w:val="28"/>
          <w:szCs w:val="28"/>
        </w:rPr>
        <w:t>元，办公电话费年人均</w:t>
      </w:r>
      <w:r>
        <w:rPr>
          <w:rFonts w:ascii="宋体" w:hAnsi="宋体" w:cs="宋体"/>
          <w:sz w:val="28"/>
          <w:szCs w:val="28"/>
        </w:rPr>
        <w:t>840</w:t>
      </w:r>
      <w:r>
        <w:rPr>
          <w:rFonts w:hint="eastAsia" w:ascii="宋体" w:hAnsi="宋体" w:cs="宋体"/>
          <w:sz w:val="28"/>
          <w:szCs w:val="28"/>
        </w:rPr>
        <w:t>元。个人职务通讯费补贴，具体标准按照市相关政策执行。</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5</w:t>
      </w:r>
      <w:r>
        <w:rPr>
          <w:rFonts w:hint="eastAsia" w:ascii="宋体" w:hAnsi="宋体" w:cs="宋体"/>
          <w:sz w:val="28"/>
          <w:szCs w:val="28"/>
        </w:rPr>
        <w:t>、交通费中四大家机动车费用每年每车均按</w:t>
      </w:r>
      <w:r>
        <w:rPr>
          <w:rFonts w:ascii="宋体" w:hAnsi="宋体" w:cs="宋体"/>
          <w:sz w:val="28"/>
          <w:szCs w:val="28"/>
        </w:rPr>
        <w:t>30000</w:t>
      </w:r>
      <w:r>
        <w:rPr>
          <w:rFonts w:hint="eastAsia" w:ascii="宋体" w:hAnsi="宋体" w:cs="宋体"/>
          <w:sz w:val="28"/>
          <w:szCs w:val="28"/>
        </w:rPr>
        <w:t>元标准计算，人员交通补贴按每人每月</w:t>
      </w:r>
      <w:r>
        <w:rPr>
          <w:rFonts w:ascii="宋体" w:hAnsi="宋体" w:cs="宋体"/>
          <w:sz w:val="28"/>
          <w:szCs w:val="28"/>
        </w:rPr>
        <w:t>220</w:t>
      </w:r>
      <w:r>
        <w:rPr>
          <w:rFonts w:hint="eastAsia" w:ascii="宋体" w:hAnsi="宋体" w:cs="宋体"/>
          <w:sz w:val="28"/>
          <w:szCs w:val="28"/>
        </w:rPr>
        <w:t>元标准计算。按《黄石港区党政机关公务用车制度改革实施方案》，公务员按职级标准（</w:t>
      </w:r>
      <w:r>
        <w:rPr>
          <w:rFonts w:ascii="宋体" w:hAnsi="宋体" w:cs="宋体"/>
          <w:sz w:val="28"/>
          <w:szCs w:val="28"/>
        </w:rPr>
        <w:t>1040</w:t>
      </w:r>
      <w:r>
        <w:rPr>
          <w:rFonts w:hint="eastAsia" w:ascii="宋体" w:hAnsi="宋体" w:cs="宋体"/>
          <w:sz w:val="28"/>
          <w:szCs w:val="28"/>
        </w:rPr>
        <w:t>元、</w:t>
      </w:r>
      <w:r>
        <w:rPr>
          <w:rFonts w:ascii="宋体" w:hAnsi="宋体" w:cs="宋体"/>
          <w:sz w:val="28"/>
          <w:szCs w:val="28"/>
        </w:rPr>
        <w:t>940</w:t>
      </w:r>
      <w:r>
        <w:rPr>
          <w:rFonts w:hint="eastAsia" w:ascii="宋体" w:hAnsi="宋体" w:cs="宋体"/>
          <w:sz w:val="28"/>
          <w:szCs w:val="28"/>
        </w:rPr>
        <w:t>元、</w:t>
      </w:r>
      <w:r>
        <w:rPr>
          <w:rFonts w:ascii="宋体" w:hAnsi="宋体" w:cs="宋体"/>
          <w:sz w:val="28"/>
          <w:szCs w:val="28"/>
        </w:rPr>
        <w:t>650</w:t>
      </w:r>
      <w:r>
        <w:rPr>
          <w:rFonts w:hint="eastAsia" w:ascii="宋体" w:hAnsi="宋体" w:cs="宋体"/>
          <w:sz w:val="28"/>
          <w:szCs w:val="28"/>
        </w:rPr>
        <w:t>元、</w:t>
      </w:r>
      <w:r>
        <w:rPr>
          <w:rFonts w:ascii="宋体" w:hAnsi="宋体" w:cs="宋体"/>
          <w:sz w:val="28"/>
          <w:szCs w:val="28"/>
        </w:rPr>
        <w:t>550</w:t>
      </w:r>
      <w:r>
        <w:rPr>
          <w:rFonts w:hint="eastAsia" w:ascii="宋体" w:hAnsi="宋体" w:cs="宋体"/>
          <w:sz w:val="28"/>
          <w:szCs w:val="28"/>
        </w:rPr>
        <w:t>元、</w:t>
      </w:r>
      <w:r>
        <w:rPr>
          <w:rFonts w:ascii="宋体" w:hAnsi="宋体" w:cs="宋体"/>
          <w:sz w:val="28"/>
          <w:szCs w:val="28"/>
        </w:rPr>
        <w:t>450</w:t>
      </w:r>
      <w:r>
        <w:rPr>
          <w:rFonts w:hint="eastAsia" w:ascii="宋体" w:hAnsi="宋体" w:cs="宋体"/>
          <w:sz w:val="28"/>
          <w:szCs w:val="28"/>
        </w:rPr>
        <w:t>元）列入公务员公车改革补贴。</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6</w:t>
      </w:r>
      <w:r>
        <w:rPr>
          <w:rFonts w:hint="eastAsia" w:ascii="宋体" w:hAnsi="宋体" w:cs="宋体"/>
          <w:sz w:val="28"/>
          <w:szCs w:val="28"/>
        </w:rPr>
        <w:t>、差旅费县级干部按年人均</w:t>
      </w:r>
      <w:r>
        <w:rPr>
          <w:rFonts w:ascii="宋体" w:hAnsi="宋体" w:cs="宋体"/>
          <w:sz w:val="28"/>
          <w:szCs w:val="28"/>
        </w:rPr>
        <w:t>4000</w:t>
      </w:r>
      <w:r>
        <w:rPr>
          <w:rFonts w:hint="eastAsia" w:ascii="宋体" w:hAnsi="宋体" w:cs="宋体"/>
          <w:sz w:val="28"/>
          <w:szCs w:val="28"/>
        </w:rPr>
        <w:t>元，其他干部按年人均</w:t>
      </w:r>
      <w:r>
        <w:rPr>
          <w:rFonts w:ascii="宋体" w:hAnsi="宋体" w:cs="宋体"/>
          <w:sz w:val="28"/>
          <w:szCs w:val="28"/>
        </w:rPr>
        <w:t>1000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hAnsi="宋体" w:cs="宋体"/>
          <w:sz w:val="28"/>
          <w:szCs w:val="28"/>
        </w:rPr>
      </w:pPr>
      <w:r>
        <w:rPr>
          <w:rFonts w:ascii="宋体" w:hAnsi="宋体" w:cs="宋体"/>
          <w:sz w:val="28"/>
          <w:szCs w:val="28"/>
        </w:rPr>
        <w:t>7</w:t>
      </w:r>
      <w:r>
        <w:rPr>
          <w:rFonts w:hint="eastAsia" w:ascii="宋体" w:hAnsi="宋体" w:cs="宋体"/>
          <w:sz w:val="28"/>
          <w:szCs w:val="28"/>
        </w:rPr>
        <w:t>、物业管理补贴，具体标准按照市相关政策执行。</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8</w:t>
      </w:r>
      <w:r>
        <w:rPr>
          <w:rFonts w:hint="eastAsia" w:ascii="宋体" w:hAnsi="宋体" w:cs="宋体"/>
          <w:sz w:val="28"/>
          <w:szCs w:val="28"/>
        </w:rPr>
        <w:t>、维修（维护）费按年人均</w:t>
      </w:r>
      <w:r>
        <w:rPr>
          <w:rFonts w:ascii="宋体" w:hAnsi="宋体" w:cs="宋体"/>
          <w:sz w:val="28"/>
          <w:szCs w:val="28"/>
        </w:rPr>
        <w:t>100</w:t>
      </w:r>
      <w:r>
        <w:rPr>
          <w:rFonts w:hint="eastAsia" w:ascii="宋体" w:hAnsi="宋体" w:cs="宋体"/>
          <w:sz w:val="28"/>
          <w:szCs w:val="28"/>
        </w:rPr>
        <w:t>元标准计算，在区政府大院办公的部门预算的维修费直接划拨到行管处。</w:t>
      </w:r>
    </w:p>
    <w:p>
      <w:pPr>
        <w:pStyle w:val="5"/>
        <w:widowControl/>
        <w:spacing w:before="0" w:beforeAutospacing="0" w:after="0" w:afterAutospacing="0" w:line="585" w:lineRule="atLeast"/>
        <w:ind w:firstLine="560" w:firstLineChars="200"/>
        <w:rPr>
          <w:rFonts w:ascii="宋体" w:hAnsi="宋体" w:cs="宋体"/>
          <w:sz w:val="28"/>
          <w:szCs w:val="28"/>
        </w:rPr>
      </w:pPr>
      <w:r>
        <w:rPr>
          <w:rFonts w:ascii="宋体" w:hAnsi="宋体" w:cs="宋体"/>
          <w:sz w:val="28"/>
          <w:szCs w:val="28"/>
        </w:rPr>
        <w:t>9</w:t>
      </w:r>
      <w:r>
        <w:rPr>
          <w:rFonts w:hint="eastAsia" w:ascii="宋体" w:hAnsi="宋体" w:cs="宋体"/>
          <w:sz w:val="28"/>
          <w:szCs w:val="28"/>
        </w:rPr>
        <w:t>、业务招待费按区建设局原核定的标准安排。</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10</w:t>
      </w:r>
      <w:r>
        <w:rPr>
          <w:rFonts w:hint="eastAsia" w:ascii="宋体" w:hAnsi="宋体" w:cs="宋体"/>
          <w:sz w:val="28"/>
          <w:szCs w:val="28"/>
        </w:rPr>
        <w:t>、培训（职工教育）费按工资额的</w:t>
      </w:r>
      <w:r>
        <w:rPr>
          <w:rFonts w:ascii="宋体" w:hAnsi="宋体" w:cs="宋体"/>
          <w:sz w:val="28"/>
          <w:szCs w:val="28"/>
        </w:rPr>
        <w:t>1.5%</w:t>
      </w:r>
      <w:r>
        <w:rPr>
          <w:rFonts w:hint="eastAsia" w:ascii="宋体" w:hAnsi="宋体" w:cs="宋体"/>
          <w:sz w:val="28"/>
          <w:szCs w:val="28"/>
        </w:rPr>
        <w:t>计算，工会经费按工资总额的</w:t>
      </w:r>
      <w:r>
        <w:rPr>
          <w:rFonts w:ascii="宋体" w:hAnsi="宋体" w:cs="宋体"/>
          <w:sz w:val="28"/>
          <w:szCs w:val="28"/>
        </w:rPr>
        <w:t>2%</w:t>
      </w:r>
      <w:r>
        <w:rPr>
          <w:rFonts w:hint="eastAsia" w:ascii="宋体" w:hAnsi="宋体" w:cs="宋体"/>
          <w:sz w:val="28"/>
          <w:szCs w:val="28"/>
        </w:rPr>
        <w:t>计算，福利费按工资额的</w:t>
      </w:r>
      <w:r>
        <w:rPr>
          <w:rFonts w:ascii="宋体" w:hAnsi="宋体" w:cs="宋体"/>
          <w:sz w:val="28"/>
          <w:szCs w:val="28"/>
        </w:rPr>
        <w:t>2.5%</w:t>
      </w:r>
      <w:r>
        <w:rPr>
          <w:rFonts w:hint="eastAsia" w:ascii="宋体" w:hAnsi="宋体" w:cs="宋体"/>
          <w:sz w:val="28"/>
          <w:szCs w:val="28"/>
        </w:rPr>
        <w:t>计算。</w:t>
      </w:r>
    </w:p>
    <w:p>
      <w:pPr>
        <w:pStyle w:val="5"/>
        <w:widowControl/>
        <w:spacing w:before="0" w:beforeAutospacing="0" w:after="0" w:afterAutospacing="0" w:line="585" w:lineRule="atLeast"/>
        <w:rPr>
          <w:rFonts w:ascii="宋体" w:cs="宋体"/>
          <w:sz w:val="28"/>
          <w:szCs w:val="28"/>
        </w:rPr>
      </w:pPr>
      <w:r>
        <w:rPr>
          <w:rFonts w:ascii="宋体" w:hAnsi="宋体" w:cs="宋体"/>
          <w:sz w:val="28"/>
          <w:szCs w:val="28"/>
        </w:rPr>
        <w:t>11</w:t>
      </w:r>
      <w:r>
        <w:rPr>
          <w:rFonts w:hint="eastAsia" w:ascii="宋体" w:hAnsi="宋体" w:cs="宋体"/>
          <w:sz w:val="28"/>
          <w:szCs w:val="28"/>
        </w:rPr>
        <w:t>、其它商品和服务支出考虑部门实际情况和上年情况适当安排</w:t>
      </w:r>
    </w:p>
    <w:tbl>
      <w:tblPr>
        <w:tblStyle w:val="6"/>
        <w:tblW w:w="8625" w:type="dxa"/>
        <w:tblInd w:w="-279" w:type="dxa"/>
        <w:tblLayout w:type="fixed"/>
        <w:tblCellMar>
          <w:top w:w="15" w:type="dxa"/>
          <w:left w:w="15" w:type="dxa"/>
          <w:bottom w:w="15" w:type="dxa"/>
          <w:right w:w="15" w:type="dxa"/>
        </w:tblCellMar>
      </w:tblPr>
      <w:tblGrid>
        <w:gridCol w:w="3630"/>
        <w:gridCol w:w="1320"/>
        <w:gridCol w:w="1486"/>
        <w:gridCol w:w="2189"/>
      </w:tblGrid>
      <w:tr>
        <w:tblPrEx>
          <w:tblCellMar>
            <w:top w:w="15" w:type="dxa"/>
            <w:left w:w="15" w:type="dxa"/>
            <w:bottom w:w="15" w:type="dxa"/>
            <w:right w:w="15" w:type="dxa"/>
          </w:tblCellMar>
        </w:tblPrEx>
        <w:trPr>
          <w:trHeight w:val="750" w:hRule="atLeast"/>
        </w:trPr>
        <w:tc>
          <w:tcPr>
            <w:tcW w:w="363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ind w:firstLine="562" w:firstLineChars="200"/>
              <w:jc w:val="center"/>
              <w:textAlignment w:val="center"/>
              <w:rPr>
                <w:rFonts w:ascii="宋体" w:cs="宋体"/>
                <w:b/>
                <w:bCs/>
                <w:color w:val="000000"/>
                <w:sz w:val="28"/>
                <w:szCs w:val="28"/>
              </w:rPr>
            </w:pPr>
            <w:r>
              <w:rPr>
                <w:rFonts w:hint="eastAsia" w:ascii="宋体" w:cs="宋体"/>
                <w:b/>
                <w:bCs/>
                <w:color w:val="000000"/>
                <w:sz w:val="28"/>
                <w:szCs w:val="28"/>
              </w:rPr>
              <w:t>项目</w:t>
            </w:r>
          </w:p>
        </w:tc>
        <w:tc>
          <w:tcPr>
            <w:tcW w:w="132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人数</w:t>
            </w:r>
          </w:p>
        </w:tc>
        <w:tc>
          <w:tcPr>
            <w:tcW w:w="14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人均标准</w:t>
            </w:r>
          </w:p>
        </w:tc>
        <w:tc>
          <w:tcPr>
            <w:tcW w:w="2189"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金额</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480" w:firstLineChars="200"/>
              <w:jc w:val="left"/>
              <w:textAlignment w:val="center"/>
              <w:rPr>
                <w:rFonts w:ascii="宋体" w:cs="宋体"/>
                <w:color w:val="000000"/>
                <w:sz w:val="24"/>
              </w:rPr>
            </w:pPr>
            <w:r>
              <w:rPr>
                <w:rFonts w:hint="eastAsia" w:ascii="宋体" w:hAnsi="宋体" w:cs="宋体"/>
                <w:color w:val="000000"/>
                <w:kern w:val="0"/>
                <w:sz w:val="24"/>
              </w:rPr>
              <w:t>二、商品和服务支出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43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20364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875641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办公费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43 </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21500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日常办公用品费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43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8600 </w:t>
            </w:r>
          </w:p>
        </w:tc>
      </w:tr>
      <w:tr>
        <w:tblPrEx>
          <w:tblCellMar>
            <w:top w:w="15" w:type="dxa"/>
            <w:left w:w="15" w:type="dxa"/>
            <w:bottom w:w="15" w:type="dxa"/>
            <w:right w:w="15" w:type="dxa"/>
          </w:tblCellMar>
        </w:tblPrEx>
        <w:trPr>
          <w:trHeight w:val="390" w:hRule="atLeast"/>
        </w:trPr>
        <w:tc>
          <w:tcPr>
            <w:tcW w:w="3630" w:type="dxa"/>
            <w:tcBorders>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报刊资料费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12900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43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12900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印刷费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30100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水费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2150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43860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邮电费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92020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一般邮政费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4300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办公电话费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840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36120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通讯补贴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40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4300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51600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物业管理补贴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43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8520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102240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交通费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337920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机动车</w:t>
            </w:r>
            <w:r>
              <w:rPr>
                <w:rFonts w:ascii="Times New Roman" w:hAnsi="Times New Roman"/>
                <w:color w:val="000000"/>
                <w:kern w:val="0"/>
                <w:sz w:val="24"/>
              </w:rPr>
              <w:t>(</w:t>
            </w:r>
            <w:r>
              <w:rPr>
                <w:rFonts w:hint="eastAsia" w:ascii="仿宋_GB2312" w:hAnsi="Times New Roman" w:eastAsia="仿宋_GB2312" w:cs="仿宋_GB2312"/>
                <w:color w:val="000000"/>
                <w:kern w:val="0"/>
                <w:sz w:val="24"/>
              </w:rPr>
              <w:t>交通）费用</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交通补贴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43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113520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公务员公车改革补贴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40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18700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224400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差旅费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43000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43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43000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出国费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维修（护）费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4300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租赁（房屋设备网络）费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会议费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培训（职工教育）费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2476296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37144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招待费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劳务费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465"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工会经费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4974950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99499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福利费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2476296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61907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其他商品和服务支出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bl>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四、政府采购安排情况说明</w:t>
      </w:r>
    </w:p>
    <w:p>
      <w:pPr>
        <w:pStyle w:val="5"/>
        <w:widowControl/>
        <w:spacing w:before="0" w:beforeAutospacing="0" w:after="0" w:afterAutospacing="0" w:line="585" w:lineRule="atLeast"/>
        <w:rPr>
          <w:rFonts w:ascii="宋体" w:hAnsi="宋体" w:cs="宋体"/>
          <w:sz w:val="28"/>
          <w:szCs w:val="28"/>
        </w:rPr>
      </w:pPr>
      <w:r>
        <w:rPr>
          <w:rFonts w:hint="eastAsia" w:ascii="宋体" w:hAnsi="宋体" w:cs="宋体"/>
          <w:sz w:val="28"/>
          <w:szCs w:val="28"/>
          <w:lang w:eastAsia="zh-CN"/>
        </w:rPr>
        <w:t>2020</w:t>
      </w:r>
      <w:r>
        <w:rPr>
          <w:rFonts w:hint="eastAsia" w:ascii="宋体" w:hAnsi="宋体" w:cs="宋体"/>
          <w:sz w:val="28"/>
          <w:szCs w:val="28"/>
        </w:rPr>
        <w:t>年度本单位暂无政府采购预算，由我区政府采购统筹安排。</w:t>
      </w:r>
    </w:p>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五、“三公”经费增减变化原因预算情况说明</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lang w:eastAsia="zh-CN"/>
        </w:rPr>
        <w:t>2020</w:t>
      </w:r>
      <w:r>
        <w:rPr>
          <w:rFonts w:hint="eastAsia" w:ascii="宋体" w:hAnsi="宋体" w:cs="宋体"/>
          <w:sz w:val="28"/>
          <w:szCs w:val="28"/>
        </w:rPr>
        <w:t>年“三公”经费预算0万元，较</w:t>
      </w:r>
      <w:r>
        <w:rPr>
          <w:rFonts w:hint="eastAsia" w:ascii="宋体" w:hAnsi="宋体" w:cs="宋体"/>
          <w:sz w:val="28"/>
          <w:szCs w:val="28"/>
          <w:lang w:eastAsia="zh-CN"/>
        </w:rPr>
        <w:t>2019年</w:t>
      </w:r>
      <w:r>
        <w:rPr>
          <w:rFonts w:hint="eastAsia" w:ascii="宋体" w:hAnsi="宋体" w:cs="宋体"/>
          <w:sz w:val="28"/>
          <w:szCs w:val="28"/>
        </w:rPr>
        <w:t>预算减少0万元。其中：</w:t>
      </w:r>
    </w:p>
    <w:p>
      <w:pPr>
        <w:widowControl/>
        <w:shd w:val="clear" w:color="auto" w:fill="FFFFFF"/>
        <w:spacing w:line="560" w:lineRule="exact"/>
        <w:ind w:firstLine="560" w:firstLineChars="200"/>
        <w:jc w:val="left"/>
        <w:rPr>
          <w:rFonts w:ascii="宋体" w:cs="宋体"/>
          <w:sz w:val="28"/>
          <w:szCs w:val="28"/>
        </w:rPr>
      </w:pPr>
      <w:r>
        <w:rPr>
          <w:rFonts w:ascii="宋体" w:hAnsi="宋体" w:cs="宋体"/>
          <w:sz w:val="28"/>
          <w:szCs w:val="28"/>
        </w:rPr>
        <w:t>1</w:t>
      </w:r>
      <w:r>
        <w:rPr>
          <w:rFonts w:hint="eastAsia" w:ascii="宋体" w:hAnsi="宋体" w:cs="宋体"/>
          <w:sz w:val="28"/>
          <w:szCs w:val="28"/>
        </w:rPr>
        <w:t>、因公出国</w:t>
      </w:r>
      <w:r>
        <w:rPr>
          <w:rFonts w:ascii="宋体" w:hAnsi="宋体" w:cs="宋体"/>
          <w:sz w:val="28"/>
          <w:szCs w:val="28"/>
        </w:rPr>
        <w:t>(</w:t>
      </w:r>
      <w:r>
        <w:rPr>
          <w:rFonts w:hint="eastAsia" w:ascii="宋体" w:hAnsi="宋体" w:cs="宋体"/>
          <w:sz w:val="28"/>
          <w:szCs w:val="28"/>
        </w:rPr>
        <w:t>境</w:t>
      </w:r>
      <w:r>
        <w:rPr>
          <w:rFonts w:ascii="宋体" w:hAnsi="宋体" w:cs="宋体"/>
          <w:sz w:val="28"/>
          <w:szCs w:val="28"/>
        </w:rPr>
        <w:t>)</w:t>
      </w:r>
      <w:r>
        <w:rPr>
          <w:rFonts w:hint="eastAsia" w:ascii="宋体" w:hAnsi="宋体" w:cs="宋体"/>
          <w:sz w:val="28"/>
          <w:szCs w:val="28"/>
        </w:rPr>
        <w:t>经费预算</w:t>
      </w:r>
      <w:r>
        <w:rPr>
          <w:rFonts w:ascii="宋体" w:hAnsi="宋体" w:cs="宋体"/>
          <w:sz w:val="28"/>
          <w:szCs w:val="28"/>
        </w:rPr>
        <w:t>0</w:t>
      </w:r>
      <w:r>
        <w:rPr>
          <w:rFonts w:hint="eastAsia" w:ascii="宋体" w:hAnsi="宋体" w:cs="宋体"/>
          <w:sz w:val="28"/>
          <w:szCs w:val="28"/>
        </w:rPr>
        <w:t>万元，与</w:t>
      </w:r>
      <w:r>
        <w:rPr>
          <w:rFonts w:hint="eastAsia" w:ascii="宋体" w:hAnsi="宋体" w:cs="宋体"/>
          <w:sz w:val="28"/>
          <w:szCs w:val="28"/>
          <w:lang w:eastAsia="zh-CN"/>
        </w:rPr>
        <w:t>2019年</w:t>
      </w:r>
      <w:r>
        <w:rPr>
          <w:rFonts w:hint="eastAsia" w:ascii="宋体" w:hAnsi="宋体" w:cs="宋体"/>
          <w:sz w:val="28"/>
          <w:szCs w:val="28"/>
        </w:rPr>
        <w:t>预算一致。由于因公出国（境）计划审定晚于部门预算编制，因此，因公出国（境）经费预算为零，在实际执行中根据计划据实调整。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2</w:t>
      </w:r>
      <w:r>
        <w:rPr>
          <w:rFonts w:hint="eastAsia" w:ascii="宋体" w:hAnsi="宋体" w:cs="宋体"/>
          <w:sz w:val="28"/>
          <w:szCs w:val="28"/>
        </w:rPr>
        <w:t>、公务用车购置及运行维护费0万元，0车辆，与</w:t>
      </w:r>
      <w:r>
        <w:rPr>
          <w:rFonts w:hint="eastAsia" w:ascii="宋体" w:hAnsi="宋体" w:cs="宋体"/>
          <w:sz w:val="28"/>
          <w:szCs w:val="28"/>
          <w:lang w:eastAsia="zh-CN"/>
        </w:rPr>
        <w:t>2019年</w:t>
      </w:r>
      <w:r>
        <w:rPr>
          <w:rFonts w:hint="eastAsia" w:ascii="宋体" w:hAnsi="宋体" w:cs="宋体"/>
          <w:sz w:val="28"/>
          <w:szCs w:val="28"/>
        </w:rPr>
        <w:t>预算一致。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3</w:t>
      </w:r>
      <w:r>
        <w:rPr>
          <w:rFonts w:hint="eastAsia" w:ascii="宋体" w:hAnsi="宋体" w:cs="宋体"/>
          <w:sz w:val="28"/>
          <w:szCs w:val="28"/>
        </w:rPr>
        <w:t>、公务接待费预算0万元，较</w:t>
      </w:r>
      <w:r>
        <w:rPr>
          <w:rFonts w:hint="eastAsia" w:ascii="宋体" w:hAnsi="宋体" w:cs="宋体"/>
          <w:sz w:val="28"/>
          <w:szCs w:val="28"/>
          <w:lang w:eastAsia="zh-CN"/>
        </w:rPr>
        <w:t>2019年</w:t>
      </w:r>
      <w:r>
        <w:rPr>
          <w:rFonts w:hint="eastAsia" w:ascii="宋体" w:hAnsi="宋体" w:cs="宋体"/>
          <w:sz w:val="28"/>
          <w:szCs w:val="28"/>
        </w:rPr>
        <w:t>减少0万，主要厉行节约，压减各类公务接待支出。</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本单位将切实贯彻落实《中央八项规定》和《党政机关厉行节约反对浪费条例》等制度，加强内部财务管理制度建设，严格控制压缩“三公”经费的支出，做到厉行节约。</w:t>
      </w:r>
    </w:p>
    <w:p>
      <w:pPr>
        <w:pStyle w:val="5"/>
        <w:widowControl/>
        <w:numPr>
          <w:ilvl w:val="0"/>
          <w:numId w:val="2"/>
        </w:numPr>
        <w:spacing w:before="0" w:beforeAutospacing="0" w:after="0" w:afterAutospacing="0" w:line="360" w:lineRule="auto"/>
        <w:rPr>
          <w:rFonts w:ascii="宋体" w:hAnsi="宋体" w:cs="宋体"/>
          <w:b/>
          <w:sz w:val="28"/>
          <w:szCs w:val="28"/>
        </w:rPr>
      </w:pPr>
      <w:r>
        <w:rPr>
          <w:rFonts w:hint="eastAsia" w:ascii="宋体" w:hAnsi="宋体" w:cs="宋体"/>
          <w:b/>
          <w:sz w:val="28"/>
          <w:szCs w:val="28"/>
        </w:rPr>
        <w:t>国有资产占有情况说明</w:t>
      </w:r>
    </w:p>
    <w:p>
      <w:pPr>
        <w:pStyle w:val="5"/>
        <w:widowControl/>
        <w:spacing w:before="0" w:beforeAutospacing="0" w:after="0" w:afterAutospacing="0" w:line="585" w:lineRule="atLeast"/>
        <w:ind w:firstLine="560" w:firstLineChars="200"/>
        <w:rPr>
          <w:rFonts w:ascii="宋体" w:hAnsi="宋体" w:cs="宋体"/>
          <w:b/>
          <w:sz w:val="28"/>
          <w:szCs w:val="28"/>
        </w:rPr>
      </w:pPr>
      <w:r>
        <w:rPr>
          <w:rFonts w:hint="eastAsia" w:asciiTheme="minorEastAsia" w:hAnsiTheme="minorEastAsia" w:eastAsiaTheme="minorEastAsia" w:cstheme="minorEastAsia"/>
          <w:sz w:val="28"/>
          <w:szCs w:val="28"/>
        </w:rPr>
        <w:t>截至</w:t>
      </w:r>
      <w:r>
        <w:rPr>
          <w:rFonts w:hint="eastAsia" w:asciiTheme="minorEastAsia" w:hAnsiTheme="minorEastAsia" w:eastAsiaTheme="minorEastAsia" w:cstheme="minorEastAsia"/>
          <w:sz w:val="28"/>
          <w:szCs w:val="28"/>
          <w:lang w:eastAsia="zh-CN"/>
        </w:rPr>
        <w:t>2020</w:t>
      </w:r>
      <w:r>
        <w:rPr>
          <w:rFonts w:hint="eastAsia" w:asciiTheme="minorEastAsia" w:hAnsiTheme="minorEastAsia" w:eastAsiaTheme="minorEastAsia" w:cstheme="minorEastAsia"/>
          <w:sz w:val="28"/>
          <w:szCs w:val="28"/>
        </w:rPr>
        <w:t>年初，本部门共有车辆0辆；单位价值50万元以上通用设备0台（套），单价100万元以上专用设备0台（套）。</w:t>
      </w:r>
    </w:p>
    <w:p>
      <w:pPr>
        <w:pStyle w:val="5"/>
        <w:widowControl/>
        <w:numPr>
          <w:ilvl w:val="0"/>
          <w:numId w:val="2"/>
        </w:numPr>
        <w:spacing w:before="0" w:beforeAutospacing="0" w:after="0" w:afterAutospacing="0" w:line="585" w:lineRule="atLeast"/>
        <w:rPr>
          <w:rFonts w:ascii="宋体" w:hAnsi="宋体" w:cs="宋体"/>
          <w:b/>
          <w:sz w:val="28"/>
          <w:szCs w:val="28"/>
        </w:rPr>
      </w:pPr>
      <w:r>
        <w:rPr>
          <w:rFonts w:hint="eastAsia" w:ascii="宋体" w:hAnsi="宋体" w:cs="宋体"/>
          <w:b/>
          <w:sz w:val="28"/>
          <w:szCs w:val="28"/>
        </w:rPr>
        <w:t>重点项目预算绩效目标等预算绩效情况说明</w:t>
      </w:r>
    </w:p>
    <w:p>
      <w:pPr>
        <w:pStyle w:val="5"/>
        <w:widowControl/>
        <w:spacing w:before="0" w:beforeAutospacing="0" w:after="0" w:afterAutospacing="0" w:line="585" w:lineRule="atLeas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2020</w:t>
      </w:r>
      <w:r>
        <w:rPr>
          <w:rFonts w:hint="eastAsia" w:asciiTheme="minorEastAsia" w:hAnsiTheme="minorEastAsia" w:eastAsiaTheme="minorEastAsia" w:cstheme="minorEastAsia"/>
          <w:sz w:val="28"/>
          <w:szCs w:val="28"/>
        </w:rPr>
        <w:t>年度本单位无重点项目绩效目标等绩效情况。</w:t>
      </w:r>
    </w:p>
    <w:p>
      <w:pPr>
        <w:widowControl/>
        <w:shd w:val="clear" w:color="auto" w:fill="FFFFFF"/>
        <w:spacing w:line="560" w:lineRule="exact"/>
        <w:ind w:firstLine="240" w:firstLineChars="100"/>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（一）财政拨款（补助）：指区级财政当年拨付的资金。</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（六）项目支出：指为完成特定的行政工作任务或事业发展目标，在基本支出之外发生的各项支出。</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widowControl/>
        <w:shd w:val="clear" w:color="auto" w:fill="FFFFFF"/>
        <w:spacing w:line="560" w:lineRule="exact"/>
        <w:ind w:firstLine="560" w:firstLineChars="200"/>
        <w:jc w:val="left"/>
      </w:pPr>
      <w:r>
        <w:rPr>
          <w:rFonts w:hint="eastAsia" w:ascii="宋体" w:hAnsi="宋体" w:cs="宋体"/>
          <w:sz w:val="28"/>
          <w:szCs w:val="28"/>
        </w:rPr>
        <w:t>（八）行政运行（项）：指机关和实行公务员法管理事业单位用于保障机构正常运转的基本支出。</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28D1D"/>
    <w:multiLevelType w:val="singleLevel"/>
    <w:tmpl w:val="3F828D1D"/>
    <w:lvl w:ilvl="0" w:tentative="0">
      <w:start w:val="1"/>
      <w:numFmt w:val="chineseCounting"/>
      <w:suff w:val="nothing"/>
      <w:lvlText w:val="%1、"/>
      <w:lvlJc w:val="left"/>
      <w:rPr>
        <w:rFonts w:hint="eastAsia"/>
        <w:lang w:val="en-US"/>
      </w:rPr>
    </w:lvl>
  </w:abstractNum>
  <w:abstractNum w:abstractNumId="1">
    <w:nsid w:val="49CC4933"/>
    <w:multiLevelType w:val="singleLevel"/>
    <w:tmpl w:val="49CC4933"/>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403DF7"/>
    <w:rsid w:val="00005DC5"/>
    <w:rsid w:val="0001348C"/>
    <w:rsid w:val="000174D0"/>
    <w:rsid w:val="00026D39"/>
    <w:rsid w:val="00036F66"/>
    <w:rsid w:val="00040F87"/>
    <w:rsid w:val="00045B5B"/>
    <w:rsid w:val="0005426C"/>
    <w:rsid w:val="000642D8"/>
    <w:rsid w:val="00083031"/>
    <w:rsid w:val="000C5BAF"/>
    <w:rsid w:val="000F5C47"/>
    <w:rsid w:val="00111F12"/>
    <w:rsid w:val="00123AC6"/>
    <w:rsid w:val="00142BAF"/>
    <w:rsid w:val="00144D41"/>
    <w:rsid w:val="00160079"/>
    <w:rsid w:val="00161F75"/>
    <w:rsid w:val="0017239E"/>
    <w:rsid w:val="00177A50"/>
    <w:rsid w:val="00177BDF"/>
    <w:rsid w:val="00182689"/>
    <w:rsid w:val="00183B02"/>
    <w:rsid w:val="001903D2"/>
    <w:rsid w:val="00195C90"/>
    <w:rsid w:val="001B3819"/>
    <w:rsid w:val="001C2B32"/>
    <w:rsid w:val="001D7AA5"/>
    <w:rsid w:val="00206D1B"/>
    <w:rsid w:val="00221035"/>
    <w:rsid w:val="0022746B"/>
    <w:rsid w:val="002340D3"/>
    <w:rsid w:val="0024107E"/>
    <w:rsid w:val="002548C4"/>
    <w:rsid w:val="002577A1"/>
    <w:rsid w:val="00271324"/>
    <w:rsid w:val="002865A3"/>
    <w:rsid w:val="00293F0E"/>
    <w:rsid w:val="002A0349"/>
    <w:rsid w:val="002A64C5"/>
    <w:rsid w:val="002A6854"/>
    <w:rsid w:val="002B0615"/>
    <w:rsid w:val="002B35A9"/>
    <w:rsid w:val="002B6DCF"/>
    <w:rsid w:val="002C7A87"/>
    <w:rsid w:val="002E4195"/>
    <w:rsid w:val="002E46D7"/>
    <w:rsid w:val="002E769A"/>
    <w:rsid w:val="002F2D80"/>
    <w:rsid w:val="00300C86"/>
    <w:rsid w:val="00301018"/>
    <w:rsid w:val="00321081"/>
    <w:rsid w:val="00324BDD"/>
    <w:rsid w:val="00342611"/>
    <w:rsid w:val="00362247"/>
    <w:rsid w:val="0037390F"/>
    <w:rsid w:val="00374E82"/>
    <w:rsid w:val="003C5494"/>
    <w:rsid w:val="003C62AB"/>
    <w:rsid w:val="003C675A"/>
    <w:rsid w:val="003E0016"/>
    <w:rsid w:val="003F7CAA"/>
    <w:rsid w:val="004072E2"/>
    <w:rsid w:val="004126C4"/>
    <w:rsid w:val="004255FA"/>
    <w:rsid w:val="00437E0A"/>
    <w:rsid w:val="0044409E"/>
    <w:rsid w:val="004603AF"/>
    <w:rsid w:val="00475940"/>
    <w:rsid w:val="004919C9"/>
    <w:rsid w:val="00495756"/>
    <w:rsid w:val="004B394C"/>
    <w:rsid w:val="004C58CF"/>
    <w:rsid w:val="004D1FCB"/>
    <w:rsid w:val="004D7DB5"/>
    <w:rsid w:val="004E60C4"/>
    <w:rsid w:val="004F3EBC"/>
    <w:rsid w:val="00505352"/>
    <w:rsid w:val="00522225"/>
    <w:rsid w:val="00523282"/>
    <w:rsid w:val="0054487B"/>
    <w:rsid w:val="00564C5A"/>
    <w:rsid w:val="005A282C"/>
    <w:rsid w:val="005A7369"/>
    <w:rsid w:val="005B4264"/>
    <w:rsid w:val="005B5C34"/>
    <w:rsid w:val="005E1192"/>
    <w:rsid w:val="00621778"/>
    <w:rsid w:val="006413CA"/>
    <w:rsid w:val="00644901"/>
    <w:rsid w:val="00646AD5"/>
    <w:rsid w:val="00667B14"/>
    <w:rsid w:val="006759D3"/>
    <w:rsid w:val="006A3FBE"/>
    <w:rsid w:val="006D383D"/>
    <w:rsid w:val="006F13E4"/>
    <w:rsid w:val="00703113"/>
    <w:rsid w:val="00710241"/>
    <w:rsid w:val="0071120F"/>
    <w:rsid w:val="007277F3"/>
    <w:rsid w:val="007319F2"/>
    <w:rsid w:val="007474FB"/>
    <w:rsid w:val="00760E50"/>
    <w:rsid w:val="0076521F"/>
    <w:rsid w:val="007715A3"/>
    <w:rsid w:val="007B3C24"/>
    <w:rsid w:val="007B4BAE"/>
    <w:rsid w:val="007C66C6"/>
    <w:rsid w:val="007D2B0A"/>
    <w:rsid w:val="007D4739"/>
    <w:rsid w:val="007D5555"/>
    <w:rsid w:val="007D71D1"/>
    <w:rsid w:val="007F6801"/>
    <w:rsid w:val="00835DDB"/>
    <w:rsid w:val="0085298B"/>
    <w:rsid w:val="00853346"/>
    <w:rsid w:val="008549D6"/>
    <w:rsid w:val="008659EC"/>
    <w:rsid w:val="00872B7A"/>
    <w:rsid w:val="008858E2"/>
    <w:rsid w:val="00886357"/>
    <w:rsid w:val="008A260F"/>
    <w:rsid w:val="008B110D"/>
    <w:rsid w:val="008C65D5"/>
    <w:rsid w:val="008D5649"/>
    <w:rsid w:val="008D7FC9"/>
    <w:rsid w:val="00926A8F"/>
    <w:rsid w:val="00933189"/>
    <w:rsid w:val="00933436"/>
    <w:rsid w:val="009363EE"/>
    <w:rsid w:val="00941C56"/>
    <w:rsid w:val="00996000"/>
    <w:rsid w:val="009B1589"/>
    <w:rsid w:val="009B4255"/>
    <w:rsid w:val="009C1767"/>
    <w:rsid w:val="009C17E9"/>
    <w:rsid w:val="009C2041"/>
    <w:rsid w:val="009E431F"/>
    <w:rsid w:val="009F61AD"/>
    <w:rsid w:val="00A138D5"/>
    <w:rsid w:val="00A53C33"/>
    <w:rsid w:val="00A57822"/>
    <w:rsid w:val="00A65ADD"/>
    <w:rsid w:val="00A76686"/>
    <w:rsid w:val="00AA6B7D"/>
    <w:rsid w:val="00AB6928"/>
    <w:rsid w:val="00AC46E0"/>
    <w:rsid w:val="00AC794A"/>
    <w:rsid w:val="00B35E06"/>
    <w:rsid w:val="00B44C01"/>
    <w:rsid w:val="00B54B62"/>
    <w:rsid w:val="00B611F2"/>
    <w:rsid w:val="00B81E6E"/>
    <w:rsid w:val="00B91E1C"/>
    <w:rsid w:val="00B931B2"/>
    <w:rsid w:val="00B94DFE"/>
    <w:rsid w:val="00B9780B"/>
    <w:rsid w:val="00B97FB1"/>
    <w:rsid w:val="00BA58BC"/>
    <w:rsid w:val="00BA6024"/>
    <w:rsid w:val="00BA7485"/>
    <w:rsid w:val="00BC77F3"/>
    <w:rsid w:val="00BD12D4"/>
    <w:rsid w:val="00BE7A20"/>
    <w:rsid w:val="00BF697C"/>
    <w:rsid w:val="00C05975"/>
    <w:rsid w:val="00C131B6"/>
    <w:rsid w:val="00C136F5"/>
    <w:rsid w:val="00C1680C"/>
    <w:rsid w:val="00C17661"/>
    <w:rsid w:val="00C33AF8"/>
    <w:rsid w:val="00C3422E"/>
    <w:rsid w:val="00C47445"/>
    <w:rsid w:val="00C5046C"/>
    <w:rsid w:val="00C540CA"/>
    <w:rsid w:val="00C55A7D"/>
    <w:rsid w:val="00C56B12"/>
    <w:rsid w:val="00C57395"/>
    <w:rsid w:val="00C76EBA"/>
    <w:rsid w:val="00C91340"/>
    <w:rsid w:val="00CA07CE"/>
    <w:rsid w:val="00CA26EA"/>
    <w:rsid w:val="00CA67A9"/>
    <w:rsid w:val="00CC3826"/>
    <w:rsid w:val="00CC70FC"/>
    <w:rsid w:val="00CD0FFA"/>
    <w:rsid w:val="00CD1D80"/>
    <w:rsid w:val="00CE33BB"/>
    <w:rsid w:val="00CF525C"/>
    <w:rsid w:val="00D01A5E"/>
    <w:rsid w:val="00D04567"/>
    <w:rsid w:val="00D0704E"/>
    <w:rsid w:val="00D1107C"/>
    <w:rsid w:val="00D12FAD"/>
    <w:rsid w:val="00D148E8"/>
    <w:rsid w:val="00D156CA"/>
    <w:rsid w:val="00D157F7"/>
    <w:rsid w:val="00D226FC"/>
    <w:rsid w:val="00D303F0"/>
    <w:rsid w:val="00D414BA"/>
    <w:rsid w:val="00D44255"/>
    <w:rsid w:val="00D46058"/>
    <w:rsid w:val="00D570BA"/>
    <w:rsid w:val="00D71AAA"/>
    <w:rsid w:val="00D80C5F"/>
    <w:rsid w:val="00D8445C"/>
    <w:rsid w:val="00DA4654"/>
    <w:rsid w:val="00DB5EF9"/>
    <w:rsid w:val="00DC6896"/>
    <w:rsid w:val="00DD38AF"/>
    <w:rsid w:val="00DD7E29"/>
    <w:rsid w:val="00DE4741"/>
    <w:rsid w:val="00E14DA4"/>
    <w:rsid w:val="00E30992"/>
    <w:rsid w:val="00E34F36"/>
    <w:rsid w:val="00E564DB"/>
    <w:rsid w:val="00E62E0E"/>
    <w:rsid w:val="00E67D59"/>
    <w:rsid w:val="00E7676E"/>
    <w:rsid w:val="00E97481"/>
    <w:rsid w:val="00EA56F6"/>
    <w:rsid w:val="00EC0F9A"/>
    <w:rsid w:val="00ED6AFD"/>
    <w:rsid w:val="00EE74D1"/>
    <w:rsid w:val="00EF18EB"/>
    <w:rsid w:val="00EF4ACB"/>
    <w:rsid w:val="00EF4BD6"/>
    <w:rsid w:val="00EF6499"/>
    <w:rsid w:val="00EF715C"/>
    <w:rsid w:val="00EF76CA"/>
    <w:rsid w:val="00F25ECC"/>
    <w:rsid w:val="00F6296B"/>
    <w:rsid w:val="00F63148"/>
    <w:rsid w:val="00F95681"/>
    <w:rsid w:val="00FB0164"/>
    <w:rsid w:val="00FB36B7"/>
    <w:rsid w:val="00FB3C99"/>
    <w:rsid w:val="00FE2E3E"/>
    <w:rsid w:val="00FE799A"/>
    <w:rsid w:val="15E37A96"/>
    <w:rsid w:val="1AFC74FE"/>
    <w:rsid w:val="2E0C51C1"/>
    <w:rsid w:val="353364FA"/>
    <w:rsid w:val="38AA0644"/>
    <w:rsid w:val="483709E2"/>
    <w:rsid w:val="4848308A"/>
    <w:rsid w:val="55403DF7"/>
    <w:rsid w:val="5FAA5B11"/>
    <w:rsid w:val="64F874FC"/>
    <w:rsid w:val="6D807C9F"/>
    <w:rsid w:val="7E0021A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link w:val="9"/>
    <w:qFormat/>
    <w:uiPriority w:val="99"/>
    <w:pPr>
      <w:spacing w:beforeAutospacing="1" w:afterAutospacing="1"/>
      <w:jc w:val="left"/>
      <w:outlineLvl w:val="4"/>
    </w:pPr>
    <w:rPr>
      <w:rFonts w:ascii="宋体" w:hAnsi="宋体"/>
      <w:b/>
      <w:kern w:val="0"/>
      <w:sz w:val="20"/>
      <w:szCs w:val="20"/>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kern w:val="0"/>
      <w:sz w:val="24"/>
    </w:rPr>
  </w:style>
  <w:style w:type="character" w:styleId="8">
    <w:name w:val="Strong"/>
    <w:basedOn w:val="7"/>
    <w:qFormat/>
    <w:uiPriority w:val="99"/>
    <w:rPr>
      <w:rFonts w:cs="Times New Roman"/>
      <w:b/>
    </w:rPr>
  </w:style>
  <w:style w:type="character" w:customStyle="1" w:styleId="9">
    <w:name w:val="标题 5 Char"/>
    <w:basedOn w:val="7"/>
    <w:link w:val="2"/>
    <w:semiHidden/>
    <w:uiPriority w:val="9"/>
    <w:rPr>
      <w:rFonts w:ascii="Calibri" w:hAnsi="Calibri"/>
      <w:b/>
      <w:bCs/>
      <w:sz w:val="28"/>
      <w:szCs w:val="28"/>
    </w:rPr>
  </w:style>
  <w:style w:type="character" w:customStyle="1" w:styleId="10">
    <w:name w:val="页眉 Char"/>
    <w:basedOn w:val="7"/>
    <w:link w:val="4"/>
    <w:semiHidden/>
    <w:uiPriority w:val="99"/>
    <w:rPr>
      <w:rFonts w:ascii="Calibri" w:hAnsi="Calibri"/>
      <w:sz w:val="18"/>
      <w:szCs w:val="18"/>
    </w:rPr>
  </w:style>
  <w:style w:type="character" w:customStyle="1" w:styleId="11">
    <w:name w:val="页脚 Char"/>
    <w:basedOn w:val="7"/>
    <w:link w:val="3"/>
    <w:locked/>
    <w:uiPriority w:val="99"/>
    <w:rPr>
      <w:rFonts w:ascii="Calibri" w:hAnsi="Calibri" w:eastAsia="宋体" w:cs="Times New Roman"/>
      <w:kern w:val="2"/>
      <w:sz w:val="18"/>
      <w:szCs w:val="18"/>
    </w:rPr>
  </w:style>
  <w:style w:type="character" w:customStyle="1" w:styleId="12">
    <w:name w:val="ca-2"/>
    <w:basedOn w:val="7"/>
    <w:uiPriority w:val="99"/>
    <w:rPr>
      <w:rFonts w:cs="Times New Roman"/>
    </w:rPr>
  </w:style>
  <w:style w:type="character" w:customStyle="1" w:styleId="13">
    <w:name w:val="ca-3"/>
    <w:basedOn w:val="7"/>
    <w:uiPriority w:val="99"/>
    <w:rPr>
      <w:rFonts w:cs="Times New Roman"/>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28A9CC-ACC2-4DCF-A22F-09E717648ED2}">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12</Pages>
  <Words>1037</Words>
  <Characters>5917</Characters>
  <Lines>49</Lines>
  <Paragraphs>13</Paragraphs>
  <TotalTime>0</TotalTime>
  <ScaleCrop>false</ScaleCrop>
  <LinksUpToDate>false</LinksUpToDate>
  <CharactersWithSpaces>6941</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2019-10-28T07:45:00Z</dcterms:created>
  <dc:creator>侒靜啲喧嘩</dc:creator>
  <cp:lastModifiedBy>asd</cp:lastModifiedBy>
  <cp:lastPrinted>2019-10-24T08:46:00Z</cp:lastPrinted>
  <dcterms:modified xsi:type="dcterms:W3CDTF">2020-08-06T09:11:52Z</dcterms:modified>
  <cp:revision>116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