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450" w:lineRule="atLeast"/>
        <w:ind w:left="0" w:right="0" w:firstLine="0"/>
        <w:jc w:val="center"/>
        <w:rPr>
          <w:rFonts w:ascii="微软雅黑" w:hAnsi="微软雅黑" w:eastAsia="微软雅黑" w:cs="微软雅黑"/>
          <w:b/>
          <w:i w:val="0"/>
          <w:caps w:val="0"/>
          <w:color w:val="BC1010"/>
          <w:spacing w:val="0"/>
          <w:sz w:val="40"/>
          <w:szCs w:val="40"/>
        </w:rPr>
      </w:pPr>
      <w:r>
        <w:rPr>
          <w:rFonts w:hint="eastAsia" w:ascii="微软雅黑" w:hAnsi="微软雅黑" w:eastAsia="微软雅黑" w:cs="微软雅黑"/>
          <w:b/>
          <w:i w:val="0"/>
          <w:caps w:val="0"/>
          <w:color w:val="BC1010"/>
          <w:spacing w:val="0"/>
          <w:sz w:val="40"/>
          <w:szCs w:val="40"/>
          <w:shd w:val="clear" w:fill="FFFFFF"/>
          <w:lang w:eastAsia="zh-CN"/>
        </w:rPr>
        <w:t>黄石港区城市管理执法局</w:t>
      </w:r>
      <w:r>
        <w:rPr>
          <w:rFonts w:hint="eastAsia" w:ascii="微软雅黑" w:hAnsi="微软雅黑" w:eastAsia="微软雅黑" w:cs="微软雅黑"/>
          <w:b/>
          <w:i w:val="0"/>
          <w:caps w:val="0"/>
          <w:color w:val="BC1010"/>
          <w:spacing w:val="0"/>
          <w:sz w:val="40"/>
          <w:szCs w:val="40"/>
          <w:shd w:val="clear" w:fill="FFFFFF"/>
          <w:lang w:val="en-US" w:eastAsia="zh-CN"/>
        </w:rPr>
        <w:t>2019</w:t>
      </w:r>
      <w:r>
        <w:rPr>
          <w:rFonts w:hint="eastAsia" w:ascii="微软雅黑" w:hAnsi="微软雅黑" w:eastAsia="微软雅黑" w:cs="微软雅黑"/>
          <w:b/>
          <w:i w:val="0"/>
          <w:caps w:val="0"/>
          <w:color w:val="BC1010"/>
          <w:spacing w:val="0"/>
          <w:sz w:val="40"/>
          <w:szCs w:val="40"/>
          <w:shd w:val="clear" w:fill="FFFFFF"/>
        </w:rPr>
        <w:t>年决算公开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7"/>
          <w:rFonts w:hint="eastAsia" w:ascii="微软雅黑" w:hAnsi="微软雅黑" w:eastAsia="微软雅黑" w:cs="微软雅黑"/>
          <w:i w:val="0"/>
          <w:caps w:val="0"/>
          <w:color w:val="333333"/>
          <w:spacing w:val="0"/>
          <w:sz w:val="24"/>
          <w:szCs w:val="24"/>
          <w:shd w:val="clear" w:fill="FFFFFF"/>
        </w:rPr>
        <w:t>黄石港区城市管理执法局2019年决算公开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目  录</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第一部分:部门基本情况</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一、部门主要职责</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二、部门决算单位构成</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第二部分: 部门201</w:t>
      </w:r>
      <w:r>
        <w:rPr>
          <w:rFonts w:hint="eastAsia" w:ascii="微软雅黑" w:hAnsi="微软雅黑" w:eastAsia="微软雅黑" w:cs="微软雅黑"/>
          <w:b w:val="0"/>
          <w:i w:val="0"/>
          <w:caps w:val="0"/>
          <w:color w:val="333333"/>
          <w:spacing w:val="0"/>
          <w:sz w:val="24"/>
          <w:szCs w:val="24"/>
          <w:shd w:val="clear" w:color="090000" w:fill="FFFFFF"/>
          <w:lang w:val="en-US" w:eastAsia="zh-CN"/>
        </w:rPr>
        <w:t>9</w:t>
      </w:r>
      <w:r>
        <w:rPr>
          <w:rFonts w:hint="eastAsia" w:ascii="微软雅黑" w:hAnsi="微软雅黑" w:eastAsia="微软雅黑" w:cs="微软雅黑"/>
          <w:b w:val="0"/>
          <w:i w:val="0"/>
          <w:caps w:val="0"/>
          <w:color w:val="333333"/>
          <w:spacing w:val="0"/>
          <w:sz w:val="24"/>
          <w:szCs w:val="24"/>
          <w:shd w:val="clear" w:color="090000" w:fill="FFFFFF"/>
        </w:rPr>
        <w:t>年部门决算表</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一、收入支出决算总表（表1）</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二、收入决算表（表2）</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三、支出决算表（表3）</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四、财政拨款收入支出决算总表（表4）</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五、一般公共预算财政拨款支出决算表（表5）</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六、一般公共预算财政拨款基本支出决算表（表6）</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七、一般公共预算财政拨款“三公”经费支出决算表（表7）</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第三部分：部门</w:t>
      </w:r>
      <w:r>
        <w:rPr>
          <w:rFonts w:hint="eastAsia" w:ascii="微软雅黑" w:hAnsi="微软雅黑" w:eastAsia="微软雅黑" w:cs="微软雅黑"/>
          <w:b w:val="0"/>
          <w:i w:val="0"/>
          <w:caps w:val="0"/>
          <w:color w:val="333333"/>
          <w:spacing w:val="0"/>
          <w:sz w:val="24"/>
          <w:szCs w:val="24"/>
          <w:shd w:val="clear" w:color="090000" w:fill="FFFFFF"/>
          <w:lang w:eastAsia="zh-CN"/>
        </w:rPr>
        <w:t>2019</w:t>
      </w:r>
      <w:r>
        <w:rPr>
          <w:rFonts w:hint="eastAsia" w:ascii="微软雅黑" w:hAnsi="微软雅黑" w:eastAsia="微软雅黑" w:cs="微软雅黑"/>
          <w:b w:val="0"/>
          <w:i w:val="0"/>
          <w:caps w:val="0"/>
          <w:color w:val="333333"/>
          <w:spacing w:val="0"/>
          <w:sz w:val="24"/>
          <w:szCs w:val="24"/>
          <w:shd w:val="clear" w:color="090000" w:fill="FFFFFF"/>
        </w:rPr>
        <w:t>年部门决算情况说明</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lang w:eastAsia="zh-CN"/>
        </w:rPr>
        <w:t>一、</w:t>
      </w:r>
      <w:r>
        <w:rPr>
          <w:rFonts w:hint="eastAsia" w:ascii="微软雅黑" w:hAnsi="微软雅黑" w:eastAsia="微软雅黑" w:cs="微软雅黑"/>
          <w:b w:val="0"/>
          <w:i w:val="0"/>
          <w:caps w:val="0"/>
          <w:color w:val="333333"/>
          <w:spacing w:val="0"/>
          <w:sz w:val="24"/>
          <w:szCs w:val="24"/>
          <w:shd w:val="clear" w:color="080000" w:fill="FFFFFF"/>
        </w:rPr>
        <w:t>预算执行情况分析</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lang w:eastAsia="zh-CN"/>
        </w:rPr>
        <w:t>二、</w:t>
      </w:r>
      <w:r>
        <w:rPr>
          <w:rFonts w:hint="eastAsia" w:ascii="微软雅黑" w:hAnsi="微软雅黑" w:eastAsia="微软雅黑" w:cs="微软雅黑"/>
          <w:b w:val="0"/>
          <w:i w:val="0"/>
          <w:caps w:val="0"/>
          <w:color w:val="333333"/>
          <w:spacing w:val="0"/>
          <w:sz w:val="24"/>
          <w:szCs w:val="24"/>
          <w:shd w:val="clear" w:color="080000" w:fill="FFFFFF"/>
        </w:rPr>
        <w:t>关于“三公”经费支出说明</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lang w:eastAsia="zh-CN"/>
        </w:rPr>
        <w:t>三、</w:t>
      </w:r>
      <w:r>
        <w:rPr>
          <w:rFonts w:hint="eastAsia" w:ascii="微软雅黑" w:hAnsi="微软雅黑" w:eastAsia="微软雅黑" w:cs="微软雅黑"/>
          <w:b w:val="0"/>
          <w:i w:val="0"/>
          <w:caps w:val="0"/>
          <w:color w:val="333333"/>
          <w:spacing w:val="0"/>
          <w:sz w:val="24"/>
          <w:szCs w:val="24"/>
          <w:shd w:val="clear" w:color="080000" w:fill="FFFFFF"/>
        </w:rPr>
        <w:t>关于机关运行经费支出说明</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rPr>
        <w:t>四</w:t>
      </w:r>
      <w:r>
        <w:rPr>
          <w:rFonts w:hint="eastAsia" w:ascii="微软雅黑" w:hAnsi="微软雅黑" w:eastAsia="微软雅黑" w:cs="微软雅黑"/>
          <w:b w:val="0"/>
          <w:i w:val="0"/>
          <w:caps w:val="0"/>
          <w:color w:val="333333"/>
          <w:spacing w:val="0"/>
          <w:sz w:val="24"/>
          <w:szCs w:val="24"/>
          <w:shd w:val="clear" w:color="080000" w:fill="FFFFFF"/>
          <w:lang w:eastAsia="zh-CN"/>
        </w:rPr>
        <w:t>、</w:t>
      </w:r>
      <w:r>
        <w:rPr>
          <w:rFonts w:hint="eastAsia" w:ascii="微软雅黑" w:hAnsi="微软雅黑" w:eastAsia="微软雅黑" w:cs="微软雅黑"/>
          <w:b w:val="0"/>
          <w:i w:val="0"/>
          <w:caps w:val="0"/>
          <w:color w:val="333333"/>
          <w:spacing w:val="0"/>
          <w:sz w:val="24"/>
          <w:szCs w:val="24"/>
          <w:shd w:val="clear" w:color="080000" w:fill="FFFFFF"/>
        </w:rPr>
        <w:t>关于政府采购支出说明</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rPr>
        <w:t>五</w:t>
      </w:r>
      <w:r>
        <w:rPr>
          <w:rFonts w:hint="eastAsia" w:ascii="微软雅黑" w:hAnsi="微软雅黑" w:eastAsia="微软雅黑" w:cs="微软雅黑"/>
          <w:b w:val="0"/>
          <w:i w:val="0"/>
          <w:caps w:val="0"/>
          <w:color w:val="333333"/>
          <w:spacing w:val="0"/>
          <w:sz w:val="24"/>
          <w:szCs w:val="24"/>
          <w:shd w:val="clear" w:color="080000" w:fill="FFFFFF"/>
          <w:lang w:eastAsia="zh-CN"/>
        </w:rPr>
        <w:t>、</w:t>
      </w:r>
      <w:r>
        <w:rPr>
          <w:rFonts w:hint="eastAsia" w:ascii="微软雅黑" w:hAnsi="微软雅黑" w:eastAsia="微软雅黑" w:cs="微软雅黑"/>
          <w:b w:val="0"/>
          <w:i w:val="0"/>
          <w:caps w:val="0"/>
          <w:color w:val="333333"/>
          <w:spacing w:val="0"/>
          <w:sz w:val="24"/>
          <w:szCs w:val="24"/>
          <w:shd w:val="clear" w:color="080000" w:fill="FFFFFF"/>
        </w:rPr>
        <w:t>关于国有资产占用情况说明</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第四部分：名词解释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rStyle w:val="7"/>
          <w:rFonts w:hint="eastAsia" w:ascii="微软雅黑" w:hAnsi="微软雅黑" w:eastAsia="微软雅黑" w:cs="微软雅黑"/>
          <w:i w:val="0"/>
          <w:caps w:val="0"/>
          <w:color w:val="333333"/>
          <w:spacing w:val="0"/>
          <w:sz w:val="24"/>
          <w:szCs w:val="24"/>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rStyle w:val="7"/>
          <w:rFonts w:hint="eastAsia" w:ascii="微软雅黑" w:hAnsi="微软雅黑" w:eastAsia="微软雅黑" w:cs="微软雅黑"/>
          <w:i w:val="0"/>
          <w:caps w:val="0"/>
          <w:color w:val="333333"/>
          <w:spacing w:val="0"/>
          <w:sz w:val="24"/>
          <w:szCs w:val="24"/>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7"/>
          <w:rFonts w:hint="eastAsia" w:ascii="微软雅黑" w:hAnsi="微软雅黑" w:eastAsia="微软雅黑" w:cs="微软雅黑"/>
          <w:i w:val="0"/>
          <w:caps w:val="0"/>
          <w:color w:val="333333"/>
          <w:spacing w:val="0"/>
          <w:sz w:val="24"/>
          <w:szCs w:val="24"/>
          <w:shd w:val="clear" w:fill="FFFFFF"/>
          <w:lang w:eastAsia="zh-CN"/>
        </w:rPr>
        <w:t>2019</w:t>
      </w:r>
      <w:r>
        <w:rPr>
          <w:rStyle w:val="7"/>
          <w:rFonts w:hint="eastAsia" w:ascii="微软雅黑" w:hAnsi="微软雅黑" w:eastAsia="微软雅黑" w:cs="微软雅黑"/>
          <w:i w:val="0"/>
          <w:caps w:val="0"/>
          <w:color w:val="333333"/>
          <w:spacing w:val="0"/>
          <w:sz w:val="24"/>
          <w:szCs w:val="24"/>
          <w:shd w:val="clear" w:fill="FFFFFF"/>
        </w:rPr>
        <w:t>年部门决算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Style w:val="7"/>
          <w:rFonts w:hint="eastAsia" w:ascii="微软雅黑" w:hAnsi="微软雅黑" w:eastAsia="微软雅黑" w:cs="微软雅黑"/>
          <w:i w:val="0"/>
          <w:caps w:val="0"/>
          <w:color w:val="333333"/>
          <w:spacing w:val="0"/>
          <w:sz w:val="24"/>
          <w:szCs w:val="24"/>
          <w:shd w:val="clear" w:fill="FFFFFF"/>
          <w:lang w:eastAsia="zh-CN"/>
        </w:rPr>
        <w:t>第一部分</w:t>
      </w:r>
      <w:r>
        <w:rPr>
          <w:rStyle w:val="7"/>
          <w:rFonts w:hint="eastAsia" w:ascii="微软雅黑" w:hAnsi="微软雅黑" w:eastAsia="微软雅黑" w:cs="微软雅黑"/>
          <w:i w:val="0"/>
          <w:caps w:val="0"/>
          <w:color w:val="333333"/>
          <w:spacing w:val="0"/>
          <w:sz w:val="24"/>
          <w:szCs w:val="24"/>
          <w:shd w:val="clear" w:fill="FFFFFF"/>
          <w:lang w:val="en-US" w:eastAsia="zh-CN"/>
        </w:rPr>
        <w:t xml:space="preserve"> </w:t>
      </w:r>
      <w:r>
        <w:rPr>
          <w:rStyle w:val="7"/>
          <w:rFonts w:hint="eastAsia" w:ascii="微软雅黑" w:hAnsi="微软雅黑" w:eastAsia="微软雅黑" w:cs="微软雅黑"/>
          <w:i w:val="0"/>
          <w:caps w:val="0"/>
          <w:color w:val="333333"/>
          <w:spacing w:val="0"/>
          <w:sz w:val="24"/>
          <w:szCs w:val="24"/>
          <w:shd w:val="clear" w:fill="FFFFFF"/>
        </w:rPr>
        <w:t>部门概况</w:t>
      </w:r>
    </w:p>
    <w:p>
      <w:pPr>
        <w:spacing w:line="560" w:lineRule="exact"/>
        <w:ind w:firstLine="560" w:firstLineChars="200"/>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（一）主要职责</w:t>
      </w:r>
    </w:p>
    <w:p>
      <w:pPr>
        <w:spacing w:line="560" w:lineRule="exact"/>
        <w:ind w:firstLine="560" w:firstLineChars="200"/>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黄石港区城市管理执法局贯彻落实党中央关于城市管理工作的方计政策和决策部署，落实区委工作要求，在履行职责过程中坚持和加强党对城市管理工作的集中统一领导。主要职责是：</w:t>
      </w:r>
    </w:p>
    <w:p>
      <w:pPr>
        <w:spacing w:line="560" w:lineRule="exact"/>
        <w:ind w:firstLine="560" w:firstLineChars="200"/>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（一）市城市管理局下放的城市管理职能整体划入；</w:t>
      </w:r>
    </w:p>
    <w:p>
      <w:pPr>
        <w:spacing w:line="560" w:lineRule="exact"/>
        <w:ind w:firstLine="560" w:firstLineChars="200"/>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（二）区建设管理局城市管理方面的职能调整到区城市管理局。</w:t>
      </w:r>
    </w:p>
    <w:p>
      <w:pPr>
        <w:spacing w:line="560" w:lineRule="exact"/>
        <w:ind w:firstLine="560" w:firstLineChars="200"/>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（三）研究制定区城市管理和市容环卫年度工作计划及实施细则，参与编制城市维护资金的使用计划。</w:t>
      </w:r>
    </w:p>
    <w:p>
      <w:pPr>
        <w:spacing w:line="560" w:lineRule="exact"/>
        <w:ind w:firstLine="560" w:firstLineChars="200"/>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（四）负责行使市容环境卫生管理方面法律、法规、规章规定的行政处罚权，强制拆除不符合城市容貌标准、环境卫生标准的建筑物或设施。</w:t>
      </w:r>
    </w:p>
    <w:p>
      <w:pPr>
        <w:spacing w:line="560" w:lineRule="exact"/>
        <w:ind w:firstLine="560" w:firstLineChars="200"/>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（五）负责行使城市绿化管理方面法律、法规、规章规定的行政处罚权。</w:t>
      </w:r>
    </w:p>
    <w:p>
      <w:pPr>
        <w:spacing w:line="560" w:lineRule="exact"/>
        <w:ind w:firstLine="560" w:firstLineChars="200"/>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(六）负责行使市政公用管理法律、法规、规章规定的行政处罚权。</w:t>
      </w:r>
    </w:p>
    <w:p>
      <w:pPr>
        <w:spacing w:line="560" w:lineRule="exact"/>
        <w:ind w:firstLine="560" w:firstLineChars="200"/>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（七）负责行使规划批准临时建设项目、居民（村民）及个人违规建设建筑物、构筑物及其他城乡规划管理方面法律、法规、规章规定的行政处罚权。</w:t>
      </w:r>
    </w:p>
    <w:p>
      <w:pPr>
        <w:spacing w:line="560" w:lineRule="exact"/>
        <w:ind w:firstLine="560" w:firstLineChars="200"/>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八）负责行使环境保护方面法律、法规、规章规定的行政处罚权：对商业经营、建筑施工及其他社会生活噪声污染的行政处罚权；对城区街道及居民区饮食服务业使用原煤等非清洁燃料和油烟污染的行政处罚权；在人口稠密地区进行焚烧油毡、橡胶、塑料、皮革、垃圾以及其他产生有毒有害烟尘和恶臭气体物质的行政处罚权。</w:t>
      </w:r>
    </w:p>
    <w:p>
      <w:pPr>
        <w:spacing w:line="560" w:lineRule="exact"/>
        <w:ind w:firstLine="560" w:firstLineChars="200"/>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（九）负责行使工商行政管理方面的对无固定经营地点的无照商贩的行政处罚权。</w:t>
      </w:r>
    </w:p>
    <w:p>
      <w:pPr>
        <w:spacing w:line="560" w:lineRule="exact"/>
        <w:ind w:firstLine="560" w:firstLineChars="200"/>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（十）负责辖区次干道、背街小巷的门店招牌、门楼改造、占道宣传促销的审批和执法管理工作。</w:t>
      </w:r>
    </w:p>
    <w:p>
      <w:pPr>
        <w:spacing w:line="560" w:lineRule="exact"/>
        <w:ind w:firstLine="560" w:firstLineChars="200"/>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（十一）负责道路抛洒执法管理和城区建筑垃圾管理执法职能。</w:t>
      </w:r>
    </w:p>
    <w:p>
      <w:pPr>
        <w:spacing w:line="560" w:lineRule="exact"/>
        <w:ind w:firstLine="560" w:firstLineChars="200"/>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（十二）负责区城市管理委员会日常工作。</w:t>
      </w:r>
    </w:p>
    <w:p>
      <w:pPr>
        <w:spacing w:line="560" w:lineRule="exact"/>
        <w:ind w:firstLine="560" w:firstLineChars="200"/>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（十三）负责城管执法队伍的建设、业务培训、法制宣传工作；负责城市管理执法案件的应诉工作；</w:t>
      </w:r>
    </w:p>
    <w:p>
      <w:pPr>
        <w:spacing w:line="560" w:lineRule="exact"/>
        <w:ind w:firstLine="560" w:firstLineChars="200"/>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十四）负责城区主次干道清扫保洁、垃圾清运工作，及门前三包管理；负责环卫服务市场化运作的监管和招投标工作，负责城市管理和市容环境卫生方面的科学技术的研发和应用；负责编报城市环卫基础设施建设计划并组织实施；负责环卫设施、设备的维护及安全运行监督管理。</w:t>
      </w:r>
    </w:p>
    <w:p>
      <w:pPr>
        <w:spacing w:line="560" w:lineRule="exact"/>
        <w:ind w:firstLine="560" w:firstLineChars="200"/>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（十五)负责指导、协调、督促相关部门及社区做好城市管理、市容环境卫生、门前三包工作；负责对各责任单位落实违法违章建筑巡管控情况的考核工作，协调查处违法建</w:t>
      </w:r>
    </w:p>
    <w:p>
      <w:pPr>
        <w:spacing w:line="560" w:lineRule="exact"/>
        <w:ind w:firstLine="560" w:firstLineChars="200"/>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筑中的突出问题。</w:t>
      </w:r>
    </w:p>
    <w:p>
      <w:pPr>
        <w:spacing w:line="560" w:lineRule="exact"/>
        <w:ind w:firstLine="560" w:firstLineChars="200"/>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（十六)建立区“数字城管”和城市管理信息网络系统，承办、分办市“数字化”城管指挥中心下派的批示件、任务、通知等。</w:t>
      </w:r>
    </w:p>
    <w:p>
      <w:pPr>
        <w:spacing w:line="560" w:lineRule="exact"/>
        <w:ind w:firstLine="560" w:firstLineChars="200"/>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（十七)完成上级交办的其他任务。</w:t>
      </w:r>
    </w:p>
    <w:p>
      <w:pPr>
        <w:spacing w:line="560" w:lineRule="exact"/>
        <w:ind w:firstLine="560" w:firstLineChars="200"/>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（十八）职能转变。</w:t>
      </w:r>
    </w:p>
    <w:p>
      <w:pPr>
        <w:spacing w:line="560" w:lineRule="exact"/>
        <w:ind w:firstLine="560" w:firstLineChars="200"/>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（十九）有关职责分工。</w:t>
      </w:r>
    </w:p>
    <w:p>
      <w:pPr>
        <w:spacing w:line="560" w:lineRule="exact"/>
        <w:ind w:firstLine="560" w:firstLineChars="200"/>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（二）单位基本信息(机构设置等)</w:t>
      </w:r>
    </w:p>
    <w:p>
      <w:pPr>
        <w:spacing w:line="620" w:lineRule="exact"/>
        <w:ind w:firstLine="568" w:firstLineChars="200"/>
        <w:jc w:val="left"/>
        <w:rPr>
          <w:rFonts w:hint="eastAsia" w:ascii="宋体" w:hAnsi="宋体" w:cs="宋体"/>
          <w:b w:val="0"/>
          <w:bCs/>
          <w:color w:val="000000"/>
          <w:spacing w:val="2"/>
          <w:sz w:val="28"/>
          <w:szCs w:val="28"/>
          <w:lang w:eastAsia="zh-CN"/>
        </w:rPr>
      </w:pPr>
      <w:r>
        <w:rPr>
          <w:rFonts w:hint="eastAsia" w:ascii="宋体" w:hAnsi="宋体" w:cs="宋体"/>
          <w:b w:val="0"/>
          <w:bCs/>
          <w:color w:val="000000"/>
          <w:spacing w:val="2"/>
          <w:sz w:val="28"/>
          <w:szCs w:val="28"/>
          <w:lang w:eastAsia="zh-CN"/>
        </w:rPr>
        <w:t>机构情况</w:t>
      </w:r>
    </w:p>
    <w:p>
      <w:pPr>
        <w:spacing w:line="620" w:lineRule="exact"/>
        <w:ind w:firstLine="568" w:firstLineChars="200"/>
        <w:jc w:val="left"/>
        <w:rPr>
          <w:rFonts w:hint="eastAsia" w:ascii="宋体" w:hAnsi="宋体" w:cs="宋体"/>
          <w:b w:val="0"/>
          <w:bCs/>
          <w:color w:val="000000"/>
          <w:spacing w:val="2"/>
          <w:sz w:val="28"/>
          <w:szCs w:val="28"/>
          <w:lang w:eastAsia="zh-CN"/>
        </w:rPr>
      </w:pPr>
      <w:r>
        <w:rPr>
          <w:rFonts w:hint="eastAsia" w:ascii="宋体" w:hAnsi="宋体" w:cs="宋体"/>
          <w:b w:val="0"/>
          <w:bCs/>
          <w:color w:val="000000"/>
          <w:spacing w:val="2"/>
          <w:sz w:val="28"/>
          <w:szCs w:val="28"/>
          <w:lang w:eastAsia="zh-CN"/>
        </w:rPr>
        <w:t>2012年11月8日，市编办印发《关于市区城管执法体制和人员编制调整等问题的通知》（黄编办发[2012]69号），设立黄石港区城市管理局。</w:t>
      </w:r>
    </w:p>
    <w:p>
      <w:pPr>
        <w:spacing w:line="620" w:lineRule="exact"/>
        <w:ind w:firstLine="568" w:firstLineChars="200"/>
        <w:jc w:val="left"/>
        <w:rPr>
          <w:rFonts w:hint="eastAsia" w:ascii="宋体" w:hAnsi="宋体" w:cs="宋体"/>
          <w:b w:val="0"/>
          <w:bCs/>
          <w:color w:val="000000"/>
          <w:spacing w:val="2"/>
          <w:sz w:val="28"/>
          <w:szCs w:val="28"/>
          <w:lang w:eastAsia="zh-CN"/>
        </w:rPr>
      </w:pPr>
      <w:r>
        <w:rPr>
          <w:rFonts w:hint="eastAsia" w:ascii="宋体" w:hAnsi="宋体" w:cs="宋体"/>
          <w:b w:val="0"/>
          <w:bCs/>
          <w:color w:val="000000"/>
          <w:spacing w:val="2"/>
          <w:sz w:val="28"/>
          <w:szCs w:val="28"/>
          <w:lang w:eastAsia="zh-CN"/>
        </w:rPr>
        <w:t>2012年4月，黄石港区委组织部印发文件，成立中共黄石港区城市管理局委员会。</w:t>
      </w:r>
    </w:p>
    <w:p>
      <w:pPr>
        <w:spacing w:line="620" w:lineRule="exact"/>
        <w:ind w:firstLine="568" w:firstLineChars="200"/>
        <w:jc w:val="left"/>
        <w:rPr>
          <w:rFonts w:hint="eastAsia" w:ascii="宋体" w:hAnsi="宋体" w:cs="宋体"/>
          <w:b w:val="0"/>
          <w:bCs/>
          <w:color w:val="000000"/>
          <w:spacing w:val="2"/>
          <w:sz w:val="28"/>
          <w:szCs w:val="28"/>
          <w:lang w:eastAsia="zh-CN"/>
        </w:rPr>
      </w:pPr>
      <w:r>
        <w:rPr>
          <w:rFonts w:hint="eastAsia" w:ascii="宋体" w:hAnsi="宋体" w:cs="宋体"/>
          <w:b w:val="0"/>
          <w:bCs/>
          <w:color w:val="000000"/>
          <w:spacing w:val="2"/>
          <w:sz w:val="28"/>
          <w:szCs w:val="28"/>
          <w:lang w:eastAsia="zh-CN"/>
        </w:rPr>
        <w:t>2013年3月，开发区花湖地区社会管理事务整体移交，花湖市容中队并入我局管理，花湖控违中队由花湖街办管理。</w:t>
      </w:r>
    </w:p>
    <w:p>
      <w:pPr>
        <w:spacing w:line="620" w:lineRule="exact"/>
        <w:ind w:firstLine="568" w:firstLineChars="200"/>
        <w:jc w:val="left"/>
        <w:rPr>
          <w:rFonts w:hint="eastAsia" w:ascii="宋体" w:hAnsi="宋体" w:cs="宋体"/>
          <w:b w:val="0"/>
          <w:bCs/>
          <w:color w:val="000000"/>
          <w:spacing w:val="2"/>
          <w:sz w:val="28"/>
          <w:szCs w:val="28"/>
          <w:lang w:eastAsia="zh-CN"/>
        </w:rPr>
      </w:pPr>
      <w:r>
        <w:rPr>
          <w:rFonts w:hint="eastAsia" w:ascii="宋体" w:hAnsi="宋体" w:cs="宋体"/>
          <w:b w:val="0"/>
          <w:bCs/>
          <w:color w:val="000000"/>
          <w:spacing w:val="2"/>
          <w:sz w:val="28"/>
          <w:szCs w:val="28"/>
          <w:lang w:eastAsia="zh-CN"/>
        </w:rPr>
        <w:t>2019年3月，因机构改革，我局改名为黄石港区城市管理执法局。</w:t>
      </w:r>
    </w:p>
    <w:p>
      <w:pPr>
        <w:spacing w:line="620" w:lineRule="exact"/>
        <w:ind w:firstLine="568" w:firstLineChars="200"/>
        <w:jc w:val="left"/>
        <w:rPr>
          <w:rFonts w:hint="eastAsia" w:ascii="宋体" w:hAnsi="宋体" w:cs="宋体"/>
          <w:b w:val="0"/>
          <w:bCs/>
          <w:color w:val="000000"/>
          <w:spacing w:val="2"/>
          <w:sz w:val="28"/>
          <w:szCs w:val="28"/>
          <w:lang w:eastAsia="zh-CN"/>
        </w:rPr>
      </w:pPr>
      <w:r>
        <w:rPr>
          <w:rFonts w:hint="eastAsia" w:ascii="宋体" w:hAnsi="宋体" w:cs="宋体"/>
          <w:b w:val="0"/>
          <w:bCs/>
          <w:color w:val="000000"/>
          <w:spacing w:val="2"/>
          <w:sz w:val="28"/>
          <w:szCs w:val="28"/>
          <w:lang w:eastAsia="zh-CN"/>
        </w:rPr>
        <w:t>2019年5月，根据《黄石港区做强做实街道，构建新型新型条块关系试点改革方案》，黄石港中队下派至黄石港街道办事处，改名为黄石港街道城管执法中队。</w:t>
      </w:r>
    </w:p>
    <w:p>
      <w:pPr>
        <w:spacing w:line="620" w:lineRule="exact"/>
        <w:ind w:firstLine="568" w:firstLineChars="200"/>
        <w:jc w:val="left"/>
        <w:rPr>
          <w:rFonts w:hint="eastAsia" w:ascii="宋体" w:hAnsi="宋体" w:cs="宋体"/>
          <w:b w:val="0"/>
          <w:bCs/>
          <w:color w:val="000000"/>
          <w:spacing w:val="2"/>
          <w:sz w:val="28"/>
          <w:szCs w:val="28"/>
          <w:lang w:eastAsia="zh-CN"/>
        </w:rPr>
      </w:pPr>
      <w:r>
        <w:rPr>
          <w:rFonts w:hint="eastAsia" w:ascii="宋体" w:hAnsi="宋体" w:cs="宋体"/>
          <w:b w:val="0"/>
          <w:bCs/>
          <w:color w:val="000000"/>
          <w:spacing w:val="2"/>
          <w:sz w:val="28"/>
          <w:szCs w:val="28"/>
          <w:lang w:eastAsia="zh-CN"/>
        </w:rPr>
        <w:t>2019年7月，根据《黄石港区全面推进城市管理执法体制改革实施方案》，我局执法体制改革全面落地，沈家营中队下派到沈家营街道办事处，改名为沈家营街道城管执法中队；胜阳港中队下派到胜阳港街道办事处，改名为胜阳港街道城管执法中队；花湖中队下派到花湖街道办事处，改名为花湖街道城管执法中队。</w:t>
      </w:r>
    </w:p>
    <w:p>
      <w:pPr>
        <w:spacing w:line="620" w:lineRule="exact"/>
        <w:ind w:firstLine="568" w:firstLineChars="200"/>
        <w:jc w:val="left"/>
        <w:rPr>
          <w:rFonts w:hint="eastAsia" w:ascii="宋体" w:hAnsi="宋体" w:cs="宋体"/>
          <w:b w:val="0"/>
          <w:bCs/>
          <w:color w:val="000000"/>
          <w:spacing w:val="2"/>
          <w:sz w:val="28"/>
          <w:szCs w:val="28"/>
        </w:rPr>
      </w:pPr>
      <w:r>
        <w:rPr>
          <w:rFonts w:hint="eastAsia" w:ascii="宋体" w:hAnsi="宋体" w:cs="宋体"/>
          <w:b w:val="0"/>
          <w:bCs/>
          <w:color w:val="000000"/>
          <w:spacing w:val="2"/>
          <w:sz w:val="28"/>
          <w:szCs w:val="28"/>
          <w:lang w:eastAsia="zh-CN"/>
        </w:rPr>
        <w:t>（三）</w:t>
      </w:r>
      <w:r>
        <w:rPr>
          <w:rFonts w:hint="eastAsia" w:ascii="宋体" w:hAnsi="宋体" w:cs="宋体"/>
          <w:b w:val="0"/>
          <w:bCs/>
          <w:color w:val="000000"/>
          <w:spacing w:val="2"/>
          <w:sz w:val="28"/>
          <w:szCs w:val="28"/>
        </w:rPr>
        <w:t>人员情况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720" w:firstLineChars="300"/>
        <w:rPr>
          <w:rStyle w:val="7"/>
          <w:rFonts w:hint="eastAsia" w:ascii="微软雅黑" w:hAnsi="微软雅黑" w:eastAsia="微软雅黑" w:cs="微软雅黑"/>
          <w:i w:val="0"/>
          <w:caps w:val="0"/>
          <w:color w:val="333333"/>
          <w:spacing w:val="0"/>
          <w:sz w:val="24"/>
          <w:szCs w:val="24"/>
          <w:shd w:val="clear" w:fill="FFFFFF"/>
          <w:lang w:eastAsia="zh-CN"/>
        </w:rPr>
      </w:pPr>
      <w:r>
        <w:rPr>
          <w:rStyle w:val="7"/>
          <w:rFonts w:hint="eastAsia" w:ascii="微软雅黑" w:hAnsi="微软雅黑" w:eastAsia="微软雅黑" w:cs="微软雅黑"/>
          <w:i w:val="0"/>
          <w:caps w:val="0"/>
          <w:color w:val="333333"/>
          <w:spacing w:val="0"/>
          <w:sz w:val="24"/>
          <w:szCs w:val="24"/>
          <w:shd w:val="clear" w:fill="FFFFFF"/>
          <w:lang w:eastAsia="zh-CN"/>
        </w:rPr>
        <w:t>我局为参公管理事业单位，编制52人，现在编在岗人员41人，工勤人员2人。2019年2月退休1人（胡洪兵），8月份退休1人（张永萍）；8月份调出1人（左欢明，）2019年11月调进工勤人员2人（张家军、蔡培）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7"/>
          <w:rFonts w:hint="eastAsia" w:ascii="微软雅黑" w:hAnsi="微软雅黑" w:eastAsia="微软雅黑" w:cs="微软雅黑"/>
          <w:i w:val="0"/>
          <w:caps w:val="0"/>
          <w:color w:val="333333"/>
          <w:spacing w:val="0"/>
          <w:sz w:val="24"/>
          <w:szCs w:val="24"/>
          <w:shd w:val="clear" w:fill="FFFFFF"/>
          <w:lang w:eastAsia="zh-CN"/>
        </w:r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ightChars="0"/>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ightChars="0"/>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ightChars="0"/>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ightChars="0"/>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rightChars="0" w:firstLine="480" w:firstLineChars="200"/>
        <w:jc w:val="left"/>
        <w:textAlignment w:val="auto"/>
      </w:pPr>
      <w:r>
        <w:rPr>
          <w:rFonts w:hint="eastAsia" w:ascii="微软雅黑" w:hAnsi="微软雅黑" w:eastAsia="微软雅黑" w:cs="微软雅黑"/>
          <w:b/>
          <w:bCs/>
          <w:lang w:eastAsia="zh-CN"/>
        </w:rPr>
        <w:t>第二部分：部门</w:t>
      </w:r>
      <w:r>
        <w:rPr>
          <w:rFonts w:hint="eastAsia" w:ascii="微软雅黑" w:hAnsi="微软雅黑" w:eastAsia="微软雅黑" w:cs="微软雅黑"/>
          <w:b/>
          <w:bCs/>
          <w:lang w:val="en-US" w:eastAsia="zh-CN"/>
        </w:rPr>
        <w:t>2019年部门决算表</w:t>
      </w:r>
      <w:r>
        <w:drawing>
          <wp:inline distT="0" distB="0" distL="114300" distR="114300">
            <wp:extent cx="8656320" cy="4507865"/>
            <wp:effectExtent l="0" t="0" r="11430" b="698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4"/>
                    <a:srcRect l="4102" t="5324" r="6019" b="3430"/>
                    <a:stretch>
                      <a:fillRect/>
                    </a:stretch>
                  </pic:blipFill>
                  <pic:spPr>
                    <a:xfrm>
                      <a:off x="0" y="0"/>
                      <a:ext cx="8656320" cy="4507865"/>
                    </a:xfrm>
                    <a:prstGeom prst="rect">
                      <a:avLst/>
                    </a:prstGeom>
                    <a:noFill/>
                    <a:ln>
                      <a:noFill/>
                    </a:ln>
                  </pic:spPr>
                </pic:pic>
              </a:graphicData>
            </a:graphic>
          </wp:inline>
        </w:drawing>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rightChars="0"/>
        <w:jc w:val="left"/>
        <w:textAlignment w:val="auto"/>
      </w:pPr>
      <w:r>
        <w:drawing>
          <wp:inline distT="0" distB="0" distL="114300" distR="114300">
            <wp:extent cx="8815070" cy="2552700"/>
            <wp:effectExtent l="0" t="0" r="5080" b="0"/>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5"/>
                    <a:srcRect l="1162" t="5156" r="2424" b="605"/>
                    <a:stretch>
                      <a:fillRect/>
                    </a:stretch>
                  </pic:blipFill>
                  <pic:spPr>
                    <a:xfrm>
                      <a:off x="0" y="0"/>
                      <a:ext cx="8815070" cy="2552700"/>
                    </a:xfrm>
                    <a:prstGeom prst="rect">
                      <a:avLst/>
                    </a:prstGeom>
                    <a:noFill/>
                    <a:ln>
                      <a:noFill/>
                    </a:ln>
                  </pic:spPr>
                </pic:pic>
              </a:graphicData>
            </a:graphic>
          </wp:inline>
        </w:drawing>
      </w:r>
      <w:r>
        <w:drawing>
          <wp:inline distT="0" distB="0" distL="114300" distR="114300">
            <wp:extent cx="8521700" cy="2733675"/>
            <wp:effectExtent l="0" t="0" r="12700" b="9525"/>
            <wp:docPr id="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pic:cNvPicPr>
                      <a:picLocks noChangeAspect="1"/>
                    </pic:cNvPicPr>
                  </pic:nvPicPr>
                  <pic:blipFill>
                    <a:blip r:embed="rId6"/>
                    <a:srcRect l="803" t="6203" r="2955" b="8211"/>
                    <a:stretch>
                      <a:fillRect/>
                    </a:stretch>
                  </pic:blipFill>
                  <pic:spPr>
                    <a:xfrm>
                      <a:off x="0" y="0"/>
                      <a:ext cx="8521700" cy="2733675"/>
                    </a:xfrm>
                    <a:prstGeom prst="rect">
                      <a:avLst/>
                    </a:prstGeom>
                    <a:noFill/>
                    <a:ln>
                      <a:noFill/>
                    </a:ln>
                  </pic:spPr>
                </pic:pic>
              </a:graphicData>
            </a:graphic>
          </wp:inline>
        </w:drawing>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420" w:leftChars="0" w:right="0" w:rightChars="0"/>
        <w:jc w:val="cente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ightChars="0"/>
        <w:jc w:val="both"/>
        <w:rPr>
          <w:color w:val="333333"/>
          <w:sz w:val="24"/>
          <w:szCs w:val="24"/>
        </w:rPr>
        <w:sectPr>
          <w:pgSz w:w="16838" w:h="11906" w:orient="landscape"/>
          <w:pgMar w:top="1800" w:right="1440" w:bottom="1800" w:left="1440" w:header="851" w:footer="992" w:gutter="0"/>
          <w:cols w:space="0" w:num="1"/>
          <w:rtlGutter w:val="0"/>
          <w:docGrid w:type="lines" w:linePitch="312" w:charSpace="0"/>
        </w:sect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r>
        <w:drawing>
          <wp:inline distT="0" distB="0" distL="114300" distR="114300">
            <wp:extent cx="8309610" cy="5140960"/>
            <wp:effectExtent l="0" t="0" r="15240" b="2540"/>
            <wp:docPr id="1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
                    <pic:cNvPicPr>
                      <a:picLocks noChangeAspect="1"/>
                    </pic:cNvPicPr>
                  </pic:nvPicPr>
                  <pic:blipFill>
                    <a:blip r:embed="rId7"/>
                    <a:srcRect l="3046" t="2710" r="4095" b="4674"/>
                    <a:stretch>
                      <a:fillRect/>
                    </a:stretch>
                  </pic:blipFill>
                  <pic:spPr>
                    <a:xfrm>
                      <a:off x="0" y="0"/>
                      <a:ext cx="8309610" cy="5140960"/>
                    </a:xfrm>
                    <a:prstGeom prst="rect">
                      <a:avLst/>
                    </a:prstGeom>
                    <a:noFill/>
                    <a:ln>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r>
        <w:drawing>
          <wp:inline distT="0" distB="0" distL="114300" distR="114300">
            <wp:extent cx="8557895" cy="3667760"/>
            <wp:effectExtent l="0" t="0" r="14605" b="8890"/>
            <wp:docPr id="1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5"/>
                    <pic:cNvPicPr>
                      <a:picLocks noChangeAspect="1"/>
                    </pic:cNvPicPr>
                  </pic:nvPicPr>
                  <pic:blipFill>
                    <a:blip r:embed="rId8"/>
                    <a:srcRect l="797" t="3584" r="3386" b="4032"/>
                    <a:stretch>
                      <a:fillRect/>
                    </a:stretch>
                  </pic:blipFill>
                  <pic:spPr>
                    <a:xfrm>
                      <a:off x="0" y="0"/>
                      <a:ext cx="8557895" cy="3667760"/>
                    </a:xfrm>
                    <a:prstGeom prst="rect">
                      <a:avLst/>
                    </a:prstGeom>
                    <a:noFill/>
                    <a:ln>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cente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r>
        <w:drawing>
          <wp:inline distT="0" distB="0" distL="114300" distR="114300">
            <wp:extent cx="8880475" cy="5074285"/>
            <wp:effectExtent l="0" t="0" r="15875" b="12065"/>
            <wp:docPr id="1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6"/>
                    <pic:cNvPicPr>
                      <a:picLocks noChangeAspect="1"/>
                    </pic:cNvPicPr>
                  </pic:nvPicPr>
                  <pic:blipFill>
                    <a:blip r:embed="rId9"/>
                    <a:srcRect l="2368" t="8069" r="4300" b="5180"/>
                    <a:stretch>
                      <a:fillRect/>
                    </a:stretch>
                  </pic:blipFill>
                  <pic:spPr>
                    <a:xfrm>
                      <a:off x="0" y="0"/>
                      <a:ext cx="8880475" cy="5074285"/>
                    </a:xfrm>
                    <a:prstGeom prst="rect">
                      <a:avLst/>
                    </a:prstGeom>
                    <a:noFill/>
                    <a:ln>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sectPr>
          <w:pgSz w:w="16838" w:h="11906" w:orient="landscape"/>
          <w:pgMar w:top="1800" w:right="1440" w:bottom="1800" w:left="1440" w:header="851" w:footer="992" w:gutter="0"/>
          <w:cols w:space="425" w:num="1"/>
          <w:docGrid w:type="lines" w:linePitch="312" w:charSpace="0"/>
        </w:sect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pPr>
      <w:r>
        <w:drawing>
          <wp:inline distT="0" distB="0" distL="114300" distR="114300">
            <wp:extent cx="8797290" cy="1872615"/>
            <wp:effectExtent l="0" t="0" r="3810" b="13335"/>
            <wp:docPr id="1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7"/>
                    <pic:cNvPicPr>
                      <a:picLocks noChangeAspect="1"/>
                    </pic:cNvPicPr>
                  </pic:nvPicPr>
                  <pic:blipFill>
                    <a:blip r:embed="rId10"/>
                    <a:srcRect l="983" t="8651" r="2331" b="14985"/>
                    <a:stretch>
                      <a:fillRect/>
                    </a:stretch>
                  </pic:blipFill>
                  <pic:spPr>
                    <a:xfrm>
                      <a:off x="0" y="0"/>
                      <a:ext cx="8797290" cy="1872615"/>
                    </a:xfrm>
                    <a:prstGeom prst="rect">
                      <a:avLst/>
                    </a:prstGeom>
                    <a:noFill/>
                    <a:ln>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Pr>
          <w:rFonts w:hint="eastAsia"/>
          <w:lang w:eastAsia="zh-CN"/>
        </w:rPr>
      </w:pPr>
    </w:p>
    <w:tbl>
      <w:tblPr>
        <w:tblStyle w:val="5"/>
        <w:tblW w:w="13820" w:type="dxa"/>
        <w:jc w:val="center"/>
        <w:shd w:val="clear" w:color="auto" w:fill="auto"/>
        <w:tblLayout w:type="autofit"/>
        <w:tblCellMar>
          <w:top w:w="0" w:type="dxa"/>
          <w:left w:w="0" w:type="dxa"/>
          <w:bottom w:w="0" w:type="dxa"/>
          <w:right w:w="0" w:type="dxa"/>
        </w:tblCellMar>
      </w:tblPr>
      <w:tblGrid>
        <w:gridCol w:w="4240"/>
        <w:gridCol w:w="1329"/>
        <w:gridCol w:w="843"/>
        <w:gridCol w:w="843"/>
        <w:gridCol w:w="843"/>
        <w:gridCol w:w="843"/>
        <w:gridCol w:w="843"/>
        <w:gridCol w:w="4036"/>
      </w:tblGrid>
      <w:tr>
        <w:tblPrEx>
          <w:shd w:val="clear" w:color="auto" w:fill="auto"/>
          <w:tblCellMar>
            <w:top w:w="0" w:type="dxa"/>
            <w:left w:w="0" w:type="dxa"/>
            <w:bottom w:w="0" w:type="dxa"/>
            <w:right w:w="0" w:type="dxa"/>
          </w:tblCellMar>
        </w:tblPrEx>
        <w:trPr>
          <w:trHeight w:val="215" w:hRule="atLeast"/>
          <w:jc w:val="center"/>
        </w:trPr>
        <w:tc>
          <w:tcPr>
            <w:tcW w:w="1382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政府性基金预算财政拨款收入支出决算表</w:t>
            </w:r>
          </w:p>
        </w:tc>
      </w:tr>
      <w:tr>
        <w:tblPrEx>
          <w:tblCellMar>
            <w:top w:w="0" w:type="dxa"/>
            <w:left w:w="0" w:type="dxa"/>
            <w:bottom w:w="0" w:type="dxa"/>
            <w:right w:w="0" w:type="dxa"/>
          </w:tblCellMar>
        </w:tblPrEx>
        <w:trPr>
          <w:trHeight w:val="110" w:hRule="atLeast"/>
          <w:jc w:val="center"/>
        </w:trPr>
        <w:tc>
          <w:tcPr>
            <w:tcW w:w="0" w:type="auto"/>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CellMar>
            <w:top w:w="0" w:type="dxa"/>
            <w:left w:w="0" w:type="dxa"/>
            <w:bottom w:w="0" w:type="dxa"/>
            <w:right w:w="0" w:type="dxa"/>
          </w:tblCellMar>
        </w:tblPrEx>
        <w:trPr>
          <w:trHeight w:val="110" w:hRule="atLeast"/>
          <w:jc w:val="center"/>
        </w:trPr>
        <w:tc>
          <w:tcPr>
            <w:tcW w:w="5569"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r>
              <w:rPr>
                <w:rFonts w:hint="eastAsia" w:ascii="宋体" w:hAnsi="宋体" w:eastAsia="宋体" w:cs="宋体"/>
                <w:i w:val="0"/>
                <w:color w:val="000000"/>
                <w:kern w:val="0"/>
                <w:sz w:val="22"/>
                <w:szCs w:val="22"/>
                <w:u w:val="none"/>
                <w:lang w:val="en-US" w:eastAsia="zh-CN" w:bidi="ar"/>
              </w:rPr>
              <w:t>黄石港区城管执法局</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114" w:hRule="atLeast"/>
          <w:jc w:val="center"/>
        </w:trPr>
        <w:tc>
          <w:tcPr>
            <w:tcW w:w="0" w:type="auto"/>
            <w:gridSpan w:val="2"/>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843"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843"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2529" w:type="dxa"/>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4036"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CellMar>
            <w:top w:w="0" w:type="dxa"/>
            <w:left w:w="0" w:type="dxa"/>
            <w:bottom w:w="0" w:type="dxa"/>
            <w:right w:w="0" w:type="dxa"/>
          </w:tblCellMar>
        </w:tblPrEx>
        <w:trPr>
          <w:trHeight w:val="312" w:hRule="atLeast"/>
          <w:jc w:val="center"/>
        </w:trPr>
        <w:tc>
          <w:tcPr>
            <w:tcW w:w="4240"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843"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843"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403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2" w:hRule="atLeast"/>
          <w:jc w:val="center"/>
        </w:trPr>
        <w:tc>
          <w:tcPr>
            <w:tcW w:w="4240"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03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2" w:hRule="atLeast"/>
          <w:jc w:val="center"/>
        </w:trPr>
        <w:tc>
          <w:tcPr>
            <w:tcW w:w="4240"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03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14" w:hRule="atLeast"/>
          <w:jc w:val="center"/>
        </w:trPr>
        <w:tc>
          <w:tcPr>
            <w:tcW w:w="0" w:type="auto"/>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114" w:hRule="atLeast"/>
          <w:jc w:val="center"/>
        </w:trPr>
        <w:tc>
          <w:tcPr>
            <w:tcW w:w="0" w:type="auto"/>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114" w:hRule="atLeast"/>
          <w:jc w:val="center"/>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14" w:hRule="atLeast"/>
          <w:jc w:val="center"/>
        </w:trPr>
        <w:tc>
          <w:tcPr>
            <w:tcW w:w="0" w:type="auto"/>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firstLine="240" w:firstLineChars="100"/>
        <w:rPr>
          <w:rStyle w:val="7"/>
          <w:rFonts w:hint="eastAsia" w:ascii="微软雅黑" w:hAnsi="微软雅黑" w:eastAsia="微软雅黑" w:cs="微软雅黑"/>
          <w:i w:val="0"/>
          <w:caps w:val="0"/>
          <w:color w:val="333333"/>
          <w:spacing w:val="0"/>
          <w:sz w:val="24"/>
          <w:szCs w:val="24"/>
          <w:shd w:val="clear" w:fill="FFFFFF"/>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firstLine="240" w:firstLineChars="100"/>
        <w:rPr>
          <w:color w:val="333333"/>
          <w:sz w:val="24"/>
          <w:szCs w:val="24"/>
        </w:rPr>
      </w:pPr>
      <w:bookmarkStart w:id="0" w:name="_GoBack"/>
      <w:bookmarkEnd w:id="0"/>
      <w:r>
        <w:rPr>
          <w:rStyle w:val="7"/>
          <w:rFonts w:hint="eastAsia" w:ascii="微软雅黑" w:hAnsi="微软雅黑" w:eastAsia="微软雅黑" w:cs="微软雅黑"/>
          <w:i w:val="0"/>
          <w:caps w:val="0"/>
          <w:color w:val="333333"/>
          <w:spacing w:val="0"/>
          <w:sz w:val="24"/>
          <w:szCs w:val="24"/>
          <w:shd w:val="clear" w:fill="FFFFFF"/>
          <w:lang w:eastAsia="zh-CN"/>
        </w:rPr>
        <w:t>第三部分</w:t>
      </w:r>
      <w:r>
        <w:rPr>
          <w:rStyle w:val="7"/>
          <w:rFonts w:hint="eastAsia" w:ascii="微软雅黑" w:hAnsi="微软雅黑" w:eastAsia="微软雅黑" w:cs="微软雅黑"/>
          <w:i w:val="0"/>
          <w:caps w:val="0"/>
          <w:color w:val="333333"/>
          <w:spacing w:val="0"/>
          <w:sz w:val="24"/>
          <w:szCs w:val="24"/>
          <w:shd w:val="clear" w:fill="FFFFFF"/>
          <w:lang w:val="en-US" w:eastAsia="zh-CN"/>
        </w:rPr>
        <w:t xml:space="preserve"> </w:t>
      </w:r>
      <w:r>
        <w:rPr>
          <w:rStyle w:val="7"/>
          <w:rFonts w:hint="eastAsia" w:ascii="微软雅黑" w:hAnsi="微软雅黑" w:eastAsia="微软雅黑" w:cs="微软雅黑"/>
          <w:i w:val="0"/>
          <w:caps w:val="0"/>
          <w:color w:val="333333"/>
          <w:spacing w:val="0"/>
          <w:sz w:val="24"/>
          <w:szCs w:val="24"/>
          <w:shd w:val="clear" w:fill="FFFFFF"/>
          <w:lang w:eastAsia="zh-CN"/>
        </w:rPr>
        <w:t>2019</w:t>
      </w:r>
      <w:r>
        <w:rPr>
          <w:rStyle w:val="7"/>
          <w:rFonts w:hint="eastAsia" w:ascii="微软雅黑" w:hAnsi="微软雅黑" w:eastAsia="微软雅黑" w:cs="微软雅黑"/>
          <w:i w:val="0"/>
          <w:caps w:val="0"/>
          <w:color w:val="333333"/>
          <w:spacing w:val="0"/>
          <w:sz w:val="24"/>
          <w:szCs w:val="24"/>
          <w:shd w:val="clear" w:fill="FFFFFF"/>
        </w:rPr>
        <w:t>年部门决算情况说明</w:t>
      </w:r>
    </w:p>
    <w:p>
      <w:pPr>
        <w:widowControl/>
        <w:shd w:val="clear" w:color="auto" w:fill="FFFFFF"/>
        <w:ind w:firstLine="480"/>
        <w:jc w:val="left"/>
        <w:rPr>
          <w:rFonts w:hint="eastAsia" w:ascii="宋体" w:hAnsi="宋体" w:cs="宋体"/>
          <w:b/>
          <w:bCs/>
          <w:sz w:val="28"/>
          <w:szCs w:val="28"/>
        </w:rPr>
      </w:pPr>
      <w:r>
        <w:rPr>
          <w:rFonts w:hint="eastAsia" w:ascii="宋体" w:hAnsi="宋体" w:cs="宋体"/>
          <w:b/>
          <w:bCs/>
          <w:sz w:val="28"/>
          <w:szCs w:val="28"/>
        </w:rPr>
        <w:t>（一）预算执行情况分析</w:t>
      </w:r>
    </w:p>
    <w:p>
      <w:pPr>
        <w:widowControl/>
        <w:ind w:firstLine="486" w:firstLineChars="150"/>
        <w:rPr>
          <w:rFonts w:hint="eastAsia" w:ascii="仿宋_GB2312" w:eastAsia="仿宋_GB2312"/>
          <w:color w:val="000000"/>
          <w:spacing w:val="2"/>
          <w:sz w:val="32"/>
          <w:szCs w:val="32"/>
        </w:rPr>
      </w:pPr>
      <w:r>
        <w:rPr>
          <w:rFonts w:hint="eastAsia" w:ascii="仿宋_GB2312" w:eastAsia="仿宋_GB2312"/>
          <w:color w:val="000000"/>
          <w:spacing w:val="2"/>
          <w:sz w:val="32"/>
          <w:szCs w:val="32"/>
        </w:rPr>
        <w:t>2019</w:t>
      </w:r>
      <w:r>
        <w:rPr>
          <w:rFonts w:hint="eastAsia" w:ascii="仿宋_GB2312" w:hAnsi="宋体" w:eastAsia="仿宋_GB2312"/>
          <w:color w:val="000000"/>
          <w:spacing w:val="2"/>
          <w:sz w:val="32"/>
          <w:szCs w:val="32"/>
        </w:rPr>
        <w:t>年财政收入预算执行数</w:t>
      </w:r>
      <w:r>
        <w:rPr>
          <w:rFonts w:hint="eastAsia" w:ascii="仿宋_GB2312" w:eastAsia="仿宋_GB2312"/>
          <w:color w:val="000000"/>
          <w:spacing w:val="2"/>
          <w:sz w:val="32"/>
          <w:szCs w:val="32"/>
        </w:rPr>
        <w:t>5103839</w:t>
      </w:r>
      <w:r>
        <w:rPr>
          <w:rFonts w:hint="eastAsia" w:ascii="仿宋_GB2312" w:hAnsi="宋体" w:eastAsia="仿宋_GB2312"/>
          <w:color w:val="000000"/>
          <w:spacing w:val="2"/>
          <w:sz w:val="32"/>
          <w:szCs w:val="32"/>
        </w:rPr>
        <w:t>元，其中人员经费</w:t>
      </w:r>
      <w:r>
        <w:rPr>
          <w:rFonts w:hint="eastAsia" w:ascii="仿宋_GB2312" w:eastAsia="仿宋_GB2312"/>
          <w:color w:val="000000"/>
          <w:spacing w:val="2"/>
          <w:sz w:val="32"/>
          <w:szCs w:val="32"/>
        </w:rPr>
        <w:t>4180015</w:t>
      </w:r>
      <w:r>
        <w:rPr>
          <w:rFonts w:hint="eastAsia" w:ascii="仿宋_GB2312" w:hAnsi="宋体" w:eastAsia="仿宋_GB2312"/>
          <w:color w:val="000000"/>
          <w:spacing w:val="2"/>
          <w:sz w:val="32"/>
          <w:szCs w:val="32"/>
        </w:rPr>
        <w:t>元，公用经费</w:t>
      </w:r>
      <w:r>
        <w:rPr>
          <w:rFonts w:hint="eastAsia" w:ascii="仿宋_GB2312" w:eastAsia="仿宋_GB2312"/>
          <w:color w:val="000000"/>
          <w:spacing w:val="2"/>
          <w:sz w:val="32"/>
          <w:szCs w:val="32"/>
        </w:rPr>
        <w:t>923824</w:t>
      </w:r>
      <w:r>
        <w:rPr>
          <w:rFonts w:hint="eastAsia" w:ascii="仿宋_GB2312" w:hAnsi="宋体" w:eastAsia="仿宋_GB2312"/>
          <w:color w:val="000000"/>
          <w:spacing w:val="2"/>
          <w:sz w:val="32"/>
          <w:szCs w:val="32"/>
        </w:rPr>
        <w:t>元</w:t>
      </w:r>
      <w:r>
        <w:rPr>
          <w:rFonts w:hint="eastAsia" w:ascii="仿宋_GB2312" w:eastAsia="仿宋_GB2312"/>
          <w:color w:val="000000"/>
          <w:spacing w:val="2"/>
          <w:sz w:val="32"/>
          <w:szCs w:val="32"/>
        </w:rPr>
        <w:t>, 2019</w:t>
      </w:r>
      <w:r>
        <w:rPr>
          <w:rFonts w:hint="eastAsia" w:ascii="仿宋_GB2312" w:hAnsi="宋体" w:eastAsia="仿宋_GB2312"/>
          <w:color w:val="000000"/>
          <w:spacing w:val="2"/>
          <w:sz w:val="32"/>
          <w:szCs w:val="32"/>
        </w:rPr>
        <w:t>年财政收入预算执行数</w:t>
      </w:r>
      <w:r>
        <w:rPr>
          <w:rFonts w:hint="eastAsia" w:ascii="仿宋_GB2312" w:eastAsia="仿宋_GB2312"/>
          <w:color w:val="000000"/>
          <w:spacing w:val="2"/>
          <w:sz w:val="32"/>
          <w:szCs w:val="32"/>
        </w:rPr>
        <w:t>5103839</w:t>
      </w:r>
      <w:r>
        <w:rPr>
          <w:rFonts w:hint="eastAsia" w:ascii="仿宋_GB2312" w:hAnsi="宋体" w:eastAsia="仿宋_GB2312"/>
          <w:color w:val="000000"/>
          <w:spacing w:val="2"/>
          <w:sz w:val="32"/>
          <w:szCs w:val="32"/>
        </w:rPr>
        <w:t>元，其中人员经费</w:t>
      </w:r>
      <w:r>
        <w:rPr>
          <w:rFonts w:hint="eastAsia" w:ascii="仿宋_GB2312" w:eastAsia="仿宋_GB2312"/>
          <w:color w:val="000000"/>
          <w:spacing w:val="2"/>
          <w:sz w:val="32"/>
          <w:szCs w:val="32"/>
        </w:rPr>
        <w:t>4180015</w:t>
      </w:r>
      <w:r>
        <w:rPr>
          <w:rFonts w:hint="eastAsia" w:ascii="仿宋_GB2312" w:hAnsi="宋体" w:eastAsia="仿宋_GB2312"/>
          <w:color w:val="000000"/>
          <w:spacing w:val="2"/>
          <w:sz w:val="32"/>
          <w:szCs w:val="32"/>
        </w:rPr>
        <w:t>元，公用经费</w:t>
      </w:r>
      <w:r>
        <w:rPr>
          <w:rFonts w:hint="eastAsia" w:ascii="仿宋_GB2312" w:eastAsia="仿宋_GB2312"/>
          <w:color w:val="000000"/>
          <w:spacing w:val="2"/>
          <w:sz w:val="32"/>
          <w:szCs w:val="32"/>
        </w:rPr>
        <w:t>923824</w:t>
      </w:r>
      <w:r>
        <w:rPr>
          <w:rFonts w:hint="eastAsia" w:ascii="仿宋_GB2312" w:hAnsi="宋体" w:eastAsia="仿宋_GB2312"/>
          <w:color w:val="000000"/>
          <w:spacing w:val="2"/>
          <w:sz w:val="32"/>
          <w:szCs w:val="32"/>
        </w:rPr>
        <w:t>元</w:t>
      </w:r>
      <w:r>
        <w:rPr>
          <w:rFonts w:hint="eastAsia" w:ascii="仿宋_GB2312" w:eastAsia="仿宋_GB2312"/>
          <w:color w:val="000000"/>
          <w:spacing w:val="2"/>
          <w:sz w:val="32"/>
          <w:szCs w:val="32"/>
        </w:rPr>
        <w:t>, 2018</w:t>
      </w:r>
      <w:r>
        <w:rPr>
          <w:rFonts w:hint="eastAsia" w:ascii="仿宋_GB2312" w:hAnsi="宋体" w:eastAsia="仿宋_GB2312"/>
          <w:color w:val="000000"/>
          <w:spacing w:val="2"/>
          <w:sz w:val="32"/>
          <w:szCs w:val="32"/>
        </w:rPr>
        <w:t>年财政收入预算执行数</w:t>
      </w:r>
      <w:r>
        <w:rPr>
          <w:rFonts w:hint="eastAsia" w:ascii="仿宋_GB2312" w:eastAsia="仿宋_GB2312"/>
          <w:color w:val="000000"/>
          <w:spacing w:val="2"/>
          <w:sz w:val="32"/>
          <w:szCs w:val="32"/>
        </w:rPr>
        <w:t>2730000</w:t>
      </w:r>
      <w:r>
        <w:rPr>
          <w:rFonts w:hint="eastAsia" w:ascii="仿宋_GB2312" w:hAnsi="宋体" w:eastAsia="仿宋_GB2312"/>
          <w:color w:val="000000"/>
          <w:spacing w:val="2"/>
          <w:sz w:val="32"/>
          <w:szCs w:val="32"/>
        </w:rPr>
        <w:t>元，其中人员经费</w:t>
      </w:r>
      <w:r>
        <w:rPr>
          <w:rFonts w:hint="eastAsia" w:ascii="仿宋_GB2312" w:eastAsia="仿宋_GB2312"/>
          <w:color w:val="000000"/>
          <w:spacing w:val="2"/>
          <w:sz w:val="32"/>
          <w:szCs w:val="32"/>
        </w:rPr>
        <w:t>2634467</w:t>
      </w:r>
      <w:r>
        <w:rPr>
          <w:rFonts w:hint="eastAsia" w:ascii="仿宋_GB2312" w:hAnsi="宋体" w:eastAsia="仿宋_GB2312"/>
          <w:color w:val="000000"/>
          <w:spacing w:val="2"/>
          <w:sz w:val="32"/>
          <w:szCs w:val="32"/>
        </w:rPr>
        <w:t>元，公用经费</w:t>
      </w:r>
      <w:r>
        <w:rPr>
          <w:rFonts w:hint="eastAsia" w:ascii="仿宋_GB2312" w:eastAsia="仿宋_GB2312"/>
          <w:color w:val="000000"/>
          <w:spacing w:val="2"/>
          <w:sz w:val="32"/>
          <w:szCs w:val="32"/>
        </w:rPr>
        <w:t>95533</w:t>
      </w:r>
      <w:r>
        <w:rPr>
          <w:rFonts w:hint="eastAsia" w:ascii="仿宋_GB2312" w:hAnsi="宋体" w:eastAsia="仿宋_GB2312"/>
          <w:color w:val="000000"/>
          <w:spacing w:val="2"/>
          <w:sz w:val="32"/>
          <w:szCs w:val="32"/>
        </w:rPr>
        <w:t>元</w:t>
      </w:r>
      <w:r>
        <w:rPr>
          <w:rFonts w:hint="eastAsia" w:ascii="仿宋_GB2312" w:eastAsia="仿宋_GB2312"/>
          <w:color w:val="000000"/>
          <w:spacing w:val="2"/>
          <w:sz w:val="32"/>
          <w:szCs w:val="32"/>
        </w:rPr>
        <w:t>, 2018</w:t>
      </w:r>
      <w:r>
        <w:rPr>
          <w:rFonts w:hint="eastAsia" w:ascii="仿宋_GB2312" w:hAnsi="宋体" w:eastAsia="仿宋_GB2312"/>
          <w:color w:val="000000"/>
          <w:spacing w:val="2"/>
          <w:sz w:val="32"/>
          <w:szCs w:val="32"/>
        </w:rPr>
        <w:t>年财政支出预算执行数</w:t>
      </w:r>
      <w:r>
        <w:rPr>
          <w:rFonts w:hint="eastAsia" w:ascii="仿宋_GB2312" w:eastAsia="仿宋_GB2312"/>
          <w:color w:val="000000"/>
          <w:spacing w:val="2"/>
          <w:sz w:val="32"/>
          <w:szCs w:val="32"/>
        </w:rPr>
        <w:t>2730000</w:t>
      </w:r>
      <w:r>
        <w:rPr>
          <w:rFonts w:hint="eastAsia" w:ascii="仿宋_GB2312" w:hAnsi="宋体" w:eastAsia="仿宋_GB2312"/>
          <w:color w:val="000000"/>
          <w:spacing w:val="2"/>
          <w:sz w:val="32"/>
          <w:szCs w:val="32"/>
        </w:rPr>
        <w:t>元，其中人员经费</w:t>
      </w:r>
      <w:r>
        <w:rPr>
          <w:rFonts w:hint="eastAsia" w:ascii="仿宋_GB2312" w:eastAsia="仿宋_GB2312"/>
          <w:color w:val="000000"/>
          <w:spacing w:val="2"/>
          <w:sz w:val="32"/>
          <w:szCs w:val="32"/>
        </w:rPr>
        <w:t>2634467</w:t>
      </w:r>
      <w:r>
        <w:rPr>
          <w:rFonts w:hint="eastAsia" w:ascii="仿宋_GB2312" w:hAnsi="宋体" w:eastAsia="仿宋_GB2312"/>
          <w:color w:val="000000"/>
          <w:spacing w:val="2"/>
          <w:sz w:val="32"/>
          <w:szCs w:val="32"/>
        </w:rPr>
        <w:t>元，公用经费</w:t>
      </w:r>
      <w:r>
        <w:rPr>
          <w:rFonts w:hint="eastAsia" w:ascii="仿宋_GB2312" w:eastAsia="仿宋_GB2312"/>
          <w:color w:val="000000"/>
          <w:spacing w:val="2"/>
          <w:sz w:val="32"/>
          <w:szCs w:val="32"/>
        </w:rPr>
        <w:t>95533</w:t>
      </w:r>
      <w:r>
        <w:rPr>
          <w:rFonts w:hint="eastAsia" w:ascii="仿宋_GB2312" w:hAnsi="宋体" w:eastAsia="仿宋_GB2312"/>
          <w:color w:val="000000"/>
          <w:spacing w:val="2"/>
          <w:sz w:val="32"/>
          <w:szCs w:val="32"/>
        </w:rPr>
        <w:t>元</w:t>
      </w:r>
      <w:r>
        <w:rPr>
          <w:rFonts w:hint="eastAsia" w:ascii="仿宋_GB2312" w:eastAsia="仿宋_GB2312"/>
          <w:color w:val="000000"/>
          <w:spacing w:val="2"/>
          <w:sz w:val="32"/>
          <w:szCs w:val="32"/>
        </w:rPr>
        <w:t>,2019</w:t>
      </w:r>
      <w:r>
        <w:rPr>
          <w:rFonts w:hint="eastAsia" w:ascii="仿宋_GB2312" w:hAnsi="宋体" w:eastAsia="仿宋_GB2312"/>
          <w:color w:val="000000"/>
          <w:spacing w:val="2"/>
          <w:sz w:val="32"/>
          <w:szCs w:val="32"/>
        </w:rPr>
        <w:t>年收入预算数执行比上年增加2373839元，</w:t>
      </w:r>
      <w:r>
        <w:rPr>
          <w:rFonts w:hint="eastAsia" w:ascii="仿宋_GB2312" w:eastAsia="仿宋_GB2312"/>
          <w:color w:val="000000"/>
          <w:spacing w:val="2"/>
          <w:sz w:val="32"/>
          <w:szCs w:val="32"/>
        </w:rPr>
        <w:t xml:space="preserve"> 2018</w:t>
      </w:r>
      <w:r>
        <w:rPr>
          <w:rFonts w:hint="eastAsia" w:ascii="仿宋_GB2312" w:hAnsi="宋体" w:eastAsia="仿宋_GB2312"/>
          <w:color w:val="000000"/>
          <w:spacing w:val="2"/>
          <w:sz w:val="32"/>
          <w:szCs w:val="32"/>
        </w:rPr>
        <w:t>年支出预算数执行比上年增加2373839元。</w:t>
      </w:r>
    </w:p>
    <w:p>
      <w:pPr>
        <w:widowControl/>
        <w:ind w:firstLine="568" w:firstLineChars="200"/>
        <w:rPr>
          <w:rFonts w:hint="eastAsia"/>
          <w:color w:val="000000"/>
          <w:spacing w:val="2"/>
          <w:sz w:val="28"/>
          <w:szCs w:val="28"/>
        </w:rPr>
      </w:pPr>
      <w:r>
        <w:rPr>
          <w:rFonts w:hint="eastAsia"/>
          <w:color w:val="000000"/>
          <w:spacing w:val="2"/>
          <w:sz w:val="28"/>
          <w:szCs w:val="28"/>
        </w:rPr>
        <w:t>1</w:t>
      </w:r>
      <w:r>
        <w:rPr>
          <w:rFonts w:hint="eastAsia" w:hAnsi="宋体"/>
          <w:color w:val="000000"/>
          <w:spacing w:val="2"/>
          <w:sz w:val="28"/>
          <w:szCs w:val="28"/>
        </w:rPr>
        <w:t>、收入支出与预算对比分析</w:t>
      </w:r>
    </w:p>
    <w:p>
      <w:pPr>
        <w:spacing w:line="440" w:lineRule="exact"/>
        <w:ind w:firstLine="648" w:firstLineChars="200"/>
        <w:rPr>
          <w:rFonts w:hint="eastAsia" w:ascii="仿宋_GB2312" w:eastAsia="仿宋_GB2312"/>
          <w:color w:val="000000"/>
          <w:spacing w:val="2"/>
          <w:sz w:val="32"/>
          <w:szCs w:val="32"/>
        </w:rPr>
      </w:pPr>
      <w:r>
        <w:rPr>
          <w:rFonts w:hint="eastAsia" w:ascii="仿宋_GB2312" w:eastAsia="仿宋_GB2312"/>
          <w:color w:val="000000"/>
          <w:spacing w:val="2"/>
          <w:sz w:val="32"/>
          <w:szCs w:val="32"/>
        </w:rPr>
        <w:t>2019</w:t>
      </w:r>
      <w:r>
        <w:rPr>
          <w:rFonts w:hint="eastAsia" w:ascii="仿宋_GB2312" w:hAnsi="宋体" w:eastAsia="仿宋_GB2312"/>
          <w:color w:val="000000"/>
          <w:spacing w:val="2"/>
          <w:sz w:val="32"/>
          <w:szCs w:val="32"/>
        </w:rPr>
        <w:t>年全年总收入</w:t>
      </w:r>
      <w:r>
        <w:rPr>
          <w:rFonts w:hint="eastAsia" w:ascii="仿宋_GB2312" w:eastAsia="仿宋_GB2312"/>
          <w:color w:val="000000"/>
          <w:spacing w:val="2"/>
          <w:sz w:val="32"/>
          <w:szCs w:val="32"/>
        </w:rPr>
        <w:t>51623796.4</w:t>
      </w:r>
      <w:r>
        <w:rPr>
          <w:rFonts w:hint="eastAsia" w:ascii="仿宋_GB2312" w:hAnsi="宋体" w:eastAsia="仿宋_GB2312"/>
          <w:color w:val="000000"/>
          <w:spacing w:val="2"/>
          <w:sz w:val="32"/>
          <w:szCs w:val="32"/>
        </w:rPr>
        <w:t>元</w:t>
      </w:r>
      <w:r>
        <w:rPr>
          <w:rFonts w:hint="eastAsia" w:ascii="仿宋_GB2312" w:eastAsia="仿宋_GB2312"/>
          <w:color w:val="000000"/>
          <w:spacing w:val="2"/>
          <w:sz w:val="32"/>
          <w:szCs w:val="32"/>
        </w:rPr>
        <w:t>,</w:t>
      </w:r>
      <w:r>
        <w:rPr>
          <w:rFonts w:hint="eastAsia" w:ascii="仿宋_GB2312" w:hAnsi="宋体" w:eastAsia="仿宋_GB2312"/>
          <w:color w:val="000000"/>
          <w:spacing w:val="2"/>
          <w:sz w:val="32"/>
          <w:szCs w:val="32"/>
        </w:rPr>
        <w:t>其中财拔款决算收入</w:t>
      </w:r>
      <w:r>
        <w:rPr>
          <w:rFonts w:hint="eastAsia" w:ascii="仿宋_GB2312" w:eastAsia="仿宋_GB2312"/>
          <w:color w:val="000000"/>
          <w:spacing w:val="2"/>
          <w:sz w:val="32"/>
          <w:szCs w:val="32"/>
        </w:rPr>
        <w:t>30145111.37</w:t>
      </w:r>
      <w:r>
        <w:rPr>
          <w:rFonts w:hint="eastAsia" w:ascii="仿宋_GB2312" w:hAnsi="宋体" w:eastAsia="仿宋_GB2312"/>
          <w:color w:val="000000"/>
          <w:spacing w:val="2"/>
          <w:sz w:val="32"/>
          <w:szCs w:val="32"/>
        </w:rPr>
        <w:t>元</w:t>
      </w:r>
      <w:r>
        <w:rPr>
          <w:rFonts w:hint="eastAsia" w:ascii="仿宋_GB2312" w:eastAsia="仿宋_GB2312"/>
          <w:color w:val="000000"/>
          <w:spacing w:val="2"/>
          <w:sz w:val="32"/>
          <w:szCs w:val="32"/>
        </w:rPr>
        <w:t>,</w:t>
      </w:r>
      <w:r>
        <w:rPr>
          <w:rFonts w:hint="eastAsia" w:ascii="仿宋_GB2312" w:hAnsi="宋体" w:eastAsia="仿宋_GB2312"/>
          <w:color w:val="000000"/>
          <w:spacing w:val="2"/>
          <w:sz w:val="32"/>
          <w:szCs w:val="32"/>
        </w:rPr>
        <w:t>其它收入</w:t>
      </w:r>
      <w:r>
        <w:rPr>
          <w:rFonts w:hint="eastAsia" w:ascii="仿宋_GB2312" w:eastAsia="仿宋_GB2312"/>
          <w:color w:val="000000"/>
          <w:spacing w:val="2"/>
          <w:sz w:val="32"/>
          <w:szCs w:val="32"/>
        </w:rPr>
        <w:t>21478685.03</w:t>
      </w:r>
      <w:r>
        <w:rPr>
          <w:rFonts w:hint="eastAsia" w:ascii="仿宋_GB2312" w:hAnsi="宋体" w:eastAsia="仿宋_GB2312"/>
          <w:color w:val="000000"/>
          <w:spacing w:val="2"/>
          <w:sz w:val="32"/>
          <w:szCs w:val="32"/>
        </w:rPr>
        <w:t>元</w:t>
      </w:r>
      <w:r>
        <w:rPr>
          <w:rFonts w:hint="eastAsia" w:ascii="仿宋_GB2312" w:eastAsia="仿宋_GB2312"/>
          <w:color w:val="000000"/>
          <w:spacing w:val="2"/>
          <w:sz w:val="32"/>
          <w:szCs w:val="32"/>
        </w:rPr>
        <w:t>, 2019</w:t>
      </w:r>
      <w:r>
        <w:rPr>
          <w:rFonts w:hint="eastAsia" w:ascii="仿宋_GB2312" w:hAnsi="宋体" w:eastAsia="仿宋_GB2312"/>
          <w:color w:val="000000"/>
          <w:spacing w:val="2"/>
          <w:sz w:val="32"/>
          <w:szCs w:val="32"/>
        </w:rPr>
        <w:t>年全年决算总支出</w:t>
      </w:r>
      <w:r>
        <w:rPr>
          <w:rFonts w:hint="eastAsia" w:ascii="仿宋_GB2312" w:eastAsia="仿宋_GB2312"/>
          <w:color w:val="000000"/>
          <w:spacing w:val="2"/>
          <w:sz w:val="32"/>
          <w:szCs w:val="32"/>
        </w:rPr>
        <w:t>51623796.4</w:t>
      </w:r>
      <w:r>
        <w:rPr>
          <w:rFonts w:hint="eastAsia" w:ascii="仿宋_GB2312" w:hAnsi="宋体" w:eastAsia="仿宋_GB2312"/>
          <w:color w:val="000000"/>
          <w:spacing w:val="2"/>
          <w:sz w:val="32"/>
          <w:szCs w:val="32"/>
        </w:rPr>
        <w:t>元</w:t>
      </w:r>
      <w:r>
        <w:rPr>
          <w:rFonts w:hint="eastAsia" w:ascii="仿宋_GB2312" w:eastAsia="仿宋_GB2312"/>
          <w:color w:val="000000"/>
          <w:spacing w:val="2"/>
          <w:sz w:val="32"/>
          <w:szCs w:val="32"/>
        </w:rPr>
        <w:t>,</w:t>
      </w:r>
      <w:r>
        <w:rPr>
          <w:rFonts w:hint="eastAsia" w:ascii="仿宋_GB2312" w:hAnsi="宋体" w:eastAsia="仿宋_GB2312"/>
          <w:color w:val="000000"/>
          <w:spacing w:val="2"/>
          <w:sz w:val="32"/>
          <w:szCs w:val="32"/>
        </w:rPr>
        <w:t>其中财拔款决算支出</w:t>
      </w:r>
      <w:r>
        <w:rPr>
          <w:rFonts w:hint="eastAsia" w:ascii="仿宋_GB2312" w:eastAsia="仿宋_GB2312"/>
          <w:color w:val="000000"/>
          <w:spacing w:val="2"/>
          <w:sz w:val="32"/>
          <w:szCs w:val="32"/>
        </w:rPr>
        <w:t>30145111.37</w:t>
      </w:r>
      <w:r>
        <w:rPr>
          <w:rFonts w:hint="eastAsia" w:ascii="仿宋_GB2312" w:hAnsi="宋体" w:eastAsia="仿宋_GB2312"/>
          <w:color w:val="000000"/>
          <w:spacing w:val="2"/>
          <w:sz w:val="32"/>
          <w:szCs w:val="32"/>
        </w:rPr>
        <w:t>元</w:t>
      </w:r>
      <w:r>
        <w:rPr>
          <w:rFonts w:hint="eastAsia" w:ascii="仿宋_GB2312" w:eastAsia="仿宋_GB2312"/>
          <w:color w:val="000000"/>
          <w:spacing w:val="2"/>
          <w:sz w:val="32"/>
          <w:szCs w:val="32"/>
        </w:rPr>
        <w:t>,</w:t>
      </w:r>
      <w:r>
        <w:rPr>
          <w:rFonts w:hint="eastAsia" w:ascii="仿宋_GB2312" w:hAnsi="宋体" w:eastAsia="仿宋_GB2312"/>
          <w:color w:val="000000"/>
          <w:spacing w:val="2"/>
          <w:sz w:val="32"/>
          <w:szCs w:val="32"/>
        </w:rPr>
        <w:t>其它资金支出</w:t>
      </w:r>
      <w:r>
        <w:rPr>
          <w:rFonts w:hint="eastAsia" w:ascii="仿宋_GB2312" w:eastAsia="仿宋_GB2312"/>
          <w:color w:val="000000"/>
          <w:spacing w:val="2"/>
          <w:sz w:val="32"/>
          <w:szCs w:val="32"/>
        </w:rPr>
        <w:t>21478685.03</w:t>
      </w:r>
      <w:r>
        <w:rPr>
          <w:rFonts w:hint="eastAsia" w:ascii="仿宋_GB2312" w:hAnsi="宋体" w:eastAsia="仿宋_GB2312"/>
          <w:color w:val="000000"/>
          <w:spacing w:val="2"/>
          <w:sz w:val="32"/>
          <w:szCs w:val="32"/>
        </w:rPr>
        <w:t>元</w:t>
      </w:r>
      <w:r>
        <w:rPr>
          <w:rFonts w:hint="eastAsia" w:ascii="仿宋_GB2312" w:eastAsia="仿宋_GB2312"/>
          <w:color w:val="000000"/>
          <w:spacing w:val="2"/>
          <w:sz w:val="32"/>
          <w:szCs w:val="32"/>
        </w:rPr>
        <w:t>,2019</w:t>
      </w:r>
      <w:r>
        <w:rPr>
          <w:rFonts w:hint="eastAsia" w:ascii="仿宋_GB2312" w:hAnsi="宋体" w:eastAsia="仿宋_GB2312"/>
          <w:color w:val="000000"/>
          <w:spacing w:val="2"/>
          <w:sz w:val="32"/>
          <w:szCs w:val="32"/>
        </w:rPr>
        <w:t>年财政预算数</w:t>
      </w:r>
      <w:r>
        <w:rPr>
          <w:rFonts w:hint="eastAsia" w:ascii="仿宋_GB2312" w:eastAsia="仿宋_GB2312"/>
          <w:color w:val="000000"/>
          <w:spacing w:val="2"/>
          <w:sz w:val="32"/>
          <w:szCs w:val="32"/>
        </w:rPr>
        <w:t>5103839</w:t>
      </w:r>
      <w:r>
        <w:rPr>
          <w:rFonts w:hint="eastAsia" w:ascii="仿宋_GB2312" w:hAnsi="宋体" w:eastAsia="仿宋_GB2312"/>
          <w:color w:val="000000"/>
          <w:spacing w:val="2"/>
          <w:sz w:val="32"/>
          <w:szCs w:val="32"/>
        </w:rPr>
        <w:t>元，财拔决算比预算多</w:t>
      </w:r>
      <w:r>
        <w:rPr>
          <w:rFonts w:hint="eastAsia" w:ascii="仿宋_GB2312" w:eastAsia="仿宋_GB2312"/>
          <w:color w:val="000000"/>
          <w:spacing w:val="2"/>
          <w:sz w:val="32"/>
          <w:szCs w:val="32"/>
        </w:rPr>
        <w:t>25041272.37</w:t>
      </w:r>
      <w:r>
        <w:rPr>
          <w:rFonts w:hint="eastAsia" w:ascii="仿宋_GB2312" w:hAnsi="宋体" w:eastAsia="仿宋_GB2312"/>
          <w:color w:val="000000"/>
          <w:spacing w:val="2"/>
          <w:sz w:val="32"/>
          <w:szCs w:val="32"/>
        </w:rPr>
        <w:t>元</w:t>
      </w:r>
      <w:r>
        <w:rPr>
          <w:rFonts w:hint="eastAsia" w:ascii="仿宋_GB2312" w:eastAsia="仿宋_GB2312"/>
          <w:color w:val="000000"/>
          <w:spacing w:val="2"/>
          <w:sz w:val="32"/>
          <w:szCs w:val="32"/>
        </w:rPr>
        <w:t>,</w:t>
      </w:r>
      <w:r>
        <w:rPr>
          <w:rFonts w:hint="eastAsia" w:ascii="仿宋_GB2312" w:hAnsi="宋体" w:eastAsia="仿宋_GB2312"/>
          <w:color w:val="000000"/>
          <w:spacing w:val="2"/>
          <w:sz w:val="32"/>
          <w:szCs w:val="32"/>
        </w:rPr>
        <w:t>幅度为</w:t>
      </w:r>
      <w:r>
        <w:rPr>
          <w:rFonts w:hint="eastAsia" w:ascii="仿宋_GB2312" w:eastAsia="仿宋_GB2312"/>
          <w:color w:val="000000"/>
          <w:spacing w:val="2"/>
          <w:sz w:val="32"/>
          <w:szCs w:val="32"/>
        </w:rPr>
        <w:t>490.64%,</w:t>
      </w:r>
      <w:r>
        <w:rPr>
          <w:rFonts w:hint="eastAsia" w:ascii="仿宋_GB2312" w:hAnsi="宋体" w:eastAsia="仿宋_GB2312"/>
          <w:color w:val="000000"/>
          <w:spacing w:val="2"/>
          <w:sz w:val="32"/>
          <w:szCs w:val="32"/>
        </w:rPr>
        <w:t>原因黄石港区城管局业务量增加。</w:t>
      </w:r>
    </w:p>
    <w:p>
      <w:pPr>
        <w:spacing w:line="440" w:lineRule="exact"/>
        <w:ind w:firstLine="568" w:firstLineChars="200"/>
        <w:rPr>
          <w:rFonts w:hint="eastAsia"/>
          <w:color w:val="000000"/>
          <w:spacing w:val="2"/>
          <w:sz w:val="28"/>
          <w:szCs w:val="28"/>
        </w:rPr>
      </w:pPr>
      <w:r>
        <w:rPr>
          <w:rFonts w:hint="eastAsia"/>
          <w:color w:val="000000"/>
          <w:spacing w:val="2"/>
          <w:sz w:val="28"/>
          <w:szCs w:val="28"/>
        </w:rPr>
        <w:t>2</w:t>
      </w:r>
      <w:r>
        <w:rPr>
          <w:rFonts w:hint="eastAsia" w:hAnsi="宋体"/>
          <w:color w:val="000000"/>
          <w:spacing w:val="2"/>
          <w:sz w:val="28"/>
          <w:szCs w:val="28"/>
        </w:rPr>
        <w:t>、收入支出结构分析</w:t>
      </w:r>
    </w:p>
    <w:p>
      <w:pPr>
        <w:spacing w:line="440" w:lineRule="exact"/>
        <w:ind w:firstLine="648" w:firstLineChars="200"/>
        <w:rPr>
          <w:rFonts w:hint="eastAsia" w:ascii="仿宋_GB2312" w:hAnsi="宋体" w:eastAsia="仿宋_GB2312"/>
          <w:color w:val="000000"/>
          <w:spacing w:val="2"/>
          <w:sz w:val="32"/>
          <w:szCs w:val="32"/>
        </w:rPr>
      </w:pPr>
      <w:r>
        <w:rPr>
          <w:rFonts w:hint="eastAsia" w:ascii="仿宋_GB2312" w:eastAsia="仿宋_GB2312"/>
          <w:color w:val="000000"/>
          <w:spacing w:val="2"/>
          <w:sz w:val="32"/>
          <w:szCs w:val="32"/>
        </w:rPr>
        <w:t>1、2019</w:t>
      </w:r>
      <w:r>
        <w:rPr>
          <w:rFonts w:hint="eastAsia" w:ascii="仿宋_GB2312" w:hAnsi="宋体" w:eastAsia="仿宋_GB2312"/>
          <w:color w:val="000000"/>
          <w:spacing w:val="2"/>
          <w:sz w:val="32"/>
          <w:szCs w:val="32"/>
        </w:rPr>
        <w:t>年全年总收入</w:t>
      </w:r>
      <w:r>
        <w:rPr>
          <w:rFonts w:hint="eastAsia" w:ascii="仿宋_GB2312" w:eastAsia="仿宋_GB2312"/>
          <w:color w:val="000000"/>
          <w:spacing w:val="2"/>
          <w:sz w:val="32"/>
          <w:szCs w:val="32"/>
        </w:rPr>
        <w:t>51623796.4</w:t>
      </w:r>
      <w:r>
        <w:rPr>
          <w:rFonts w:hint="eastAsia" w:ascii="仿宋_GB2312" w:hAnsi="宋体" w:eastAsia="仿宋_GB2312"/>
          <w:color w:val="000000"/>
          <w:spacing w:val="2"/>
          <w:sz w:val="32"/>
          <w:szCs w:val="32"/>
        </w:rPr>
        <w:t>元</w:t>
      </w:r>
      <w:r>
        <w:rPr>
          <w:rFonts w:hint="eastAsia" w:ascii="仿宋_GB2312" w:eastAsia="仿宋_GB2312"/>
          <w:color w:val="000000"/>
          <w:spacing w:val="2"/>
          <w:sz w:val="32"/>
          <w:szCs w:val="32"/>
        </w:rPr>
        <w:t>,</w:t>
      </w:r>
      <w:r>
        <w:rPr>
          <w:rFonts w:hint="eastAsia" w:ascii="仿宋_GB2312" w:hAnsi="宋体" w:eastAsia="仿宋_GB2312"/>
          <w:color w:val="000000"/>
          <w:spacing w:val="2"/>
          <w:sz w:val="32"/>
          <w:szCs w:val="32"/>
        </w:rPr>
        <w:t>其中财拔款决算收入</w:t>
      </w:r>
      <w:r>
        <w:rPr>
          <w:rFonts w:hint="eastAsia" w:ascii="仿宋_GB2312" w:eastAsia="仿宋_GB2312"/>
          <w:color w:val="000000"/>
          <w:spacing w:val="2"/>
          <w:sz w:val="32"/>
          <w:szCs w:val="32"/>
        </w:rPr>
        <w:t>30145111.37</w:t>
      </w:r>
      <w:r>
        <w:rPr>
          <w:rFonts w:hint="eastAsia" w:ascii="仿宋_GB2312" w:hAnsi="宋体" w:eastAsia="仿宋_GB2312"/>
          <w:color w:val="000000"/>
          <w:spacing w:val="2"/>
          <w:sz w:val="32"/>
          <w:szCs w:val="32"/>
        </w:rPr>
        <w:t>元</w:t>
      </w:r>
      <w:r>
        <w:rPr>
          <w:rFonts w:hint="eastAsia" w:ascii="仿宋_GB2312" w:eastAsia="仿宋_GB2312"/>
          <w:color w:val="000000"/>
          <w:spacing w:val="2"/>
          <w:sz w:val="32"/>
          <w:szCs w:val="32"/>
        </w:rPr>
        <w:t>,</w:t>
      </w:r>
      <w:r>
        <w:rPr>
          <w:rFonts w:hint="eastAsia" w:ascii="仿宋_GB2312" w:hAnsi="宋体" w:eastAsia="仿宋_GB2312"/>
          <w:color w:val="000000"/>
          <w:spacing w:val="2"/>
          <w:sz w:val="32"/>
          <w:szCs w:val="32"/>
        </w:rPr>
        <w:t>其它收入</w:t>
      </w:r>
      <w:r>
        <w:rPr>
          <w:rFonts w:hint="eastAsia" w:ascii="仿宋_GB2312" w:eastAsia="仿宋_GB2312"/>
          <w:color w:val="000000"/>
          <w:spacing w:val="2"/>
          <w:sz w:val="32"/>
          <w:szCs w:val="32"/>
        </w:rPr>
        <w:t>21478685.03</w:t>
      </w:r>
      <w:r>
        <w:rPr>
          <w:rFonts w:hint="eastAsia" w:ascii="仿宋_GB2312" w:hAnsi="宋体" w:eastAsia="仿宋_GB2312"/>
          <w:color w:val="000000"/>
          <w:spacing w:val="2"/>
          <w:sz w:val="32"/>
          <w:szCs w:val="32"/>
        </w:rPr>
        <w:t>元</w:t>
      </w:r>
    </w:p>
    <w:p>
      <w:pPr>
        <w:spacing w:line="440" w:lineRule="exact"/>
        <w:ind w:firstLine="648" w:firstLineChars="200"/>
        <w:rPr>
          <w:rFonts w:hint="eastAsia" w:ascii="仿宋_GB2312" w:hAnsi="宋体" w:eastAsia="仿宋_GB2312"/>
          <w:color w:val="000000"/>
          <w:spacing w:val="2"/>
          <w:sz w:val="32"/>
          <w:szCs w:val="32"/>
        </w:rPr>
      </w:pPr>
      <w:r>
        <w:rPr>
          <w:rFonts w:hint="eastAsia" w:ascii="仿宋_GB2312" w:eastAsia="仿宋_GB2312"/>
          <w:color w:val="000000"/>
          <w:spacing w:val="2"/>
          <w:sz w:val="32"/>
          <w:szCs w:val="32"/>
        </w:rPr>
        <w:t>2、2019</w:t>
      </w:r>
      <w:r>
        <w:rPr>
          <w:rFonts w:hint="eastAsia" w:ascii="仿宋_GB2312" w:hAnsi="宋体" w:eastAsia="仿宋_GB2312"/>
          <w:color w:val="000000"/>
          <w:spacing w:val="2"/>
          <w:sz w:val="32"/>
          <w:szCs w:val="32"/>
        </w:rPr>
        <w:t>年全年决算总支出</w:t>
      </w:r>
      <w:r>
        <w:rPr>
          <w:rFonts w:hint="eastAsia" w:ascii="仿宋_GB2312" w:eastAsia="仿宋_GB2312"/>
          <w:color w:val="000000"/>
          <w:spacing w:val="2"/>
          <w:sz w:val="32"/>
          <w:szCs w:val="32"/>
        </w:rPr>
        <w:t>51623796.4</w:t>
      </w:r>
      <w:r>
        <w:rPr>
          <w:rFonts w:hint="eastAsia" w:ascii="仿宋_GB2312" w:hAnsi="宋体" w:eastAsia="仿宋_GB2312"/>
          <w:color w:val="000000"/>
          <w:spacing w:val="2"/>
          <w:sz w:val="32"/>
          <w:szCs w:val="32"/>
        </w:rPr>
        <w:t>元</w:t>
      </w:r>
      <w:r>
        <w:rPr>
          <w:rFonts w:hint="eastAsia" w:ascii="仿宋_GB2312" w:eastAsia="仿宋_GB2312"/>
          <w:color w:val="000000"/>
          <w:spacing w:val="2"/>
          <w:sz w:val="32"/>
          <w:szCs w:val="32"/>
        </w:rPr>
        <w:t>,</w:t>
      </w:r>
      <w:r>
        <w:rPr>
          <w:rFonts w:hint="eastAsia" w:ascii="仿宋_GB2312" w:hAnsi="宋体" w:eastAsia="仿宋_GB2312"/>
          <w:color w:val="000000"/>
          <w:spacing w:val="2"/>
          <w:sz w:val="32"/>
          <w:szCs w:val="32"/>
        </w:rPr>
        <w:t>其中财拔款决算支出</w:t>
      </w:r>
      <w:r>
        <w:rPr>
          <w:rFonts w:hint="eastAsia" w:ascii="仿宋_GB2312" w:eastAsia="仿宋_GB2312"/>
          <w:color w:val="000000"/>
          <w:spacing w:val="2"/>
          <w:sz w:val="32"/>
          <w:szCs w:val="32"/>
        </w:rPr>
        <w:t>30145111.37</w:t>
      </w:r>
      <w:r>
        <w:rPr>
          <w:rFonts w:hint="eastAsia" w:ascii="仿宋_GB2312" w:hAnsi="宋体" w:eastAsia="仿宋_GB2312"/>
          <w:color w:val="000000"/>
          <w:spacing w:val="2"/>
          <w:sz w:val="32"/>
          <w:szCs w:val="32"/>
        </w:rPr>
        <w:t>元</w:t>
      </w:r>
      <w:r>
        <w:rPr>
          <w:rFonts w:hint="eastAsia" w:ascii="仿宋_GB2312" w:eastAsia="仿宋_GB2312"/>
          <w:color w:val="000000"/>
          <w:spacing w:val="2"/>
          <w:sz w:val="32"/>
          <w:szCs w:val="32"/>
        </w:rPr>
        <w:t>,</w:t>
      </w:r>
      <w:r>
        <w:rPr>
          <w:rFonts w:hint="eastAsia" w:ascii="仿宋_GB2312" w:hAnsi="宋体" w:eastAsia="仿宋_GB2312"/>
          <w:color w:val="000000"/>
          <w:spacing w:val="2"/>
          <w:sz w:val="32"/>
          <w:szCs w:val="32"/>
        </w:rPr>
        <w:t>其它资金支出</w:t>
      </w:r>
      <w:r>
        <w:rPr>
          <w:rFonts w:hint="eastAsia" w:ascii="仿宋_GB2312" w:eastAsia="仿宋_GB2312"/>
          <w:color w:val="000000"/>
          <w:spacing w:val="2"/>
          <w:sz w:val="32"/>
          <w:szCs w:val="32"/>
        </w:rPr>
        <w:t>21478685.03</w:t>
      </w:r>
      <w:r>
        <w:rPr>
          <w:rFonts w:hint="eastAsia" w:ascii="仿宋_GB2312" w:hAnsi="宋体" w:eastAsia="仿宋_GB2312"/>
          <w:color w:val="000000"/>
          <w:spacing w:val="2"/>
          <w:sz w:val="32"/>
          <w:szCs w:val="32"/>
        </w:rPr>
        <w:t xml:space="preserve">元，支出按以下分类说明： </w:t>
      </w:r>
    </w:p>
    <w:p>
      <w:pPr>
        <w:spacing w:line="440" w:lineRule="exact"/>
        <w:ind w:firstLine="648" w:firstLineChars="200"/>
        <w:rPr>
          <w:rFonts w:hint="eastAsia" w:ascii="仿宋_GB2312" w:hAnsi="宋体" w:eastAsia="仿宋_GB2312"/>
          <w:color w:val="FF0000"/>
          <w:spacing w:val="2"/>
          <w:sz w:val="32"/>
          <w:szCs w:val="32"/>
        </w:rPr>
      </w:pPr>
      <w:r>
        <w:rPr>
          <w:rFonts w:hint="eastAsia" w:ascii="仿宋_GB2312" w:hAnsi="宋体" w:eastAsia="仿宋_GB2312"/>
          <w:color w:val="000000"/>
          <w:spacing w:val="2"/>
          <w:sz w:val="32"/>
          <w:szCs w:val="32"/>
        </w:rPr>
        <w:t>（1）支出功能分类：</w:t>
      </w:r>
      <w:r>
        <w:rPr>
          <w:rFonts w:hint="eastAsia" w:ascii="仿宋_GB2312" w:eastAsia="仿宋_GB2312"/>
          <w:color w:val="000000"/>
          <w:spacing w:val="2"/>
          <w:sz w:val="32"/>
          <w:szCs w:val="32"/>
        </w:rPr>
        <w:t>51623796.4</w:t>
      </w:r>
      <w:r>
        <w:rPr>
          <w:rFonts w:hint="eastAsia" w:ascii="仿宋_GB2312" w:hAnsi="宋体" w:eastAsia="仿宋_GB2312"/>
          <w:color w:val="000000"/>
          <w:spacing w:val="2"/>
          <w:sz w:val="32"/>
          <w:szCs w:val="32"/>
        </w:rPr>
        <w:t>元;其中城乡社区支出</w:t>
      </w:r>
      <w:r>
        <w:rPr>
          <w:rFonts w:hint="eastAsia" w:ascii="仿宋_GB2312" w:eastAsia="仿宋_GB2312"/>
          <w:color w:val="000000"/>
          <w:spacing w:val="2"/>
          <w:sz w:val="32"/>
          <w:szCs w:val="32"/>
        </w:rPr>
        <w:t>45576950.25</w:t>
      </w:r>
      <w:r>
        <w:rPr>
          <w:rFonts w:hint="eastAsia" w:ascii="仿宋_GB2312" w:hAnsi="宋体" w:eastAsia="仿宋_GB2312"/>
          <w:color w:val="000000"/>
          <w:spacing w:val="2"/>
          <w:sz w:val="32"/>
          <w:szCs w:val="32"/>
        </w:rPr>
        <w:t>元，节能环保支出6046846.15元。</w:t>
      </w:r>
    </w:p>
    <w:p>
      <w:pPr>
        <w:spacing w:line="440" w:lineRule="exact"/>
        <w:ind w:firstLine="648" w:firstLineChars="200"/>
        <w:rPr>
          <w:rFonts w:hint="eastAsia" w:ascii="仿宋_GB2312" w:hAnsi="宋体" w:eastAsia="仿宋_GB2312"/>
          <w:color w:val="000000"/>
          <w:spacing w:val="2"/>
          <w:sz w:val="32"/>
          <w:szCs w:val="32"/>
        </w:rPr>
      </w:pPr>
      <w:r>
        <w:rPr>
          <w:rFonts w:hint="eastAsia" w:ascii="仿宋_GB2312" w:hAnsi="宋体" w:eastAsia="仿宋_GB2312"/>
          <w:color w:val="000000"/>
          <w:spacing w:val="2"/>
          <w:sz w:val="32"/>
          <w:szCs w:val="32"/>
        </w:rPr>
        <w:t>（2）支出性质分类：</w:t>
      </w:r>
      <w:r>
        <w:rPr>
          <w:rFonts w:hint="eastAsia" w:ascii="仿宋_GB2312" w:eastAsia="仿宋_GB2312"/>
          <w:color w:val="000000"/>
          <w:spacing w:val="2"/>
          <w:sz w:val="32"/>
          <w:szCs w:val="32"/>
        </w:rPr>
        <w:t>51623796.4</w:t>
      </w:r>
      <w:r>
        <w:rPr>
          <w:rFonts w:hint="eastAsia" w:ascii="仿宋_GB2312" w:hAnsi="宋体" w:eastAsia="仿宋_GB2312"/>
          <w:color w:val="000000"/>
          <w:spacing w:val="2"/>
          <w:sz w:val="32"/>
          <w:szCs w:val="32"/>
        </w:rPr>
        <w:t xml:space="preserve">元，其中人员经费7562548.34元，公用经费44061248.06元; </w:t>
      </w:r>
    </w:p>
    <w:p>
      <w:pPr>
        <w:spacing w:line="440" w:lineRule="exact"/>
        <w:ind w:firstLine="810" w:firstLineChars="250"/>
        <w:rPr>
          <w:rFonts w:hint="eastAsia" w:ascii="仿宋_GB2312" w:eastAsia="仿宋_GB2312"/>
          <w:color w:val="000000"/>
          <w:spacing w:val="2"/>
          <w:sz w:val="32"/>
          <w:szCs w:val="32"/>
        </w:rPr>
      </w:pPr>
      <w:r>
        <w:rPr>
          <w:rFonts w:hint="eastAsia" w:ascii="仿宋_GB2312" w:hAnsi="宋体" w:eastAsia="仿宋_GB2312"/>
          <w:color w:val="000000"/>
          <w:spacing w:val="2"/>
          <w:sz w:val="32"/>
          <w:szCs w:val="32"/>
        </w:rPr>
        <w:t>(3)支出经济分类：51623796.4元，其中工资福利支出 71411316</w:t>
      </w:r>
      <w:r>
        <w:rPr>
          <w:rFonts w:hint="eastAsia" w:ascii="仿宋_GB2312" w:eastAsia="仿宋_GB2312"/>
          <w:color w:val="000000"/>
          <w:spacing w:val="2"/>
          <w:sz w:val="32"/>
          <w:szCs w:val="32"/>
        </w:rPr>
        <w:t>.84元，商品服务支出44046249.06元，对个人和家庭的补助支出 151231.5元，资本性支出14999元。</w:t>
      </w:r>
    </w:p>
    <w:p>
      <w:pPr>
        <w:spacing w:line="440" w:lineRule="exact"/>
        <w:ind w:firstLine="648" w:firstLineChars="200"/>
        <w:rPr>
          <w:rFonts w:hint="eastAsia" w:ascii="仿宋_GB2312" w:eastAsia="仿宋_GB2312"/>
          <w:color w:val="000000"/>
          <w:spacing w:val="2"/>
          <w:sz w:val="32"/>
          <w:szCs w:val="32"/>
        </w:rPr>
      </w:pPr>
      <w:r>
        <w:rPr>
          <w:rFonts w:hint="eastAsia" w:ascii="仿宋_GB2312" w:eastAsia="仿宋_GB2312"/>
          <w:color w:val="000000"/>
          <w:spacing w:val="2"/>
          <w:sz w:val="32"/>
          <w:szCs w:val="32"/>
        </w:rPr>
        <w:t>3</w:t>
      </w:r>
      <w:r>
        <w:rPr>
          <w:rFonts w:hint="eastAsia" w:ascii="仿宋_GB2312" w:hAnsi="宋体" w:eastAsia="仿宋_GB2312"/>
          <w:color w:val="000000"/>
          <w:spacing w:val="2"/>
          <w:sz w:val="32"/>
          <w:szCs w:val="32"/>
        </w:rPr>
        <w:t>、支出按经济分类科目分析</w:t>
      </w:r>
    </w:p>
    <w:p>
      <w:pPr>
        <w:spacing w:line="440" w:lineRule="exact"/>
        <w:ind w:firstLine="810" w:firstLineChars="250"/>
        <w:rPr>
          <w:rFonts w:hint="eastAsia" w:ascii="仿宋_GB2312" w:eastAsia="仿宋_GB2312"/>
          <w:color w:val="000000"/>
          <w:spacing w:val="2"/>
          <w:sz w:val="32"/>
          <w:szCs w:val="32"/>
        </w:rPr>
      </w:pPr>
      <w:r>
        <w:rPr>
          <w:rFonts w:hint="eastAsia" w:ascii="仿宋_GB2312" w:eastAsia="仿宋_GB2312"/>
          <w:color w:val="000000"/>
          <w:spacing w:val="2"/>
          <w:sz w:val="32"/>
          <w:szCs w:val="32"/>
        </w:rPr>
        <w:t>（1）2019</w:t>
      </w:r>
      <w:r>
        <w:rPr>
          <w:rFonts w:hint="eastAsia" w:ascii="仿宋_GB2312" w:hAnsi="宋体" w:eastAsia="仿宋_GB2312"/>
          <w:color w:val="000000"/>
          <w:spacing w:val="2"/>
          <w:sz w:val="32"/>
          <w:szCs w:val="32"/>
        </w:rPr>
        <w:t>年全年总支出：</w:t>
      </w:r>
      <w:r>
        <w:rPr>
          <w:rFonts w:hint="eastAsia" w:ascii="仿宋_GB2312" w:eastAsia="仿宋_GB2312"/>
          <w:color w:val="000000"/>
          <w:spacing w:val="2"/>
          <w:sz w:val="32"/>
          <w:szCs w:val="32"/>
        </w:rPr>
        <w:t>51623796.4</w:t>
      </w:r>
      <w:r>
        <w:rPr>
          <w:rFonts w:hint="eastAsia" w:ascii="仿宋_GB2312" w:hAnsi="宋体" w:eastAsia="仿宋_GB2312"/>
          <w:color w:val="000000"/>
          <w:spacing w:val="2"/>
          <w:sz w:val="32"/>
          <w:szCs w:val="32"/>
        </w:rPr>
        <w:t>元，其中</w:t>
      </w:r>
      <w:r>
        <w:rPr>
          <w:rFonts w:hint="eastAsia" w:ascii="仿宋_GB2312" w:eastAsia="仿宋_GB2312"/>
          <w:color w:val="000000"/>
          <w:spacing w:val="2"/>
          <w:sz w:val="32"/>
          <w:szCs w:val="32"/>
        </w:rPr>
        <w:t>工资福利支出 71411316.84元，商品服务支出44046249.06元，对个人和家庭的补助支出151231.5元，其它资本性支出14999元。</w:t>
      </w:r>
    </w:p>
    <w:p>
      <w:pPr>
        <w:widowControl/>
        <w:shd w:val="clear" w:color="auto" w:fill="FFFFFF"/>
        <w:ind w:firstLine="480"/>
        <w:jc w:val="left"/>
        <w:rPr>
          <w:rFonts w:hint="eastAsia" w:ascii="宋体" w:hAnsi="宋体" w:cs="宋体"/>
          <w:b/>
          <w:bCs/>
          <w:sz w:val="28"/>
          <w:szCs w:val="28"/>
        </w:rPr>
      </w:pPr>
      <w:r>
        <w:rPr>
          <w:rFonts w:hint="eastAsia" w:ascii="宋体" w:hAnsi="宋体" w:cs="宋体"/>
          <w:b/>
          <w:bCs/>
          <w:sz w:val="28"/>
          <w:szCs w:val="28"/>
        </w:rPr>
        <w:t>（二）关于“三公”经费支出说明</w:t>
      </w:r>
    </w:p>
    <w:p>
      <w:pPr>
        <w:spacing w:line="440" w:lineRule="exact"/>
        <w:ind w:firstLine="640" w:firstLineChars="200"/>
        <w:rPr>
          <w:rFonts w:hint="eastAsia" w:ascii="仿宋_GB2312" w:eastAsia="仿宋_GB2312"/>
          <w:color w:val="FF6600"/>
          <w:sz w:val="32"/>
          <w:szCs w:val="32"/>
        </w:rPr>
      </w:pPr>
      <w:r>
        <w:rPr>
          <w:rFonts w:hint="eastAsia" w:ascii="仿宋_GB2312" w:eastAsia="仿宋_GB2312"/>
          <w:sz w:val="32"/>
          <w:szCs w:val="32"/>
        </w:rPr>
        <w:t xml:space="preserve"> 2019年“三公”经费决算总支出252492.93，其中：</w:t>
      </w:r>
    </w:p>
    <w:p>
      <w:pPr>
        <w:spacing w:line="440" w:lineRule="exact"/>
        <w:ind w:firstLine="640" w:firstLineChars="200"/>
        <w:rPr>
          <w:rFonts w:hint="eastAsia" w:ascii="仿宋_GB2312" w:eastAsia="仿宋_GB2312"/>
          <w:sz w:val="32"/>
          <w:szCs w:val="32"/>
        </w:rPr>
      </w:pPr>
      <w:r>
        <w:rPr>
          <w:rFonts w:hint="eastAsia" w:ascii="仿宋_GB2312" w:eastAsia="仿宋_GB2312"/>
          <w:sz w:val="32"/>
          <w:szCs w:val="32"/>
        </w:rPr>
        <w:t>公务车运行维护费252492.93元，年初预算数300000元，决算数比预算数减少47507.07元，减少幅度为减少15.84%；公务接待费0元，年初预算数0元，决算数比预算数增加0元，增长幅度为0%；因公出国（境）费0元，预算数0元，决算数比预算数增加0元，增长幅度为0%；</w:t>
      </w:r>
    </w:p>
    <w:p>
      <w:pPr>
        <w:spacing w:line="440" w:lineRule="exact"/>
        <w:ind w:firstLine="640" w:firstLineChars="200"/>
        <w:rPr>
          <w:rFonts w:hint="eastAsia" w:ascii="仿宋_GB2312" w:eastAsia="仿宋_GB2312"/>
          <w:sz w:val="32"/>
          <w:szCs w:val="32"/>
        </w:rPr>
      </w:pPr>
      <w:r>
        <w:rPr>
          <w:rFonts w:hint="eastAsia" w:ascii="仿宋_GB2312" w:eastAsia="仿宋_GB2312"/>
          <w:sz w:val="32"/>
          <w:szCs w:val="32"/>
        </w:rPr>
        <w:t>2018年“三公”经费决算总支出251460.41元，其中：公务车运行维护费251460.41元，年初预算数0元，决算数比预算数减少0元，减少幅度为0；公务接待费0元，年初预算数0元，决算数比预算数增加0元，增长幅度为0%；因公出国（境）费0元，预算数0元，决算数比预算数增加0元，增长增长幅度为0%；</w:t>
      </w:r>
    </w:p>
    <w:p>
      <w:pPr>
        <w:widowControl/>
        <w:shd w:val="clear" w:color="auto" w:fill="FFFFFF"/>
        <w:jc w:val="left"/>
        <w:rPr>
          <w:rFonts w:hint="eastAsia" w:ascii="宋体" w:hAnsi="宋体" w:cs="宋体"/>
          <w:b/>
          <w:bCs/>
          <w:sz w:val="28"/>
          <w:szCs w:val="28"/>
        </w:rPr>
      </w:pPr>
      <w:r>
        <w:rPr>
          <w:rFonts w:hint="eastAsia" w:ascii="宋体" w:hAnsi="宋体" w:cs="宋体"/>
          <w:sz w:val="28"/>
          <w:szCs w:val="28"/>
        </w:rPr>
        <w:t>　　</w:t>
      </w:r>
      <w:r>
        <w:rPr>
          <w:rFonts w:hint="eastAsia" w:ascii="宋体" w:hAnsi="宋体" w:cs="宋体"/>
          <w:b/>
          <w:bCs/>
          <w:sz w:val="28"/>
          <w:szCs w:val="28"/>
        </w:rPr>
        <w:t>（三）关于机关运行经费支出说明</w:t>
      </w:r>
    </w:p>
    <w:p>
      <w:pPr>
        <w:pStyle w:val="8"/>
        <w:rPr>
          <w:rFonts w:hint="eastAsia" w:ascii="仿宋_GB2312" w:hAnsi="宋体" w:eastAsia="仿宋_GB2312"/>
        </w:rPr>
      </w:pPr>
      <w:r>
        <w:rPr>
          <w:rFonts w:hint="eastAsia" w:ascii="仿宋_GB2312" w:hAnsi="宋体" w:eastAsia="仿宋_GB2312"/>
          <w:spacing w:val="2"/>
        </w:rPr>
        <w:t>2019年机关运行经费支出22693981.93元, 2018年机关运行经费支出13783716.17元,同比上年增加8910265.76元，同比上年增加64.64%，原因是黄石港区城管局业务增加。</w:t>
      </w:r>
    </w:p>
    <w:p>
      <w:pPr>
        <w:widowControl/>
        <w:shd w:val="clear" w:color="auto" w:fill="FFFFFF"/>
        <w:jc w:val="left"/>
        <w:rPr>
          <w:rFonts w:hint="eastAsia" w:ascii="宋体" w:hAnsi="宋体" w:cs="宋体"/>
          <w:b/>
          <w:bCs/>
          <w:sz w:val="28"/>
          <w:szCs w:val="28"/>
        </w:rPr>
      </w:pPr>
      <w:r>
        <w:rPr>
          <w:rFonts w:hint="eastAsia" w:ascii="宋体" w:hAnsi="宋体" w:cs="宋体"/>
          <w:sz w:val="28"/>
          <w:szCs w:val="28"/>
        </w:rPr>
        <w:t>　</w:t>
      </w:r>
      <w:r>
        <w:rPr>
          <w:rFonts w:hint="eastAsia" w:ascii="宋体" w:hAnsi="宋体" w:cs="宋体"/>
          <w:b/>
          <w:bCs/>
          <w:sz w:val="28"/>
          <w:szCs w:val="28"/>
        </w:rPr>
        <w:t>　（四）关于政府采购支出说明</w:t>
      </w:r>
    </w:p>
    <w:p>
      <w:pPr>
        <w:pStyle w:val="8"/>
        <w:ind w:firstLineChars="200"/>
        <w:rPr>
          <w:rFonts w:hint="eastAsia" w:ascii="仿宋_GB2312" w:hAnsi="宋体" w:eastAsia="仿宋_GB2312"/>
        </w:rPr>
      </w:pPr>
      <w:r>
        <w:rPr>
          <w:rFonts w:hint="eastAsia" w:ascii="仿宋_GB2312" w:hAnsi="宋体" w:eastAsia="仿宋_GB2312"/>
        </w:rPr>
        <w:t>2019年政府采购总支出142095元，其中政府采购货物支出2810元，政府采购工程支出0，政府采购服务支出139285元。</w:t>
      </w:r>
    </w:p>
    <w:p>
      <w:pPr>
        <w:widowControl/>
        <w:shd w:val="clear" w:color="auto" w:fill="FFFFFF"/>
        <w:jc w:val="left"/>
        <w:rPr>
          <w:rFonts w:hint="eastAsia" w:ascii="宋体" w:hAnsi="宋体" w:cs="宋体"/>
          <w:b/>
          <w:bCs/>
          <w:sz w:val="28"/>
          <w:szCs w:val="28"/>
        </w:rPr>
      </w:pPr>
      <w:r>
        <w:rPr>
          <w:rFonts w:hint="eastAsia" w:ascii="宋体" w:hAnsi="宋体" w:cs="宋体"/>
          <w:sz w:val="28"/>
          <w:szCs w:val="28"/>
        </w:rPr>
        <w:t>　　</w:t>
      </w:r>
      <w:r>
        <w:rPr>
          <w:rFonts w:hint="eastAsia" w:ascii="宋体" w:hAnsi="宋体" w:cs="宋体"/>
          <w:b/>
          <w:bCs/>
          <w:sz w:val="28"/>
          <w:szCs w:val="28"/>
        </w:rPr>
        <w:t>（五）关于国有资产占用情况说明</w:t>
      </w:r>
    </w:p>
    <w:p>
      <w:pPr>
        <w:pStyle w:val="8"/>
        <w:ind w:firstLine="960" w:firstLineChars="300"/>
        <w:rPr>
          <w:rFonts w:hint="eastAsia" w:ascii="仿宋_GB2312" w:hAnsi="宋体" w:eastAsia="仿宋_GB2312" w:cs="Times New Roman"/>
        </w:rPr>
      </w:pPr>
      <w:r>
        <w:rPr>
          <w:rFonts w:hint="eastAsia" w:ascii="仿宋_GB2312" w:hAnsi="宋体" w:eastAsia="仿宋_GB2312" w:cs="Times New Roman"/>
        </w:rPr>
        <w:t>截至2019年12月31日，本单位共有车辆16辆，其中领导干部用车0辆，一般公务用车0辆，一般执法执勤用车16辆，特种专业技术用车0辆，其它用车0辆。</w:t>
      </w:r>
    </w:p>
    <w:p>
      <w:pPr>
        <w:pStyle w:val="8"/>
        <w:ind w:firstLine="960" w:firstLineChars="300"/>
        <w:rPr>
          <w:rFonts w:hint="eastAsia" w:ascii="仿宋_GB2312" w:hAnsi="宋体" w:eastAsia="仿宋_GB2312" w:cs="Times New Roman"/>
        </w:rPr>
      </w:pPr>
      <w:r>
        <w:rPr>
          <w:rFonts w:hint="eastAsia" w:ascii="仿宋_GB2312" w:hAnsi="宋体" w:eastAsia="仿宋_GB2312" w:cs="Times New Roman"/>
        </w:rPr>
        <w:t>2018年12月31日，本单位共有车辆16辆，其中领导干部用车0辆，一般公务用车0辆，一般执法执勤用车16辆，特种专业技术用车0辆，其它用车0辆。2019年与2018年无变化。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7"/>
          <w:rFonts w:hint="eastAsia" w:ascii="微软雅黑" w:hAnsi="微软雅黑" w:eastAsia="微软雅黑" w:cs="微软雅黑"/>
          <w:b/>
          <w:bCs w:val="0"/>
          <w:i w:val="0"/>
          <w:caps w:val="0"/>
          <w:color w:val="333333"/>
          <w:spacing w:val="0"/>
          <w:sz w:val="24"/>
          <w:szCs w:val="24"/>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7"/>
          <w:rFonts w:hint="eastAsia" w:ascii="微软雅黑" w:hAnsi="微软雅黑" w:eastAsia="微软雅黑" w:cs="微软雅黑"/>
          <w:b/>
          <w:bCs w:val="0"/>
          <w:i w:val="0"/>
          <w:caps w:val="0"/>
          <w:color w:val="333333"/>
          <w:spacing w:val="0"/>
          <w:sz w:val="24"/>
          <w:szCs w:val="24"/>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b/>
          <w:bCs w:val="0"/>
          <w:color w:val="333333"/>
          <w:sz w:val="24"/>
          <w:szCs w:val="24"/>
        </w:rPr>
      </w:pPr>
      <w:r>
        <w:rPr>
          <w:rStyle w:val="7"/>
          <w:rFonts w:hint="eastAsia" w:ascii="微软雅黑" w:hAnsi="微软雅黑" w:eastAsia="微软雅黑" w:cs="微软雅黑"/>
          <w:b/>
          <w:bCs w:val="0"/>
          <w:i w:val="0"/>
          <w:caps w:val="0"/>
          <w:color w:val="333333"/>
          <w:spacing w:val="0"/>
          <w:sz w:val="24"/>
          <w:szCs w:val="24"/>
          <w:shd w:val="clear" w:fill="FFFFFF"/>
        </w:rPr>
        <w:t>第四部分</w:t>
      </w:r>
      <w:r>
        <w:rPr>
          <w:rStyle w:val="7"/>
          <w:rFonts w:hint="eastAsia" w:ascii="微软雅黑" w:hAnsi="微软雅黑" w:eastAsia="微软雅黑" w:cs="微软雅黑"/>
          <w:b/>
          <w:bCs w:val="0"/>
          <w:i w:val="0"/>
          <w:caps w:val="0"/>
          <w:color w:val="333333"/>
          <w:spacing w:val="0"/>
          <w:sz w:val="24"/>
          <w:szCs w:val="24"/>
          <w:shd w:val="clear" w:fill="FFFFFF"/>
          <w:lang w:val="en-US" w:eastAsia="zh-CN"/>
        </w:rPr>
        <w:t xml:space="preserve"> </w:t>
      </w:r>
      <w:r>
        <w:rPr>
          <w:rStyle w:val="7"/>
          <w:rFonts w:hint="eastAsia" w:ascii="微软雅黑" w:hAnsi="微软雅黑" w:eastAsia="微软雅黑" w:cs="微软雅黑"/>
          <w:b/>
          <w:bCs w:val="0"/>
          <w:i w:val="0"/>
          <w:caps w:val="0"/>
          <w:color w:val="333333"/>
          <w:spacing w:val="0"/>
          <w:sz w:val="24"/>
          <w:szCs w:val="24"/>
          <w:shd w:val="clear" w:fill="FFFFFF"/>
        </w:rPr>
        <w:t>名词解释</w:t>
      </w:r>
    </w:p>
    <w:p>
      <w:pPr>
        <w:ind w:firstLine="710" w:firstLineChars="250"/>
        <w:rPr>
          <w:rFonts w:ascii="宋体" w:hAnsi="宋体"/>
          <w:color w:val="000000"/>
          <w:spacing w:val="2"/>
          <w:sz w:val="28"/>
          <w:szCs w:val="28"/>
        </w:rPr>
      </w:pPr>
      <w:r>
        <w:rPr>
          <w:rFonts w:hint="eastAsia" w:ascii="宋体" w:hAnsi="宋体"/>
          <w:color w:val="000000"/>
          <w:spacing w:val="2"/>
          <w:sz w:val="28"/>
          <w:szCs w:val="28"/>
        </w:rPr>
        <w:t>（一）财政拨款（补助）：指省级财政当年拨付的资金。</w:t>
      </w:r>
    </w:p>
    <w:p>
      <w:pPr>
        <w:ind w:firstLine="710" w:firstLineChars="250"/>
        <w:rPr>
          <w:rFonts w:ascii="宋体" w:hAnsi="宋体"/>
          <w:color w:val="000000"/>
          <w:spacing w:val="2"/>
          <w:sz w:val="28"/>
          <w:szCs w:val="28"/>
        </w:rPr>
      </w:pPr>
      <w:r>
        <w:rPr>
          <w:rFonts w:hint="eastAsia" w:ascii="宋体" w:hAnsi="宋体"/>
          <w:color w:val="000000"/>
          <w:spacing w:val="2"/>
          <w:sz w:val="28"/>
          <w:szCs w:val="28"/>
        </w:rPr>
        <w:t>（二）事业收入：指事业单位开展专业业务活动及其辅助活动取得的收入。</w:t>
      </w:r>
      <w:r>
        <w:rPr>
          <w:rFonts w:ascii="宋体" w:hAnsi="宋体"/>
          <w:color w:val="000000"/>
          <w:spacing w:val="2"/>
          <w:sz w:val="28"/>
          <w:szCs w:val="28"/>
        </w:rPr>
        <w:t xml:space="preserve"> </w:t>
      </w:r>
      <w:r>
        <w:rPr>
          <w:rFonts w:ascii="宋体" w:hAnsi="宋体"/>
          <w:color w:val="000000"/>
          <w:spacing w:val="2"/>
          <w:sz w:val="28"/>
          <w:szCs w:val="28"/>
        </w:rPr>
        <w:br w:type="textWrapping"/>
      </w:r>
      <w:r>
        <w:rPr>
          <w:rFonts w:hint="eastAsia" w:ascii="宋体" w:hAnsi="宋体"/>
          <w:color w:val="000000"/>
          <w:spacing w:val="2"/>
          <w:sz w:val="28"/>
          <w:szCs w:val="28"/>
        </w:rPr>
        <w:t>　　</w:t>
      </w:r>
      <w:r>
        <w:rPr>
          <w:rFonts w:ascii="宋体" w:hAnsi="宋体"/>
          <w:color w:val="000000"/>
          <w:spacing w:val="2"/>
          <w:sz w:val="28"/>
          <w:szCs w:val="28"/>
        </w:rPr>
        <w:t xml:space="preserve"> </w:t>
      </w:r>
      <w:r>
        <w:rPr>
          <w:rFonts w:hint="eastAsia" w:ascii="宋体" w:hAnsi="宋体"/>
          <w:color w:val="000000"/>
          <w:spacing w:val="2"/>
          <w:sz w:val="28"/>
          <w:szCs w:val="28"/>
        </w:rPr>
        <w:t>（三）其他收入：指预算单位在“财政拨款补助收入”、“事业收入”、“经营收入”以外取得的收入。</w:t>
      </w:r>
      <w:r>
        <w:rPr>
          <w:rFonts w:ascii="宋体" w:hAnsi="宋体"/>
          <w:color w:val="000000"/>
          <w:spacing w:val="2"/>
          <w:sz w:val="28"/>
          <w:szCs w:val="28"/>
        </w:rPr>
        <w:t xml:space="preserve"> </w:t>
      </w:r>
      <w:r>
        <w:rPr>
          <w:rFonts w:ascii="宋体" w:hAnsi="宋体"/>
          <w:color w:val="000000"/>
          <w:spacing w:val="2"/>
          <w:sz w:val="28"/>
          <w:szCs w:val="28"/>
        </w:rPr>
        <w:br w:type="textWrapping"/>
      </w:r>
      <w:r>
        <w:rPr>
          <w:rFonts w:hint="eastAsia" w:ascii="宋体" w:hAnsi="宋体"/>
          <w:color w:val="000000"/>
          <w:spacing w:val="2"/>
          <w:sz w:val="28"/>
          <w:szCs w:val="28"/>
        </w:rPr>
        <w:t>　　</w:t>
      </w:r>
      <w:r>
        <w:rPr>
          <w:rFonts w:ascii="宋体" w:hAnsi="宋体"/>
          <w:color w:val="000000"/>
          <w:spacing w:val="2"/>
          <w:sz w:val="28"/>
          <w:szCs w:val="28"/>
        </w:rPr>
        <w:t xml:space="preserve"> </w:t>
      </w:r>
      <w:r>
        <w:rPr>
          <w:rFonts w:hint="eastAsia" w:ascii="宋体" w:hAnsi="宋体"/>
          <w:color w:val="000000"/>
          <w:spacing w:val="2"/>
          <w:sz w:val="28"/>
          <w:szCs w:val="28"/>
        </w:rPr>
        <w:t>（四）上年结转：指以前年度尚未完成、结转到本年仍按原规定用途继续使用的资金。</w:t>
      </w:r>
      <w:r>
        <w:rPr>
          <w:rFonts w:ascii="宋体" w:hAnsi="宋体"/>
          <w:color w:val="000000"/>
          <w:spacing w:val="2"/>
          <w:sz w:val="28"/>
          <w:szCs w:val="28"/>
        </w:rPr>
        <w:t xml:space="preserve"> </w:t>
      </w:r>
      <w:r>
        <w:rPr>
          <w:rFonts w:ascii="宋体" w:hAnsi="宋体"/>
          <w:color w:val="000000"/>
          <w:spacing w:val="2"/>
          <w:sz w:val="28"/>
          <w:szCs w:val="28"/>
        </w:rPr>
        <w:br w:type="textWrapping"/>
      </w:r>
      <w:r>
        <w:rPr>
          <w:rFonts w:hint="eastAsia" w:ascii="宋体" w:hAnsi="宋体"/>
          <w:color w:val="000000"/>
          <w:spacing w:val="2"/>
          <w:sz w:val="28"/>
          <w:szCs w:val="28"/>
        </w:rPr>
        <w:t>　　</w:t>
      </w:r>
      <w:r>
        <w:rPr>
          <w:rFonts w:ascii="宋体" w:hAnsi="宋体"/>
          <w:color w:val="000000"/>
          <w:spacing w:val="2"/>
          <w:sz w:val="28"/>
          <w:szCs w:val="28"/>
        </w:rPr>
        <w:t xml:space="preserve"> </w:t>
      </w:r>
      <w:r>
        <w:rPr>
          <w:rFonts w:hint="eastAsia" w:ascii="宋体" w:hAnsi="宋体"/>
          <w:color w:val="000000"/>
          <w:spacing w:val="2"/>
          <w:sz w:val="28"/>
          <w:szCs w:val="28"/>
        </w:rPr>
        <w:t>（五）基本支出：指为保障机构正常运转、完成日常工作任务而发生的人员支出和公用支出。</w:t>
      </w:r>
      <w:r>
        <w:rPr>
          <w:rFonts w:ascii="宋体" w:hAnsi="宋体"/>
          <w:color w:val="000000"/>
          <w:spacing w:val="2"/>
          <w:sz w:val="28"/>
          <w:szCs w:val="28"/>
        </w:rPr>
        <w:t xml:space="preserve"> </w:t>
      </w:r>
      <w:r>
        <w:rPr>
          <w:rFonts w:ascii="宋体" w:hAnsi="宋体"/>
          <w:color w:val="000000"/>
          <w:spacing w:val="2"/>
          <w:sz w:val="28"/>
          <w:szCs w:val="28"/>
        </w:rPr>
        <w:br w:type="textWrapping"/>
      </w:r>
      <w:r>
        <w:rPr>
          <w:rFonts w:hint="eastAsia" w:ascii="宋体" w:hAnsi="宋体"/>
          <w:color w:val="000000"/>
          <w:spacing w:val="2"/>
          <w:sz w:val="28"/>
          <w:szCs w:val="28"/>
        </w:rPr>
        <w:t>　</w:t>
      </w:r>
      <w:r>
        <w:rPr>
          <w:rFonts w:ascii="宋体" w:hAnsi="宋体"/>
          <w:color w:val="000000"/>
          <w:spacing w:val="2"/>
          <w:sz w:val="28"/>
          <w:szCs w:val="28"/>
        </w:rPr>
        <w:t xml:space="preserve"> </w:t>
      </w:r>
      <w:r>
        <w:rPr>
          <w:rFonts w:hint="eastAsia" w:ascii="宋体" w:hAnsi="宋体"/>
          <w:color w:val="000000"/>
          <w:spacing w:val="2"/>
          <w:sz w:val="28"/>
          <w:szCs w:val="28"/>
        </w:rPr>
        <w:t>　（六）项目支出：指为完成特定的行政工作任务或事业发展目标，在基本支出之外发生的各项支出。</w:t>
      </w:r>
    </w:p>
    <w:p>
      <w:pPr>
        <w:ind w:firstLine="710" w:firstLineChars="250"/>
        <w:rPr>
          <w:rFonts w:ascii="宋体" w:hAnsi="宋体"/>
          <w:color w:val="000000"/>
          <w:spacing w:val="2"/>
          <w:sz w:val="28"/>
          <w:szCs w:val="28"/>
        </w:rPr>
      </w:pPr>
      <w:r>
        <w:rPr>
          <w:rFonts w:hint="eastAsia" w:ascii="宋体" w:hAnsi="宋体"/>
          <w:color w:val="000000"/>
          <w:spacing w:val="2"/>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ind w:firstLine="852" w:firstLineChars="300"/>
        <w:rPr>
          <w:rFonts w:ascii="宋体" w:hAnsi="宋体"/>
          <w:color w:val="000000"/>
          <w:spacing w:val="2"/>
          <w:sz w:val="28"/>
          <w:szCs w:val="28"/>
        </w:rPr>
      </w:pPr>
      <w:r>
        <w:rPr>
          <w:rFonts w:hint="eastAsia" w:ascii="宋体" w:hAnsi="宋体"/>
          <w:color w:val="000000"/>
          <w:spacing w:val="2"/>
          <w:sz w:val="28"/>
          <w:szCs w:val="28"/>
        </w:rPr>
        <w:t>（八）行政运行（项）：指机关和实行公务员法管理事业单位用于保障机构正常运转的基本支出。</w:t>
      </w:r>
    </w:p>
    <w:p>
      <w:pPr>
        <w:rPr>
          <w:sz w:val="28"/>
          <w:szCs w:val="28"/>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CA693D"/>
    <w:rsid w:val="0664587B"/>
    <w:rsid w:val="08C015D3"/>
    <w:rsid w:val="0E836A5F"/>
    <w:rsid w:val="11ED78A0"/>
    <w:rsid w:val="228A65CA"/>
    <w:rsid w:val="255E033E"/>
    <w:rsid w:val="289C3E82"/>
    <w:rsid w:val="28EE6E7B"/>
    <w:rsid w:val="2C203A0A"/>
    <w:rsid w:val="2C2716FD"/>
    <w:rsid w:val="2D5063EA"/>
    <w:rsid w:val="2F6350B4"/>
    <w:rsid w:val="30A961EA"/>
    <w:rsid w:val="32BD01BE"/>
    <w:rsid w:val="38203263"/>
    <w:rsid w:val="3C2D5DD2"/>
    <w:rsid w:val="3CF427BE"/>
    <w:rsid w:val="489106AE"/>
    <w:rsid w:val="4BBC5AAB"/>
    <w:rsid w:val="514D2F0D"/>
    <w:rsid w:val="51767875"/>
    <w:rsid w:val="519A5237"/>
    <w:rsid w:val="563E0CA4"/>
    <w:rsid w:val="60390F38"/>
    <w:rsid w:val="692B2102"/>
    <w:rsid w:val="70A32328"/>
    <w:rsid w:val="746766E2"/>
    <w:rsid w:val="768D6BB8"/>
    <w:rsid w:val="77E41A6F"/>
    <w:rsid w:val="78186405"/>
    <w:rsid w:val="7B061679"/>
    <w:rsid w:val="7D804718"/>
    <w:rsid w:val="7ED07DD9"/>
    <w:rsid w:val="7ED9644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paragraph" w:customStyle="1" w:styleId="8">
    <w:name w:val="正文缩进 + 首行缩进:  2 字符"/>
    <w:basedOn w:val="1"/>
    <w:qFormat/>
    <w:uiPriority w:val="0"/>
    <w:pPr>
      <w:spacing w:line="560" w:lineRule="exact"/>
      <w:ind w:firstLine="640"/>
    </w:pPr>
    <w:rPr>
      <w:rFonts w:ascii="仿宋" w:hAnsi="仿宋" w:cs="宋体"/>
      <w:sz w:val="32"/>
      <w:szCs w:val="32"/>
    </w:rPr>
  </w:style>
  <w:style w:type="character" w:customStyle="1" w:styleId="9">
    <w:name w:val="ca-2"/>
    <w:basedOn w:val="6"/>
    <w:qFormat/>
    <w:uiPriority w:val="0"/>
  </w:style>
  <w:style w:type="paragraph" w:customStyle="1" w:styleId="10">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gg</dc:creator>
  <cp:lastModifiedBy>盼</cp:lastModifiedBy>
  <dcterms:modified xsi:type="dcterms:W3CDTF">2021-05-17T07:05:18Z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