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黄石港区财政局2023年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w:t>
      </w:r>
      <w:r>
        <w:rPr>
          <w:rFonts w:hint="eastAsia" w:ascii="微软雅黑" w:hAnsi="微软雅黑" w:eastAsia="微软雅黑" w:cs="微软雅黑"/>
          <w:color w:val="333333"/>
          <w:shd w:val="clear" w:color="auto" w:fill="FFFFFF"/>
          <w:lang w:eastAsia="zh-CN"/>
        </w:rPr>
        <w:t>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keepNext w:val="0"/>
        <w:keepLines w:val="0"/>
        <w:pageBreakBefore w:val="0"/>
        <w:kinsoku/>
        <w:wordWrap/>
        <w:overflowPunct/>
        <w:topLinePunct w:val="0"/>
        <w:autoSpaceDE/>
        <w:autoSpaceDN/>
        <w:bidi w:val="0"/>
        <w:adjustRightInd/>
        <w:snapToGrid/>
        <w:spacing w:line="560" w:lineRule="exac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lang w:eastAsia="zh-CN"/>
        </w:rPr>
        <w:t>六、国有资产占有情况说明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lang w:eastAsia="zh-CN"/>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hint="eastAsia" w:ascii="黑体" w:hAnsi="黑体" w:eastAsia="黑体" w:cs="宋体"/>
          <w:kern w:val="2"/>
          <w:sz w:val="40"/>
          <w:szCs w:val="40"/>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lang w:eastAsia="zh-CN"/>
        </w:rPr>
        <w:t>黄石港区财政局2023年</w:t>
      </w:r>
      <w:r>
        <w:rPr>
          <w:rFonts w:hint="eastAsia" w:ascii="黑体" w:hAnsi="黑体" w:eastAsia="黑体" w:cs="宋体"/>
          <w:kern w:val="2"/>
          <w:sz w:val="40"/>
          <w:szCs w:val="40"/>
        </w:rPr>
        <w:t>部门预算公开</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numPr>
          <w:ilvl w:val="0"/>
          <w:numId w:val="1"/>
        </w:numPr>
        <w:wordWrap w:val="0"/>
        <w:spacing w:before="120" w:after="120" w:line="560" w:lineRule="atLeast"/>
        <w:rPr>
          <w:rFonts w:hint="eastAsia"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黄石港区财政局主要负责编制全区财政预算收入和支出的预决算，以及财政资金的安排、使用、管理和监督。</w:t>
      </w:r>
    </w:p>
    <w:p>
      <w:pPr>
        <w:widowControl/>
        <w:shd w:val="clear" w:color="auto" w:fill="FFFFFF"/>
        <w:ind w:firstLine="480"/>
        <w:jc w:val="left"/>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负责编制年度区级预算草案并组织执行，汇总全区财政预决算；受区政府委托，向区人民代表大会报告区级和全区预算及执行情况，向区人大常委会报告决算；负责全区税收管理工作；负责政府非税收入管理；管理区及非税收入和财政专户；管理财政票据；指导和监督国库业务，按规定开展国库现金管理工作；负责行政事业单位国有资产综合管理；承担地方政府性债务管理工作；负责管理全区的会计工作，监督和规范会计行为；负责有关政策性补贴和专项资金财政管理工作；负责制定政府采购制度并监督管理；组织区级政府采购工作。</w:t>
      </w:r>
      <w:r>
        <w:rPr>
          <w:rFonts w:hint="eastAsia" w:asciiTheme="minorEastAsia" w:hAnsiTheme="minorEastAsia" w:eastAsiaTheme="minorEastAsia" w:cstheme="minorEastAsia"/>
          <w:color w:val="000000"/>
          <w:spacing w:val="2"/>
          <w:sz w:val="28"/>
          <w:szCs w:val="28"/>
        </w:rPr>
        <w:t> </w:t>
      </w:r>
    </w:p>
    <w:p>
      <w:pPr>
        <w:keepNext w:val="0"/>
        <w:keepLines w:val="0"/>
        <w:pageBreakBefore w:val="0"/>
        <w:widowControl w:val="0"/>
        <w:numPr>
          <w:ilvl w:val="0"/>
          <w:numId w:val="1"/>
        </w:numPr>
        <w:kinsoku/>
        <w:wordWrap w:val="0"/>
        <w:overflowPunct/>
        <w:topLinePunct w:val="0"/>
        <w:autoSpaceDE/>
        <w:autoSpaceDN/>
        <w:bidi w:val="0"/>
        <w:adjustRightInd/>
        <w:snapToGrid/>
        <w:spacing w:before="120" w:after="120" w:line="560" w:lineRule="atLeast"/>
        <w:ind w:left="0" w:leftChars="0" w:firstLine="0" w:firstLineChars="0"/>
        <w:textAlignment w:val="auto"/>
        <w:rPr>
          <w:rFonts w:hint="eastAsia" w:asciiTheme="minorEastAsia" w:hAnsiTheme="minorEastAsia" w:eastAsiaTheme="minorEastAsia" w:cstheme="minorEastAsia"/>
          <w:color w:val="000000"/>
          <w:spacing w:val="2"/>
          <w:sz w:val="28"/>
          <w:szCs w:val="28"/>
          <w:lang w:eastAsia="zh-CN"/>
        </w:rPr>
      </w:pPr>
      <w:r>
        <w:rPr>
          <w:rFonts w:hint="eastAsia" w:asciiTheme="minorEastAsia" w:hAnsiTheme="minorEastAsia" w:eastAsiaTheme="minorEastAsia" w:cstheme="minorEastAsia"/>
          <w:color w:val="000000"/>
          <w:spacing w:val="2"/>
          <w:sz w:val="28"/>
          <w:szCs w:val="28"/>
          <w:lang w:eastAsia="zh-CN"/>
        </w:rPr>
        <w:t>部门预算单位构成</w:t>
      </w:r>
    </w:p>
    <w:p>
      <w:pPr>
        <w:widowControl/>
        <w:shd w:val="clear" w:color="auto" w:fill="FFFFFF"/>
        <w:ind w:firstLine="480"/>
        <w:jc w:val="left"/>
        <w:rPr>
          <w:color w:val="000000"/>
          <w:kern w:val="0"/>
          <w:sz w:val="28"/>
          <w:szCs w:val="28"/>
          <w:highlight w:val="none"/>
        </w:rPr>
      </w:pPr>
      <w:r>
        <w:rPr>
          <w:rFonts w:hint="eastAsia" w:asciiTheme="minorEastAsia" w:hAnsiTheme="minorEastAsia" w:eastAsiaTheme="minorEastAsia" w:cstheme="minorEastAsia"/>
          <w:sz w:val="28"/>
          <w:szCs w:val="28"/>
        </w:rPr>
        <w:t>区财政局下设七科室</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办一中心，即：党政办公室、国库及预算科、综合经建科、社保企业科、行政政法教科文科、财政监督科、非税收入科、政府采购办、国库集中收付中心。</w:t>
      </w:r>
      <w:r>
        <w:rPr>
          <w:rFonts w:hint="eastAsia" w:asciiTheme="minorEastAsia" w:hAnsiTheme="minorEastAsia" w:eastAsiaTheme="minorEastAsia" w:cstheme="minorEastAsia"/>
          <w:sz w:val="28"/>
          <w:szCs w:val="28"/>
          <w:highlight w:val="none"/>
        </w:rPr>
        <w:t>现有机关工作人员</w:t>
      </w:r>
      <w:r>
        <w:rPr>
          <w:rFonts w:hint="eastAsia" w:asciiTheme="minorEastAsia" w:hAnsiTheme="minorEastAsia" w:eastAsiaTheme="minorEastAsia" w:cstheme="minorEastAsia"/>
          <w:sz w:val="28"/>
          <w:szCs w:val="28"/>
          <w:highlight w:val="none"/>
          <w:lang w:val="en-US" w:eastAsia="zh-CN"/>
        </w:rPr>
        <w:t>29</w:t>
      </w:r>
      <w:r>
        <w:rPr>
          <w:rFonts w:hint="eastAsia" w:asciiTheme="minorEastAsia" w:hAnsiTheme="minorEastAsia" w:eastAsiaTheme="minorEastAsia" w:cstheme="minorEastAsia"/>
          <w:sz w:val="28"/>
          <w:szCs w:val="28"/>
          <w:highlight w:val="none"/>
        </w:rPr>
        <w:t>人，其中在编</w:t>
      </w:r>
      <w:r>
        <w:rPr>
          <w:rFonts w:hint="eastAsia" w:asciiTheme="minorEastAsia" w:hAnsiTheme="minorEastAsia" w:eastAsiaTheme="minorEastAsia" w:cstheme="minorEastAsia"/>
          <w:sz w:val="28"/>
          <w:szCs w:val="28"/>
          <w:highlight w:val="none"/>
          <w:lang w:val="en-US" w:eastAsia="zh-CN"/>
        </w:rPr>
        <w:t>13</w:t>
      </w:r>
      <w:r>
        <w:rPr>
          <w:rFonts w:hint="eastAsia" w:asciiTheme="minorEastAsia" w:hAnsiTheme="minorEastAsia" w:eastAsiaTheme="minorEastAsia" w:cstheme="minorEastAsia"/>
          <w:sz w:val="28"/>
          <w:szCs w:val="28"/>
          <w:highlight w:val="none"/>
        </w:rPr>
        <w:t>人</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rPr>
        <w:t>聘用人员</w:t>
      </w:r>
      <w:r>
        <w:rPr>
          <w:rFonts w:hint="eastAsia" w:asciiTheme="minorEastAsia" w:hAnsiTheme="minorEastAsia" w:eastAsiaTheme="minorEastAsia" w:cstheme="minorEastAsia"/>
          <w:sz w:val="28"/>
          <w:szCs w:val="28"/>
          <w:highlight w:val="none"/>
          <w:lang w:val="en-US" w:eastAsia="zh-CN"/>
        </w:rPr>
        <w:t>16</w:t>
      </w:r>
      <w:r>
        <w:rPr>
          <w:rFonts w:hint="eastAsia" w:asciiTheme="minorEastAsia" w:hAnsiTheme="minorEastAsia" w:eastAsiaTheme="minorEastAsia" w:cstheme="minorEastAsia"/>
          <w:sz w:val="28"/>
          <w:szCs w:val="28"/>
          <w:highlight w:val="none"/>
        </w:rPr>
        <w:t>人（文职人员</w:t>
      </w:r>
      <w:r>
        <w:rPr>
          <w:rFonts w:hint="eastAsia" w:asciiTheme="minorEastAsia" w:hAnsiTheme="minorEastAsia" w:eastAsiaTheme="minorEastAsia" w:cstheme="minorEastAsia"/>
          <w:sz w:val="28"/>
          <w:szCs w:val="28"/>
          <w:highlight w:val="none"/>
          <w:lang w:val="en-US" w:eastAsia="zh-CN"/>
        </w:rPr>
        <w:t>11</w:t>
      </w:r>
      <w:r>
        <w:rPr>
          <w:rFonts w:hint="eastAsia" w:asciiTheme="minorEastAsia" w:hAnsiTheme="minorEastAsia" w:eastAsiaTheme="minorEastAsia" w:cstheme="minorEastAsia"/>
          <w:sz w:val="28"/>
          <w:szCs w:val="28"/>
          <w:highlight w:val="none"/>
        </w:rPr>
        <w:t>人、后勤人员5人）。班子成员</w:t>
      </w:r>
      <w:r>
        <w:rPr>
          <w:rFonts w:hint="eastAsia" w:asciiTheme="minorEastAsia" w:hAnsiTheme="minorEastAsia" w:eastAsia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rPr>
        <w:t>人，党员1</w:t>
      </w:r>
      <w:r>
        <w:rPr>
          <w:rFonts w:hint="eastAsia" w:asciiTheme="minorEastAsia" w:hAnsiTheme="minorEastAsia" w:eastAsia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rPr>
        <w:t>人</w:t>
      </w:r>
      <w:r>
        <w:rPr>
          <w:rFonts w:hint="eastAsia" w:asciiTheme="minorEastAsia" w:hAnsiTheme="minorEastAsia" w:eastAsiaTheme="minorEastAsia" w:cstheme="minorEastAsia"/>
          <w:sz w:val="28"/>
          <w:szCs w:val="28"/>
          <w:highlight w:val="none"/>
          <w:lang w:eastAsia="zh-CN"/>
        </w:rPr>
        <w:t>，积极分子</w:t>
      </w:r>
      <w:r>
        <w:rPr>
          <w:rFonts w:hint="eastAsia" w:asciiTheme="minorEastAsia" w:hAnsiTheme="minorEastAsia" w:eastAsiaTheme="minorEastAsia" w:cstheme="minorEastAsia"/>
          <w:sz w:val="28"/>
          <w:szCs w:val="28"/>
          <w:highlight w:val="none"/>
          <w:lang w:val="en-US" w:eastAsia="zh-CN"/>
        </w:rPr>
        <w:t>1人</w:t>
      </w:r>
      <w:r>
        <w:rPr>
          <w:rFonts w:hint="eastAsia" w:asciiTheme="minorEastAsia" w:hAnsiTheme="minorEastAsia" w:eastAsiaTheme="minorEastAsia" w:cstheme="minorEastAsia"/>
          <w:sz w:val="28"/>
          <w:szCs w:val="28"/>
          <w:highlight w:val="none"/>
        </w:rPr>
        <w:t>。</w:t>
      </w:r>
      <w:r>
        <w:rPr>
          <w:rFonts w:hint="eastAsia" w:ascii="宋体" w:hAnsi="宋体" w:cs="宋体"/>
          <w:color w:val="333333"/>
          <w:kern w:val="0"/>
          <w:sz w:val="24"/>
          <w:highlight w:val="none"/>
        </w:rPr>
        <w:t xml:space="preserve"> </w:t>
      </w:r>
    </w:p>
    <w:p>
      <w:pPr>
        <w:widowControl/>
        <w:rPr>
          <w:color w:val="000000"/>
          <w:kern w:val="0"/>
          <w:sz w:val="28"/>
          <w:szCs w:val="28"/>
        </w:rPr>
      </w:pPr>
    </w:p>
    <w:p>
      <w:pPr>
        <w:widowControl/>
        <w:jc w:val="left"/>
        <w:rPr>
          <w:rFonts w:hint="eastAsia"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hint="eastAsia" w:ascii="微软雅黑" w:hAnsi="微软雅黑" w:eastAsia="微软雅黑" w:cs="微软雅黑"/>
          <w:b/>
          <w:bCs/>
          <w:color w:val="333333"/>
          <w:kern w:val="0"/>
          <w:sz w:val="24"/>
          <w:shd w:val="clear" w:color="auto" w:fill="FFFFFF"/>
          <w:lang w:eastAsia="zh-CN"/>
        </w:rPr>
      </w:pPr>
      <w:r>
        <w:rPr>
          <w:rFonts w:hint="eastAsia" w:ascii="微软雅黑" w:hAnsi="微软雅黑" w:eastAsia="微软雅黑" w:cs="微软雅黑"/>
          <w:b/>
          <w:bCs/>
          <w:color w:val="333333"/>
          <w:kern w:val="0"/>
          <w:sz w:val="24"/>
          <w:shd w:val="clear" w:color="auto" w:fill="FFFFFF"/>
          <w:lang w:eastAsia="zh-CN"/>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lang w:eastAsia="zh-CN"/>
              </w:rPr>
              <w:t>黄石港区财政局2023年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jc w:val="both"/>
            </w:pPr>
            <w:r>
              <w:rPr>
                <w:rFonts w:hint="eastAsia" w:ascii="宋体" w:hAnsi="宋体" w:cs="宋体"/>
                <w:kern w:val="0"/>
                <w:sz w:val="24"/>
              </w:rPr>
              <w:t>财政拨款收入</w:t>
            </w:r>
          </w:p>
        </w:tc>
        <w:tc>
          <w:tcPr>
            <w:tcW w:w="15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6295098</w:t>
            </w:r>
            <w:r>
              <w:rPr>
                <w:rFonts w:hint="eastAsia" w:ascii="宋体" w:hAnsi="宋体" w:eastAsia="宋体" w:cs="宋体"/>
                <w:i w:val="0"/>
                <w:iCs w:val="0"/>
                <w:color w:val="000000"/>
                <w:kern w:val="0"/>
                <w:sz w:val="24"/>
                <w:szCs w:val="24"/>
                <w:u w:val="none"/>
                <w:lang w:val="en-US" w:eastAsia="zh-CN" w:bidi="ar"/>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 w:val="21"/>
                <w:szCs w:val="21"/>
                <w:lang w:val="en-US" w:eastAsia="zh-CN"/>
              </w:rPr>
              <w:t xml:space="preserve"> </w:t>
            </w:r>
            <w:r>
              <w:rPr>
                <w:rFonts w:hint="eastAsia" w:ascii="宋体" w:hAnsi="宋体" w:cs="宋体"/>
                <w:kern w:val="0"/>
                <w:sz w:val="21"/>
                <w:szCs w:val="21"/>
              </w:rPr>
              <w:t>其中：一般公共预算财政拨款</w:t>
            </w:r>
          </w:p>
        </w:tc>
        <w:tc>
          <w:tcPr>
            <w:tcW w:w="1545"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r>
              <w:rPr>
                <w:rFonts w:hint="eastAsia" w:ascii="宋体" w:hAnsi="宋体" w:eastAsia="宋体" w:cs="宋体"/>
                <w:i w:val="0"/>
                <w:iCs w:val="0"/>
                <w:color w:val="000000"/>
                <w:kern w:val="0"/>
                <w:sz w:val="24"/>
                <w:szCs w:val="24"/>
                <w:u w:val="none"/>
                <w:lang w:val="en-US" w:eastAsia="zh-CN" w:bidi="ar"/>
              </w:rPr>
              <w:t xml:space="preserve">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hint="eastAsia" w:ascii="宋体" w:hAnsi="宋体" w:cs="宋体"/>
                <w:b/>
                <w:bCs/>
                <w:kern w:val="0"/>
                <w:sz w:val="24"/>
              </w:rPr>
            </w:pPr>
          </w:p>
        </w:tc>
        <w:tc>
          <w:tcPr>
            <w:tcW w:w="1545" w:type="dxa"/>
            <w:vAlign w:val="center"/>
          </w:tcPr>
          <w:p>
            <w:pPr>
              <w:widowControl/>
              <w:jc w:val="center"/>
              <w:rPr>
                <w:rFonts w:hint="eastAsia" w:ascii="宋体" w:hAnsi="宋体" w:cs="宋体"/>
                <w:b/>
                <w:bCs/>
                <w:kern w:val="0"/>
                <w:sz w:val="24"/>
              </w:rPr>
            </w:pPr>
          </w:p>
        </w:tc>
        <w:tc>
          <w:tcPr>
            <w:tcW w:w="2955"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hint="eastAsia"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r>
              <w:rPr>
                <w:rFonts w:hint="eastAsia" w:ascii="宋体" w:hAnsi="宋体" w:eastAsia="宋体" w:cs="宋体"/>
                <w:i w:val="0"/>
                <w:iCs w:val="0"/>
                <w:color w:val="000000"/>
                <w:kern w:val="0"/>
                <w:sz w:val="24"/>
                <w:szCs w:val="24"/>
                <w:u w:val="none"/>
                <w:lang w:val="en-US" w:eastAsia="zh-CN" w:bidi="ar"/>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hint="eastAsia" w:ascii="宋体" w:hAnsi="宋体" w:cs="宋体"/>
                <w:i w:val="0"/>
                <w:iCs w:val="0"/>
                <w:color w:val="000000"/>
                <w:kern w:val="0"/>
                <w:sz w:val="24"/>
                <w:szCs w:val="24"/>
                <w:u w:val="none"/>
                <w:lang w:val="en-US" w:eastAsia="zh-CN" w:bidi="ar"/>
              </w:rPr>
              <w:t>6295098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rPr>
                <w:rFonts w:hint="default"/>
                <w:lang w:val="en"/>
              </w:rPr>
            </w:pPr>
            <w:r>
              <w:rPr>
                <w:rFonts w:hint="eastAsia" w:ascii="宋体" w:hAnsi="宋体" w:cs="宋体"/>
                <w:kern w:val="0"/>
                <w:sz w:val="24"/>
              </w:rPr>
              <w:t>　</w:t>
            </w:r>
            <w:r>
              <w:rPr>
                <w:rFonts w:hint="eastAsia" w:ascii="宋体" w:hAnsi="宋体" w:cs="宋体"/>
                <w:i w:val="0"/>
                <w:iCs w:val="0"/>
                <w:color w:val="000000"/>
                <w:kern w:val="0"/>
                <w:sz w:val="24"/>
                <w:szCs w:val="24"/>
                <w:u w:val="none"/>
                <w:lang w:val="en-US" w:eastAsia="zh-CN" w:bidi="ar"/>
              </w:rPr>
              <w:t>6295098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hint="eastAsia" w:ascii="宋体" w:hAnsi="宋体" w:cs="宋体"/>
                <w:i w:val="0"/>
                <w:iCs w:val="0"/>
                <w:color w:val="000000"/>
                <w:kern w:val="0"/>
                <w:sz w:val="24"/>
                <w:szCs w:val="24"/>
                <w:u w:val="none"/>
                <w:lang w:val="en-US" w:eastAsia="zh-CN" w:bidi="ar"/>
              </w:rPr>
              <w:t>6295098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hint="eastAsia" w:ascii="宋体" w:hAnsi="宋体" w:cs="宋体"/>
                <w:i w:val="0"/>
                <w:iCs w:val="0"/>
                <w:color w:val="000000"/>
                <w:kern w:val="0"/>
                <w:sz w:val="24"/>
                <w:szCs w:val="24"/>
                <w:u w:val="none"/>
                <w:lang w:val="en-US" w:eastAsia="zh-CN" w:bidi="ar"/>
              </w:rPr>
              <w:t>6295098</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5915098</w:t>
            </w:r>
          </w:p>
        </w:tc>
        <w:tc>
          <w:tcPr>
            <w:tcW w:w="1005" w:type="dxa"/>
            <w:vAlign w:val="center"/>
          </w:tcPr>
          <w:p>
            <w:pPr>
              <w:widowControl/>
              <w:jc w:val="center"/>
            </w:pPr>
            <w:r>
              <w:rPr>
                <w:rFonts w:ascii="宋体" w:hAnsi="宋体" w:cs="宋体"/>
                <w:kern w:val="0"/>
                <w:sz w:val="24"/>
              </w:rPr>
              <w:t>380000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5915098</w:t>
            </w:r>
          </w:p>
        </w:tc>
        <w:tc>
          <w:tcPr>
            <w:tcW w:w="1005" w:type="dxa"/>
            <w:vAlign w:val="center"/>
          </w:tcPr>
          <w:p>
            <w:pPr>
              <w:widowControl/>
              <w:jc w:val="center"/>
              <w:rPr>
                <w:rFonts w:ascii="宋体" w:cs="宋体"/>
                <w:kern w:val="0"/>
                <w:sz w:val="24"/>
              </w:rPr>
            </w:pPr>
            <w:r>
              <w:rPr>
                <w:rFonts w:ascii="宋体" w:hAnsi="宋体" w:cs="宋体"/>
                <w:kern w:val="0"/>
                <w:sz w:val="24"/>
              </w:rPr>
              <w:t>380000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cs="宋体"/>
                <w:kern w:val="0"/>
                <w:sz w:val="24"/>
              </w:rPr>
              <w:t>20106</w:t>
            </w:r>
          </w:p>
        </w:tc>
        <w:tc>
          <w:tcPr>
            <w:tcW w:w="1710" w:type="dxa"/>
            <w:vAlign w:val="center"/>
          </w:tcPr>
          <w:p>
            <w:pPr>
              <w:widowControl/>
              <w:jc w:val="left"/>
            </w:pPr>
            <w:r>
              <w:rPr>
                <w:rFonts w:hint="eastAsia" w:ascii="宋体" w:hAnsi="宋体" w:cs="宋体"/>
                <w:kern w:val="0"/>
                <w:sz w:val="24"/>
              </w:rPr>
              <w:t>　　财政事务</w:t>
            </w:r>
          </w:p>
        </w:tc>
        <w:tc>
          <w:tcPr>
            <w:tcW w:w="117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5915098</w:t>
            </w:r>
          </w:p>
        </w:tc>
        <w:tc>
          <w:tcPr>
            <w:tcW w:w="1005" w:type="dxa"/>
            <w:vAlign w:val="center"/>
          </w:tcPr>
          <w:p>
            <w:pPr>
              <w:widowControl/>
              <w:jc w:val="center"/>
            </w:pPr>
            <w:r>
              <w:rPr>
                <w:rFonts w:ascii="宋体" w:hAnsi="宋体" w:cs="宋体"/>
                <w:kern w:val="0"/>
                <w:sz w:val="24"/>
              </w:rPr>
              <w:t>380000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2010601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hint="eastAsia" w:ascii="宋体" w:hAnsi="宋体" w:cs="宋体"/>
                <w:i w:val="0"/>
                <w:iCs w:val="0"/>
                <w:color w:val="000000"/>
                <w:kern w:val="0"/>
                <w:sz w:val="24"/>
                <w:szCs w:val="24"/>
                <w:u w:val="none"/>
                <w:lang w:val="en-US" w:eastAsia="zh-CN" w:bidi="ar"/>
              </w:rPr>
              <w:t>6295098</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5915098</w:t>
            </w:r>
          </w:p>
        </w:tc>
        <w:tc>
          <w:tcPr>
            <w:tcW w:w="1005" w:type="dxa"/>
            <w:vAlign w:val="center"/>
          </w:tcPr>
          <w:p>
            <w:pPr>
              <w:widowControl/>
              <w:jc w:val="center"/>
              <w:rPr>
                <w:rFonts w:ascii="宋体" w:cs="宋体"/>
                <w:kern w:val="0"/>
                <w:sz w:val="24"/>
              </w:rPr>
            </w:pPr>
            <w:r>
              <w:rPr>
                <w:rFonts w:ascii="宋体" w:hAnsi="宋体" w:cs="宋体"/>
                <w:kern w:val="0"/>
                <w:sz w:val="24"/>
              </w:rPr>
              <w:t>380000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jc w:val="both"/>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2903" w:type="dxa"/>
            <w:shd w:val="clear" w:color="auto" w:fill="auto"/>
            <w:vAlign w:val="center"/>
          </w:tcPr>
          <w:p>
            <w:pPr>
              <w:widowControl/>
              <w:ind w:firstLine="240" w:firstLineChars="100"/>
              <w:jc w:val="both"/>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黄石港区财政局2023年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5915098</w:t>
            </w:r>
          </w:p>
        </w:tc>
        <w:tc>
          <w:tcPr>
            <w:tcW w:w="1702" w:type="dxa"/>
            <w:shd w:val="clear" w:color="auto" w:fill="D7D7D7" w:themeFill="background1" w:themeFillShade="D8"/>
            <w:vAlign w:val="center"/>
          </w:tcPr>
          <w:p>
            <w:pPr>
              <w:widowControl/>
              <w:jc w:val="center"/>
            </w:pPr>
            <w:r>
              <w:rPr>
                <w:rFonts w:ascii="宋体" w:hAnsi="宋体" w:cs="宋体"/>
                <w:kern w:val="0"/>
                <w:sz w:val="24"/>
              </w:rPr>
              <w:t>380000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5915098</w:t>
            </w:r>
          </w:p>
        </w:tc>
        <w:tc>
          <w:tcPr>
            <w:tcW w:w="1702" w:type="dxa"/>
            <w:vAlign w:val="center"/>
          </w:tcPr>
          <w:p>
            <w:pPr>
              <w:widowControl/>
              <w:jc w:val="center"/>
              <w:rPr>
                <w:rFonts w:ascii="宋体" w:cs="宋体"/>
                <w:kern w:val="0"/>
                <w:sz w:val="24"/>
              </w:rPr>
            </w:pPr>
            <w:r>
              <w:rPr>
                <w:rFonts w:ascii="宋体" w:hAnsi="宋体" w:cs="宋体"/>
                <w:kern w:val="0"/>
                <w:sz w:val="24"/>
              </w:rPr>
              <w:t>380000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cs="宋体"/>
                <w:kern w:val="0"/>
                <w:sz w:val="24"/>
              </w:rPr>
              <w:t>20106</w:t>
            </w:r>
          </w:p>
        </w:tc>
        <w:tc>
          <w:tcPr>
            <w:tcW w:w="2100" w:type="dxa"/>
            <w:vAlign w:val="center"/>
          </w:tcPr>
          <w:p>
            <w:pPr>
              <w:widowControl/>
              <w:jc w:val="left"/>
            </w:pPr>
            <w:r>
              <w:rPr>
                <w:rFonts w:hint="eastAsia" w:ascii="宋体" w:hAnsi="宋体" w:cs="宋体"/>
                <w:kern w:val="0"/>
                <w:sz w:val="24"/>
              </w:rPr>
              <w:t>　　财政事务</w:t>
            </w:r>
          </w:p>
        </w:tc>
        <w:tc>
          <w:tcPr>
            <w:tcW w:w="1830" w:type="dxa"/>
            <w:vAlign w:val="center"/>
          </w:tcPr>
          <w:p>
            <w:pPr>
              <w:widowControl/>
              <w:jc w:val="center"/>
              <w:rPr>
                <w:rFonts w:hint="default"/>
                <w:lang w:val="en"/>
              </w:rPr>
            </w:pPr>
            <w:r>
              <w:rPr>
                <w:rFonts w:hint="eastAsia" w:ascii="宋体" w:hAnsi="宋体" w:cs="宋体"/>
                <w:i w:val="0"/>
                <w:iCs w:val="0"/>
                <w:color w:val="000000"/>
                <w:kern w:val="0"/>
                <w:sz w:val="24"/>
                <w:szCs w:val="24"/>
                <w:u w:val="none"/>
                <w:lang w:val="en-US" w:eastAsia="zh-CN" w:bidi="ar"/>
              </w:rPr>
              <w:t>6295098</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5915098</w:t>
            </w:r>
          </w:p>
        </w:tc>
        <w:tc>
          <w:tcPr>
            <w:tcW w:w="1702" w:type="dxa"/>
            <w:vAlign w:val="center"/>
          </w:tcPr>
          <w:p>
            <w:pPr>
              <w:widowControl/>
              <w:jc w:val="center"/>
            </w:pPr>
            <w:r>
              <w:rPr>
                <w:rFonts w:ascii="宋体" w:hAnsi="宋体" w:cs="宋体"/>
                <w:kern w:val="0"/>
                <w:sz w:val="24"/>
              </w:rPr>
              <w:t>380000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rPr>
                <w:rFonts w:ascii="宋体" w:hAnsi="宋体" w:cs="宋体"/>
                <w:kern w:val="0"/>
                <w:sz w:val="24"/>
              </w:rPr>
            </w:pPr>
            <w:r>
              <w:rPr>
                <w:rFonts w:ascii="宋体" w:hAnsi="宋体" w:cs="宋体"/>
                <w:kern w:val="0"/>
                <w:sz w:val="24"/>
              </w:rPr>
              <w:t>2010601</w:t>
            </w:r>
          </w:p>
        </w:tc>
        <w:tc>
          <w:tcPr>
            <w:tcW w:w="2100" w:type="dxa"/>
            <w:vAlign w:val="center"/>
          </w:tcPr>
          <w:p>
            <w:pPr>
              <w:widowControl/>
              <w:jc w:val="left"/>
              <w:rPr>
                <w:rFonts w:ascii="宋体" w:hAnsi="宋体" w:cs="宋体"/>
                <w:kern w:val="0"/>
                <w:sz w:val="24"/>
              </w:rPr>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hint="eastAsia" w:ascii="宋体" w:hAnsi="宋体" w:cs="宋体"/>
                <w:i w:val="0"/>
                <w:iCs w:val="0"/>
                <w:color w:val="000000"/>
                <w:kern w:val="0"/>
                <w:sz w:val="24"/>
                <w:szCs w:val="24"/>
                <w:u w:val="none"/>
                <w:lang w:val="en-US" w:eastAsia="zh-CN" w:bidi="ar"/>
              </w:rPr>
              <w:t>6295098</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5915098</w:t>
            </w:r>
          </w:p>
        </w:tc>
        <w:tc>
          <w:tcPr>
            <w:tcW w:w="1702" w:type="dxa"/>
            <w:vAlign w:val="center"/>
          </w:tcPr>
          <w:p>
            <w:pPr>
              <w:widowControl/>
              <w:jc w:val="center"/>
              <w:rPr>
                <w:rFonts w:ascii="宋体" w:hAnsi="宋体" w:cs="宋体"/>
                <w:kern w:val="0"/>
                <w:sz w:val="24"/>
              </w:rPr>
            </w:pPr>
            <w:r>
              <w:rPr>
                <w:rFonts w:ascii="宋体" w:hAnsi="宋体" w:cs="宋体"/>
                <w:kern w:val="0"/>
                <w:sz w:val="24"/>
              </w:rPr>
              <w:t>380000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88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0"/>
        <w:gridCol w:w="2490"/>
        <w:gridCol w:w="1695"/>
        <w:gridCol w:w="1860"/>
        <w:gridCol w:w="1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880" w:type="dxa"/>
            <w:gridSpan w:val="5"/>
            <w:vAlign w:val="bottom"/>
          </w:tcPr>
          <w:p>
            <w:pPr>
              <w:keepNext w:val="0"/>
              <w:keepLines w:val="0"/>
              <w:widowControl/>
              <w:suppressLineNumbers w:val="0"/>
              <w:jc w:val="center"/>
              <w:textAlignment w:val="bottom"/>
            </w:pPr>
            <w:r>
              <w:rPr>
                <w:rFonts w:hint="eastAsia" w:ascii="宋体" w:hAnsi="宋体" w:eastAsia="宋体" w:cs="宋体"/>
                <w:b/>
                <w:i w:val="0"/>
                <w:color w:val="000000"/>
                <w:kern w:val="0"/>
                <w:sz w:val="32"/>
                <w:szCs w:val="32"/>
                <w:u w:val="none"/>
                <w:lang w:val="en-US" w:eastAsia="zh-CN" w:bidi="ar"/>
              </w:rPr>
              <w:t>　</w:t>
            </w:r>
            <w:r>
              <w:rPr>
                <w:rFonts w:ascii="微软雅黑" w:hAnsi="微软雅黑" w:eastAsia="微软雅黑" w:cs="微软雅黑"/>
                <w:b/>
                <w:i w:val="0"/>
                <w:color w:val="333333"/>
                <w:kern w:val="0"/>
                <w:sz w:val="32"/>
                <w:szCs w:val="32"/>
                <w:u w:val="none"/>
                <w:lang w:val="en-US" w:eastAsia="zh-CN" w:bidi="ar"/>
              </w:rPr>
              <w:t>黄石港区财政局</w:t>
            </w:r>
            <w:r>
              <w:rPr>
                <w:rFonts w:hint="eastAsia" w:ascii="微软雅黑" w:hAnsi="微软雅黑" w:eastAsia="微软雅黑" w:cs="微软雅黑"/>
                <w:b/>
                <w:i w:val="0"/>
                <w:color w:val="333333"/>
                <w:kern w:val="0"/>
                <w:sz w:val="32"/>
                <w:szCs w:val="32"/>
                <w:u w:val="none"/>
                <w:lang w:val="en-US" w:eastAsia="zh-CN" w:bidi="ar"/>
              </w:rPr>
              <w:t>2023</w:t>
            </w:r>
            <w:r>
              <w:rPr>
                <w:rFonts w:ascii="微软雅黑" w:hAnsi="微软雅黑" w:eastAsia="微软雅黑" w:cs="微软雅黑"/>
                <w:b/>
                <w:i w:val="0"/>
                <w:color w:val="333333"/>
                <w:kern w:val="0"/>
                <w:sz w:val="32"/>
                <w:szCs w:val="32"/>
                <w:u w:val="none"/>
                <w:lang w:val="en-US" w:eastAsia="zh-CN" w:bidi="ar"/>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8880" w:type="dxa"/>
            <w:gridSpan w:val="5"/>
            <w:vAlign w:val="bottom"/>
          </w:tcPr>
          <w:p>
            <w:pPr>
              <w:keepNext w:val="0"/>
              <w:keepLines w:val="0"/>
              <w:widowControl/>
              <w:suppressLineNumbers w:val="0"/>
              <w:jc w:val="left"/>
              <w:textAlignment w:val="bottom"/>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420"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经济分类科目</w:t>
            </w:r>
          </w:p>
        </w:tc>
        <w:tc>
          <w:tcPr>
            <w:tcW w:w="1695" w:type="dxa"/>
            <w:vMerge w:val="restart"/>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预算数</w:t>
            </w:r>
          </w:p>
        </w:tc>
        <w:tc>
          <w:tcPr>
            <w:tcW w:w="3765"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30"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科目编码</w:t>
            </w:r>
          </w:p>
        </w:tc>
        <w:tc>
          <w:tcPr>
            <w:tcW w:w="2490"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科目名称</w:t>
            </w:r>
          </w:p>
        </w:tc>
        <w:tc>
          <w:tcPr>
            <w:tcW w:w="1695" w:type="dxa"/>
            <w:vMerge w:val="continue"/>
            <w:shd w:val="clear" w:color="auto" w:fill="D7D7D7" w:themeFill="background1" w:themeFillShade="D8"/>
            <w:vAlign w:val="bottom"/>
          </w:tcPr>
          <w:p>
            <w:pPr>
              <w:jc w:val="center"/>
            </w:pPr>
          </w:p>
        </w:tc>
        <w:tc>
          <w:tcPr>
            <w:tcW w:w="1860" w:type="dxa"/>
            <w:shd w:val="clear" w:color="auto" w:fill="D7D7D7" w:themeFill="background1" w:themeFillShade="D8"/>
            <w:vAlign w:val="bottom"/>
          </w:tcPr>
          <w:p>
            <w:pPr>
              <w:keepNext w:val="0"/>
              <w:keepLines w:val="0"/>
              <w:widowControl/>
              <w:suppressLineNumbers w:val="0"/>
              <w:jc w:val="center"/>
              <w:textAlignment w:val="bottom"/>
              <w:rPr>
                <w:rFonts w:ascii="宋体"/>
                <w:sz w:val="24"/>
              </w:rPr>
            </w:pPr>
            <w:r>
              <w:rPr>
                <w:rFonts w:hint="eastAsia" w:ascii="宋体" w:hAnsi="宋体" w:eastAsia="宋体" w:cs="宋体"/>
                <w:i w:val="0"/>
                <w:color w:val="000000"/>
                <w:kern w:val="0"/>
                <w:sz w:val="24"/>
                <w:szCs w:val="24"/>
                <w:u w:val="none"/>
                <w:lang w:val="en-US" w:eastAsia="zh-CN" w:bidi="ar"/>
              </w:rPr>
              <w:t>人员经费</w:t>
            </w:r>
          </w:p>
        </w:tc>
        <w:tc>
          <w:tcPr>
            <w:tcW w:w="1905"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30" w:type="dxa"/>
            <w:shd w:val="clear" w:color="auto" w:fill="D7D7D7" w:themeFill="background1" w:themeFillShade="D8"/>
            <w:vAlign w:val="bottom"/>
          </w:tcPr>
          <w:p>
            <w:pPr>
              <w:jc w:val="center"/>
              <w:rPr>
                <w:rFonts w:ascii="宋体" w:cs="宋体"/>
                <w:kern w:val="0"/>
                <w:sz w:val="24"/>
              </w:rPr>
            </w:pPr>
          </w:p>
        </w:tc>
        <w:tc>
          <w:tcPr>
            <w:tcW w:w="2490" w:type="dxa"/>
            <w:shd w:val="clear" w:color="auto" w:fill="D7D7D7" w:themeFill="background1" w:themeFillShade="D8"/>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695"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cs="宋体"/>
                <w:kern w:val="0"/>
                <w:sz w:val="24"/>
                <w:lang w:val="en-US" w:eastAsia="zh-CN"/>
              </w:rPr>
              <w:t>5915098</w:t>
            </w:r>
          </w:p>
        </w:tc>
        <w:tc>
          <w:tcPr>
            <w:tcW w:w="1860" w:type="dxa"/>
            <w:shd w:val="clear" w:color="auto" w:fill="D7D7D7" w:themeFill="background1" w:themeFillShade="D8"/>
            <w:vAlign w:val="bottom"/>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2436839</w:t>
            </w:r>
          </w:p>
        </w:tc>
        <w:tc>
          <w:tcPr>
            <w:tcW w:w="1905" w:type="dxa"/>
            <w:shd w:val="clear" w:color="auto" w:fill="D7D7D7" w:themeFill="background1" w:themeFillShade="D8"/>
            <w:vAlign w:val="bottom"/>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3478258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695" w:type="dxa"/>
            <w:vAlign w:val="bottom"/>
          </w:tcPr>
          <w:p>
            <w:pPr>
              <w:keepNext w:val="0"/>
              <w:keepLines w:val="0"/>
              <w:widowControl/>
              <w:suppressLineNumbers w:val="0"/>
              <w:jc w:val="center"/>
              <w:textAlignment w:val="bottom"/>
              <w:rPr>
                <w:rFonts w:hint="default"/>
                <w:lang w:val="en-US"/>
              </w:rPr>
            </w:pPr>
            <w:r>
              <w:rPr>
                <w:rFonts w:hint="eastAsia" w:ascii="宋体" w:hAnsi="宋体" w:cs="宋体"/>
                <w:i w:val="0"/>
                <w:color w:val="000000"/>
                <w:kern w:val="0"/>
                <w:sz w:val="24"/>
                <w:szCs w:val="24"/>
                <w:u w:val="none"/>
                <w:lang w:val="en-US" w:eastAsia="zh-CN" w:bidi="ar"/>
              </w:rPr>
              <w:t>2436839</w:t>
            </w:r>
          </w:p>
        </w:tc>
        <w:tc>
          <w:tcPr>
            <w:tcW w:w="1860" w:type="dxa"/>
            <w:vAlign w:val="bottom"/>
          </w:tcPr>
          <w:p>
            <w:pPr>
              <w:keepNext w:val="0"/>
              <w:keepLines w:val="0"/>
              <w:widowControl/>
              <w:suppressLineNumbers w:val="0"/>
              <w:jc w:val="center"/>
              <w:textAlignment w:val="bottom"/>
              <w:rPr>
                <w:rFonts w:hint="default" w:ascii="宋体" w:hAnsi="宋体" w:eastAsia="宋体" w:cs="宋体"/>
                <w:kern w:val="0"/>
                <w:sz w:val="24"/>
                <w:lang w:val="en" w:eastAsia="zh-CN"/>
              </w:rPr>
            </w:pPr>
            <w:r>
              <w:rPr>
                <w:rFonts w:hint="eastAsia" w:ascii="宋体" w:hAnsi="宋体" w:cs="宋体"/>
                <w:i w:val="0"/>
                <w:color w:val="000000"/>
                <w:kern w:val="0"/>
                <w:sz w:val="24"/>
                <w:szCs w:val="24"/>
                <w:u w:val="none"/>
                <w:lang w:val="en-US" w:eastAsia="zh-CN" w:bidi="ar"/>
              </w:rPr>
              <w:t>2436839</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536964</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536964</w:t>
            </w:r>
            <w:r>
              <w:rPr>
                <w:rFonts w:hint="eastAsia" w:ascii="宋体" w:hAnsi="宋体" w:eastAsia="宋体" w:cs="宋体"/>
                <w:i w:val="0"/>
                <w:iCs w:val="0"/>
                <w:color w:val="000000"/>
                <w:kern w:val="0"/>
                <w:sz w:val="24"/>
                <w:szCs w:val="24"/>
                <w:u w:val="none"/>
                <w:lang w:val="en-US" w:eastAsia="zh-CN" w:bidi="ar"/>
              </w:rPr>
              <w:t xml:space="preserve"> </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285144</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285144</w:t>
            </w:r>
            <w:r>
              <w:rPr>
                <w:rFonts w:hint="eastAsia" w:ascii="宋体" w:hAnsi="宋体" w:eastAsia="宋体" w:cs="宋体"/>
                <w:i w:val="0"/>
                <w:iCs w:val="0"/>
                <w:color w:val="000000"/>
                <w:kern w:val="0"/>
                <w:sz w:val="24"/>
                <w:szCs w:val="24"/>
                <w:u w:val="none"/>
                <w:lang w:val="en-US" w:eastAsia="zh-CN" w:bidi="ar"/>
              </w:rPr>
              <w:t xml:space="preserve"> </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534171</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534171</w:t>
            </w:r>
            <w:r>
              <w:rPr>
                <w:rFonts w:hint="eastAsia" w:ascii="宋体" w:hAnsi="宋体" w:eastAsia="宋体" w:cs="宋体"/>
                <w:i w:val="0"/>
                <w:iCs w:val="0"/>
                <w:color w:val="000000"/>
                <w:kern w:val="0"/>
                <w:sz w:val="24"/>
                <w:szCs w:val="24"/>
                <w:u w:val="none"/>
                <w:lang w:val="en-US" w:eastAsia="zh-CN" w:bidi="ar"/>
              </w:rPr>
              <w:t xml:space="preserve"> </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695" w:type="dxa"/>
            <w:vAlign w:val="bottom"/>
          </w:tcPr>
          <w:p>
            <w:pPr>
              <w:jc w:val="center"/>
              <w:rPr>
                <w:rFonts w:hint="default" w:eastAsia="宋体"/>
                <w:lang w:val="en-US" w:eastAsia="zh-CN"/>
              </w:rPr>
            </w:pPr>
            <w:r>
              <w:rPr>
                <w:rFonts w:hint="eastAsia" w:ascii="宋体" w:hAnsi="宋体" w:eastAsia="宋体" w:cs="宋体"/>
                <w:i w:val="0"/>
                <w:iCs w:val="0"/>
                <w:color w:val="000000"/>
                <w:kern w:val="0"/>
                <w:sz w:val="24"/>
                <w:szCs w:val="24"/>
                <w:u w:val="none"/>
                <w:lang w:val="en-US" w:eastAsia="zh-CN" w:bidi="ar"/>
              </w:rPr>
              <w:t>381804</w:t>
            </w:r>
          </w:p>
        </w:tc>
        <w:tc>
          <w:tcPr>
            <w:tcW w:w="1860" w:type="dxa"/>
            <w:vAlign w:val="bottom"/>
          </w:tcPr>
          <w:p>
            <w:pPr>
              <w:jc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24"/>
                <w:szCs w:val="24"/>
                <w:u w:val="none"/>
                <w:lang w:val="en-US" w:eastAsia="zh-CN" w:bidi="ar"/>
              </w:rPr>
              <w:t>381804</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288939</w:t>
            </w:r>
          </w:p>
        </w:tc>
        <w:tc>
          <w:tcPr>
            <w:tcW w:w="18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288939</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695" w:type="dxa"/>
            <w:vAlign w:val="bottom"/>
          </w:tcPr>
          <w:p>
            <w:pPr>
              <w:jc w:val="center"/>
            </w:pPr>
          </w:p>
        </w:tc>
        <w:tc>
          <w:tcPr>
            <w:tcW w:w="1860" w:type="dxa"/>
            <w:vAlign w:val="bottom"/>
          </w:tcPr>
          <w:p>
            <w:pPr>
              <w:jc w:val="center"/>
              <w:rPr>
                <w:rFonts w:ascii="Calibri" w:hAnsi="Calibri" w:eastAsia="宋体" w:cs="Times New Roman"/>
                <w:kern w:val="2"/>
                <w:sz w:val="21"/>
                <w:szCs w:val="24"/>
                <w:lang w:val="en-US" w:eastAsia="zh-CN" w:bidi="ar-SA"/>
              </w:rPr>
            </w:pP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157349</w:t>
            </w:r>
          </w:p>
        </w:tc>
        <w:tc>
          <w:tcPr>
            <w:tcW w:w="18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157349</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695" w:type="dxa"/>
            <w:vAlign w:val="bottom"/>
          </w:tcPr>
          <w:p>
            <w:pPr>
              <w:jc w:val="center"/>
            </w:pPr>
          </w:p>
        </w:tc>
        <w:tc>
          <w:tcPr>
            <w:tcW w:w="1860" w:type="dxa"/>
            <w:vAlign w:val="bottom"/>
          </w:tcPr>
          <w:p>
            <w:pPr>
              <w:jc w:val="center"/>
              <w:rPr>
                <w:rFonts w:ascii="Calibri" w:hAnsi="Calibri" w:eastAsia="宋体" w:cs="Times New Roman"/>
                <w:kern w:val="2"/>
                <w:sz w:val="21"/>
                <w:szCs w:val="24"/>
                <w:lang w:val="en-US" w:eastAsia="zh-CN" w:bidi="ar-SA"/>
              </w:rPr>
            </w:pP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144469</w:t>
            </w:r>
          </w:p>
        </w:tc>
        <w:tc>
          <w:tcPr>
            <w:tcW w:w="18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2"/>
                <w:sz w:val="24"/>
                <w:szCs w:val="24"/>
                <w:u w:val="none"/>
                <w:lang w:val="en-US" w:eastAsia="zh-CN" w:bidi="ar-SA"/>
              </w:rPr>
              <w:t>144469</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108000 </w:t>
            </w:r>
          </w:p>
        </w:tc>
        <w:tc>
          <w:tcPr>
            <w:tcW w:w="186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108000 </w:t>
            </w: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3478258</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lang w:val="en"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3478258</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7000</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lang w:val="en"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7000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9800</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lang w:val="en"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9800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hint="default"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30205</w:t>
            </w:r>
          </w:p>
        </w:tc>
        <w:tc>
          <w:tcPr>
            <w:tcW w:w="2490" w:type="dxa"/>
            <w:vAlign w:val="bottom"/>
          </w:tcPr>
          <w:p>
            <w:pPr>
              <w:keepNext w:val="0"/>
              <w:keepLines w:val="0"/>
              <w:widowControl/>
              <w:suppressLineNumbers w:val="0"/>
              <w:ind w:firstLine="240" w:firstLineChars="100"/>
              <w:jc w:val="left"/>
              <w:textAlignment w:val="bottom"/>
              <w:rPr>
                <w:rFonts w:hint="eastAsia"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水费</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700</w:t>
            </w:r>
          </w:p>
        </w:tc>
        <w:tc>
          <w:tcPr>
            <w:tcW w:w="1860" w:type="dxa"/>
            <w:vAlign w:val="bottom"/>
          </w:tcPr>
          <w:p>
            <w:pPr>
              <w:jc w:val="center"/>
              <w:rPr>
                <w:rFonts w:hint="default" w:ascii="宋体" w:hAnsi="宋体" w:cs="宋体"/>
                <w:kern w:val="0"/>
                <w:sz w:val="24"/>
                <w:lang w:val="en" w:eastAsia="zh-CN"/>
              </w:rPr>
            </w:pPr>
          </w:p>
        </w:tc>
        <w:tc>
          <w:tcPr>
            <w:tcW w:w="190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14280</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lang w:val="en" w:eastAsia="zh-CN"/>
              </w:rPr>
            </w:pPr>
          </w:p>
        </w:tc>
        <w:tc>
          <w:tcPr>
            <w:tcW w:w="190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14280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13160</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lang w:val="en"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13160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695" w:type="dxa"/>
            <w:vAlign w:val="bottom"/>
          </w:tcPr>
          <w:p>
            <w:pPr>
              <w:keepNext w:val="0"/>
              <w:keepLines w:val="0"/>
              <w:widowControl/>
              <w:suppressLineNumbers w:val="0"/>
              <w:jc w:val="center"/>
              <w:textAlignment w:val="bottom"/>
            </w:pPr>
          </w:p>
        </w:tc>
        <w:tc>
          <w:tcPr>
            <w:tcW w:w="1860" w:type="dxa"/>
            <w:vAlign w:val="bottom"/>
          </w:tcPr>
          <w:p>
            <w:pPr>
              <w:jc w:val="center"/>
              <w:rPr>
                <w:rFonts w:hint="default" w:ascii="宋体" w:hAnsi="宋体" w:eastAsia="宋体" w:cs="宋体"/>
                <w:kern w:val="0"/>
                <w:sz w:val="24"/>
                <w:lang w:val="en" w:eastAsia="zh-CN"/>
              </w:rPr>
            </w:pPr>
          </w:p>
        </w:tc>
        <w:tc>
          <w:tcPr>
            <w:tcW w:w="1905" w:type="dxa"/>
            <w:vAlign w:val="bottom"/>
          </w:tcPr>
          <w:p>
            <w:pPr>
              <w:keepNext w:val="0"/>
              <w:keepLines w:val="0"/>
              <w:widowControl/>
              <w:suppressLineNumbers w:val="0"/>
              <w:jc w:val="center"/>
              <w:textAlignment w:val="bottom"/>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14000</w:t>
            </w:r>
          </w:p>
        </w:tc>
        <w:tc>
          <w:tcPr>
            <w:tcW w:w="1860" w:type="dxa"/>
            <w:vAlign w:val="bottom"/>
          </w:tcPr>
          <w:p>
            <w:pPr>
              <w:jc w:val="center"/>
              <w:rPr>
                <w:rFonts w:hint="default" w:ascii="宋体" w:hAnsi="宋体" w:cs="宋体"/>
                <w:kern w:val="0"/>
                <w:sz w:val="24"/>
                <w:lang w:val="e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hint="default"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30213</w:t>
            </w:r>
          </w:p>
        </w:tc>
        <w:tc>
          <w:tcPr>
            <w:tcW w:w="2490" w:type="dxa"/>
            <w:vAlign w:val="bottom"/>
          </w:tcPr>
          <w:p>
            <w:pPr>
              <w:keepNext w:val="0"/>
              <w:keepLines w:val="0"/>
              <w:widowControl/>
              <w:suppressLineNumbers w:val="0"/>
              <w:ind w:firstLine="240" w:firstLineChars="100"/>
              <w:jc w:val="left"/>
              <w:textAlignment w:val="bottom"/>
              <w:rPr>
                <w:rFonts w:hint="eastAsia" w:ascii="Arial" w:hAnsi="Arial" w:eastAsia="宋体" w:cs="Arial"/>
                <w:kern w:val="0"/>
                <w:sz w:val="24"/>
                <w:lang w:eastAsia="zh-CN"/>
              </w:rPr>
            </w:pPr>
            <w:r>
              <w:rPr>
                <w:rFonts w:hint="eastAsia" w:ascii="宋体" w:hAnsi="宋体" w:eastAsia="宋体" w:cs="宋体"/>
                <w:i w:val="0"/>
                <w:color w:val="000000"/>
                <w:kern w:val="0"/>
                <w:sz w:val="24"/>
                <w:szCs w:val="24"/>
                <w:u w:val="none"/>
                <w:lang w:val="en-US" w:eastAsia="zh-CN" w:bidi="ar"/>
              </w:rPr>
              <w:t>维修（护）费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1400</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lang w:val="en" w:eastAsia="zh-CN"/>
              </w:rPr>
            </w:pPr>
          </w:p>
        </w:tc>
        <w:tc>
          <w:tcPr>
            <w:tcW w:w="190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30215</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695" w:type="dxa"/>
            <w:vAlign w:val="bottom"/>
          </w:tcPr>
          <w:p>
            <w:pPr>
              <w:jc w:val="center"/>
            </w:pPr>
          </w:p>
        </w:tc>
        <w:tc>
          <w:tcPr>
            <w:tcW w:w="1860" w:type="dxa"/>
            <w:vAlign w:val="bottom"/>
          </w:tcPr>
          <w:p>
            <w:pPr>
              <w:jc w:val="center"/>
              <w:rPr>
                <w:rFonts w:ascii="宋体" w:hAnsi="宋体" w:cs="宋体"/>
                <w:kern w:val="0"/>
                <w:sz w:val="24"/>
              </w:rPr>
            </w:pPr>
          </w:p>
        </w:tc>
        <w:tc>
          <w:tcPr>
            <w:tcW w:w="1905" w:type="dxa"/>
            <w:vAlign w:val="bottom"/>
          </w:tcPr>
          <w:p>
            <w:pPr>
              <w:jc w:val="center"/>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18059</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highlight w:val="yellow"/>
                <w:lang w:val="en"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18059</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27500 </w:t>
            </w:r>
          </w:p>
        </w:tc>
        <w:tc>
          <w:tcPr>
            <w:tcW w:w="1860" w:type="dxa"/>
            <w:vAlign w:val="bottom"/>
          </w:tcPr>
          <w:p>
            <w:pPr>
              <w:jc w:val="center"/>
              <w:rPr>
                <w:rFonts w:hint="default" w:ascii="宋体" w:hAnsi="宋体" w:eastAsia="宋体" w:cs="宋体"/>
                <w:kern w:val="0"/>
                <w:sz w:val="24"/>
                <w:highlight w:val="yellow"/>
                <w:lang w:val="en-US"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34762</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highlight w:val="yellow"/>
                <w:lang w:val="en"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34762</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30098</w:t>
            </w:r>
            <w:r>
              <w:rPr>
                <w:rFonts w:hint="eastAsia" w:ascii="宋体" w:hAnsi="宋体" w:eastAsia="宋体" w:cs="宋体"/>
                <w:i w:val="0"/>
                <w:iCs w:val="0"/>
                <w:color w:val="000000"/>
                <w:kern w:val="0"/>
                <w:sz w:val="24"/>
                <w:szCs w:val="24"/>
                <w:u w:val="none"/>
                <w:lang w:val="en-US" w:eastAsia="zh-CN" w:bidi="ar"/>
              </w:rPr>
              <w:t xml:space="preserve"> </w:t>
            </w:r>
          </w:p>
        </w:tc>
        <w:tc>
          <w:tcPr>
            <w:tcW w:w="1860" w:type="dxa"/>
            <w:vAlign w:val="bottom"/>
          </w:tcPr>
          <w:p>
            <w:pPr>
              <w:jc w:val="center"/>
              <w:rPr>
                <w:rFonts w:hint="default" w:ascii="宋体" w:hAnsi="宋体" w:eastAsia="宋体" w:cs="宋体"/>
                <w:kern w:val="0"/>
                <w:sz w:val="24"/>
                <w:highlight w:val="yellow"/>
                <w:lang w:val="en" w:eastAsia="zh-CN"/>
              </w:rPr>
            </w:pPr>
          </w:p>
        </w:tc>
        <w:tc>
          <w:tcPr>
            <w:tcW w:w="19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30098</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695" w:type="dxa"/>
            <w:vAlign w:val="bottom"/>
          </w:tcPr>
          <w:p>
            <w:pPr>
              <w:jc w:val="center"/>
            </w:pPr>
          </w:p>
        </w:tc>
        <w:tc>
          <w:tcPr>
            <w:tcW w:w="1860" w:type="dxa"/>
            <w:vAlign w:val="bottom"/>
          </w:tcPr>
          <w:p>
            <w:pPr>
              <w:jc w:val="center"/>
              <w:rPr>
                <w:rFonts w:hint="default" w:ascii="宋体" w:hAnsi="宋体" w:eastAsia="宋体" w:cs="宋体"/>
                <w:kern w:val="0"/>
                <w:sz w:val="24"/>
                <w:highlight w:val="yellow"/>
                <w:lang w:val="en-US" w:eastAsia="zh-CN"/>
              </w:rPr>
            </w:pPr>
          </w:p>
        </w:tc>
        <w:tc>
          <w:tcPr>
            <w:tcW w:w="1905" w:type="dxa"/>
            <w:vAlign w:val="bottom"/>
          </w:tcPr>
          <w:p>
            <w:pPr>
              <w:jc w:val="center"/>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695" w:type="dxa"/>
            <w:vAlign w:val="bottom"/>
          </w:tcPr>
          <w:p>
            <w:pPr>
              <w:keepNext w:val="0"/>
              <w:keepLines w:val="0"/>
              <w:widowControl/>
              <w:suppressLineNumbers w:val="0"/>
              <w:jc w:val="center"/>
              <w:textAlignment w:val="bottom"/>
            </w:pPr>
          </w:p>
        </w:tc>
        <w:tc>
          <w:tcPr>
            <w:tcW w:w="1860" w:type="dxa"/>
            <w:vAlign w:val="bottom"/>
          </w:tcPr>
          <w:p>
            <w:pPr>
              <w:jc w:val="center"/>
              <w:rPr>
                <w:rFonts w:hint="default" w:ascii="宋体" w:hAnsi="宋体" w:eastAsia="宋体" w:cs="宋体"/>
                <w:kern w:val="0"/>
                <w:sz w:val="24"/>
                <w:lang w:val="en" w:eastAsia="zh-CN"/>
              </w:rPr>
            </w:pPr>
          </w:p>
        </w:tc>
        <w:tc>
          <w:tcPr>
            <w:tcW w:w="1905" w:type="dxa"/>
            <w:vAlign w:val="bottom"/>
          </w:tcPr>
          <w:p>
            <w:pPr>
              <w:keepNext w:val="0"/>
              <w:keepLines w:val="0"/>
              <w:widowControl/>
              <w:suppressLineNumbers w:val="0"/>
              <w:jc w:val="center"/>
              <w:textAlignment w:val="bottom"/>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695" w:type="dxa"/>
            <w:vAlign w:val="bottom"/>
          </w:tcPr>
          <w:p>
            <w:pPr>
              <w:keepNext w:val="0"/>
              <w:keepLines w:val="0"/>
              <w:widowControl/>
              <w:suppressLineNumbers w:val="0"/>
              <w:jc w:val="center"/>
              <w:textAlignment w:val="bottom"/>
              <w:rPr>
                <w:rFonts w:hint="default"/>
                <w:lang w:val="en-US"/>
              </w:rPr>
            </w:pPr>
            <w:r>
              <w:rPr>
                <w:rFonts w:hint="eastAsia" w:ascii="宋体" w:hAnsi="宋体" w:cs="宋体"/>
                <w:i w:val="0"/>
                <w:color w:val="000000"/>
                <w:kern w:val="0"/>
                <w:sz w:val="24"/>
                <w:szCs w:val="24"/>
                <w:u w:val="none"/>
                <w:lang w:val="en-US" w:eastAsia="zh-CN" w:bidi="ar"/>
              </w:rPr>
              <w:t>3307500</w:t>
            </w:r>
          </w:p>
        </w:tc>
        <w:tc>
          <w:tcPr>
            <w:tcW w:w="1860" w:type="dxa"/>
            <w:vAlign w:val="bottom"/>
          </w:tcPr>
          <w:p>
            <w:pPr>
              <w:jc w:val="center"/>
              <w:rPr>
                <w:rFonts w:hint="default" w:ascii="宋体" w:hAnsi="宋体" w:cs="宋体"/>
                <w:kern w:val="0"/>
                <w:sz w:val="24"/>
                <w:lang w:val="en-US" w:eastAsia="zh-CN"/>
              </w:rPr>
            </w:pPr>
          </w:p>
        </w:tc>
        <w:tc>
          <w:tcPr>
            <w:tcW w:w="1905" w:type="dxa"/>
            <w:vAlign w:val="bottom"/>
          </w:tcPr>
          <w:p>
            <w:pPr>
              <w:keepNext w:val="0"/>
              <w:keepLines w:val="0"/>
              <w:widowControl/>
              <w:suppressLineNumbers w:val="0"/>
              <w:jc w:val="center"/>
              <w:textAlignment w:val="bottom"/>
              <w:rPr>
                <w:rFonts w:ascii="Calibri" w:hAnsi="Calibri" w:eastAsia="宋体" w:cs="Times New Roman"/>
                <w:kern w:val="2"/>
                <w:sz w:val="21"/>
                <w:szCs w:val="24"/>
                <w:lang w:val="en-US" w:eastAsia="zh-CN" w:bidi="ar-SA"/>
              </w:rPr>
            </w:pPr>
            <w:r>
              <w:rPr>
                <w:rFonts w:hint="eastAsia" w:ascii="宋体" w:hAnsi="宋体" w:cs="宋体"/>
                <w:i w:val="0"/>
                <w:color w:val="000000"/>
                <w:kern w:val="0"/>
                <w:sz w:val="24"/>
                <w:szCs w:val="24"/>
                <w:u w:val="none"/>
                <w:lang w:val="en-US" w:eastAsia="zh-CN" w:bidi="ar"/>
              </w:rPr>
              <w:t>3307500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490"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p>
        </w:tc>
        <w:tc>
          <w:tcPr>
            <w:tcW w:w="1860" w:type="dxa"/>
            <w:vAlign w:val="bottom"/>
          </w:tcPr>
          <w:p>
            <w:pPr>
              <w:jc w:val="center"/>
              <w:rPr>
                <w:rFonts w:hint="default" w:ascii="宋体" w:hAnsi="宋体" w:eastAsia="宋体" w:cs="宋体"/>
                <w:kern w:val="0"/>
                <w:sz w:val="24"/>
                <w:lang w:val="en-US" w:eastAsia="zh-CN"/>
              </w:rPr>
            </w:pPr>
          </w:p>
        </w:tc>
        <w:tc>
          <w:tcPr>
            <w:tcW w:w="1905" w:type="dxa"/>
            <w:vAlign w:val="bottom"/>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0" w:type="dxa"/>
            <w:vAlign w:val="bottom"/>
          </w:tcPr>
          <w:p>
            <w:pPr>
              <w:keepNext w:val="0"/>
              <w:keepLines w:val="0"/>
              <w:widowControl/>
              <w:suppressLineNumbers w:val="0"/>
              <w:jc w:val="center"/>
              <w:textAlignment w:val="bottom"/>
              <w:rPr>
                <w:rFonts w:ascii="Arial" w:hAnsi="Arial" w:cs="Arial"/>
                <w:kern w:val="0"/>
                <w:sz w:val="24"/>
                <w:lang w:val="en-US"/>
              </w:rPr>
            </w:pPr>
            <w:r>
              <w:rPr>
                <w:rFonts w:hint="default" w:ascii="Arial" w:hAnsi="Arial" w:eastAsia="宋体" w:cs="Arial"/>
                <w:i w:val="0"/>
                <w:color w:val="000000"/>
                <w:kern w:val="0"/>
                <w:sz w:val="24"/>
                <w:szCs w:val="24"/>
                <w:u w:val="none"/>
                <w:lang w:val="en-US" w:eastAsia="zh-CN" w:bidi="ar"/>
              </w:rPr>
              <w:t>303</w:t>
            </w:r>
            <w:r>
              <w:rPr>
                <w:rFonts w:hint="eastAsia" w:ascii="Arial" w:hAnsi="Arial" w:cs="Arial"/>
                <w:i w:val="0"/>
                <w:color w:val="000000"/>
                <w:kern w:val="0"/>
                <w:sz w:val="24"/>
                <w:szCs w:val="24"/>
                <w:u w:val="none"/>
                <w:lang w:val="en-US" w:eastAsia="zh-CN" w:bidi="ar"/>
              </w:rPr>
              <w:t>07</w:t>
            </w:r>
          </w:p>
        </w:tc>
        <w:tc>
          <w:tcPr>
            <w:tcW w:w="2490" w:type="dxa"/>
            <w:vAlign w:val="bottom"/>
          </w:tcPr>
          <w:p>
            <w:pPr>
              <w:keepNext w:val="0"/>
              <w:keepLines w:val="0"/>
              <w:widowControl/>
              <w:suppressLineNumbers w:val="0"/>
              <w:ind w:firstLine="240" w:firstLineChars="100"/>
              <w:jc w:val="both"/>
              <w:textAlignment w:val="bottom"/>
              <w:rPr>
                <w:rFonts w:ascii="Arial" w:hAnsi="Arial" w:cs="Arial"/>
                <w:kern w:val="0"/>
                <w:sz w:val="24"/>
                <w:lang w:val="en-US"/>
              </w:rPr>
            </w:pPr>
            <w:r>
              <w:rPr>
                <w:rFonts w:hint="eastAsia" w:ascii="宋体" w:hAnsi="宋体" w:cs="宋体"/>
                <w:i w:val="0"/>
                <w:color w:val="000000"/>
                <w:kern w:val="0"/>
                <w:sz w:val="24"/>
                <w:szCs w:val="24"/>
                <w:u w:val="none"/>
                <w:lang w:val="en-US" w:eastAsia="zh-CN" w:bidi="ar"/>
              </w:rPr>
              <w:t>医疗费补助</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860" w:type="dxa"/>
            <w:vAlign w:val="bottom"/>
          </w:tcPr>
          <w:p>
            <w:pPr>
              <w:jc w:val="center"/>
              <w:rPr>
                <w:rFonts w:hint="eastAsia" w:ascii="宋体" w:hAnsi="宋体" w:eastAsia="宋体" w:cs="宋体"/>
                <w:kern w:val="0"/>
                <w:sz w:val="24"/>
                <w:lang w:val="en-US" w:eastAsia="zh-CN"/>
              </w:rPr>
            </w:pPr>
          </w:p>
        </w:tc>
        <w:tc>
          <w:tcPr>
            <w:tcW w:w="1905" w:type="dxa"/>
            <w:vAlign w:val="bottom"/>
          </w:tcPr>
          <w:p>
            <w:pPr>
              <w:jc w:val="center"/>
            </w:pP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黄石港区财政局2023年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rPr>
                <w:rFonts w:hint="default" w:eastAsia="宋体"/>
                <w:lang w:val="en-US" w:eastAsia="zh-CN"/>
              </w:rPr>
            </w:pPr>
            <w:r>
              <w:rPr>
                <w:rFonts w:hint="eastAsia" w:ascii="宋体" w:hAnsi="宋体" w:cs="宋体"/>
                <w:kern w:val="0"/>
                <w:sz w:val="24"/>
                <w:lang w:val="en-US" w:eastAsia="zh-CN"/>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widowControl/>
              <w:jc w:val="center"/>
              <w:rPr>
                <w:rFonts w:hint="default" w:eastAsia="宋体"/>
                <w:lang w:val="en-US" w:eastAsia="zh-CN"/>
              </w:rPr>
            </w:pPr>
            <w:r>
              <w:rPr>
                <w:rFonts w:hint="eastAsia" w:ascii="宋体" w:hAnsi="宋体" w:cs="宋体"/>
                <w:kern w:val="0"/>
                <w:sz w:val="24"/>
                <w:lang w:val="en-US" w:eastAsia="zh-CN"/>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w:t>
      </w:r>
      <w:bookmarkStart w:id="0" w:name="_GoBack"/>
      <w:bookmarkEnd w:id="0"/>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numPr>
          <w:ilvl w:val="0"/>
          <w:numId w:val="0"/>
        </w:numPr>
        <w:spacing w:before="0" w:beforeAutospacing="0" w:after="0" w:afterAutospacing="0" w:line="585" w:lineRule="atLeas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lang w:eastAsia="zh-CN"/>
        </w:rPr>
        <w:t>一、</w:t>
      </w:r>
      <w:r>
        <w:rPr>
          <w:rFonts w:hint="eastAsia" w:asciiTheme="minorEastAsia" w:hAnsiTheme="minorEastAsia" w:eastAsiaTheme="minorEastAsia" w:cstheme="minorEastAsia"/>
          <w:b/>
          <w:bCs w:val="0"/>
          <w:sz w:val="28"/>
          <w:szCs w:val="28"/>
          <w:lang w:val="en-US" w:eastAsia="zh-CN"/>
        </w:rPr>
        <w:t>2023年</w:t>
      </w:r>
      <w:r>
        <w:rPr>
          <w:rFonts w:hint="eastAsia" w:asciiTheme="minorEastAsia" w:hAnsiTheme="minorEastAsia" w:eastAsiaTheme="minorEastAsia" w:cstheme="minorEastAsia"/>
          <w:b/>
          <w:bCs w:val="0"/>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highlight w:val="none"/>
        </w:rPr>
      </w:pPr>
      <w:r>
        <w:rPr>
          <w:rFonts w:hint="eastAsia"/>
          <w:sz w:val="28"/>
          <w:szCs w:val="28"/>
          <w:highlight w:val="none"/>
          <w:lang w:eastAsia="zh-CN"/>
        </w:rPr>
        <w:t>2023年</w:t>
      </w:r>
      <w:r>
        <w:rPr>
          <w:rFonts w:hint="eastAsia" w:ascii="宋体" w:hAnsi="宋体"/>
          <w:color w:val="000000"/>
          <w:spacing w:val="2"/>
          <w:kern w:val="2"/>
          <w:sz w:val="28"/>
          <w:szCs w:val="28"/>
          <w:highlight w:val="none"/>
        </w:rPr>
        <w:t>初预算总收入</w:t>
      </w:r>
      <w:r>
        <w:rPr>
          <w:rFonts w:hint="eastAsia" w:ascii="宋体" w:hAnsi="宋体"/>
          <w:color w:val="000000"/>
          <w:spacing w:val="2"/>
          <w:kern w:val="2"/>
          <w:sz w:val="28"/>
          <w:szCs w:val="28"/>
          <w:highlight w:val="none"/>
          <w:lang w:val="en-US" w:eastAsia="zh-CN"/>
        </w:rPr>
        <w:t>6295098</w:t>
      </w:r>
      <w:r>
        <w:rPr>
          <w:rFonts w:hint="eastAsia" w:ascii="宋体" w:hAnsi="宋体"/>
          <w:color w:val="000000"/>
          <w:spacing w:val="2"/>
          <w:kern w:val="2"/>
          <w:sz w:val="28"/>
          <w:szCs w:val="28"/>
          <w:highlight w:val="none"/>
        </w:rPr>
        <w:t>元，其中：工资福利支出</w:t>
      </w:r>
      <w:r>
        <w:rPr>
          <w:rFonts w:hint="eastAsia" w:ascii="宋体" w:hAnsi="宋体"/>
          <w:color w:val="000000"/>
          <w:spacing w:val="2"/>
          <w:kern w:val="2"/>
          <w:sz w:val="28"/>
          <w:szCs w:val="28"/>
          <w:highlight w:val="none"/>
          <w:lang w:val="en-US" w:eastAsia="zh-CN"/>
        </w:rPr>
        <w:t>2436839</w:t>
      </w:r>
      <w:r>
        <w:rPr>
          <w:rFonts w:hint="eastAsia" w:ascii="宋体" w:hAnsi="宋体"/>
          <w:color w:val="000000"/>
          <w:spacing w:val="2"/>
          <w:kern w:val="2"/>
          <w:sz w:val="28"/>
          <w:szCs w:val="28"/>
          <w:highlight w:val="none"/>
        </w:rPr>
        <w:t>元，商品服务支出</w:t>
      </w:r>
      <w:r>
        <w:rPr>
          <w:rFonts w:hint="eastAsia" w:ascii="宋体" w:hAnsi="宋体"/>
          <w:color w:val="000000"/>
          <w:spacing w:val="2"/>
          <w:kern w:val="2"/>
          <w:sz w:val="28"/>
          <w:szCs w:val="28"/>
          <w:highlight w:val="none"/>
          <w:lang w:val="en-US" w:eastAsia="zh-CN"/>
        </w:rPr>
        <w:t>3478258</w:t>
      </w:r>
      <w:r>
        <w:rPr>
          <w:rFonts w:hint="eastAsia" w:ascii="宋体" w:hAnsi="宋体"/>
          <w:color w:val="000000"/>
          <w:spacing w:val="2"/>
          <w:kern w:val="2"/>
          <w:sz w:val="28"/>
          <w:szCs w:val="28"/>
          <w:highlight w:val="none"/>
        </w:rPr>
        <w:t>元，</w:t>
      </w:r>
      <w:r>
        <w:rPr>
          <w:rFonts w:hint="eastAsia" w:ascii="宋体" w:hAnsi="宋体" w:cs="宋体"/>
          <w:sz w:val="28"/>
          <w:szCs w:val="28"/>
          <w:highlight w:val="none"/>
        </w:rPr>
        <w:t>专项经费</w:t>
      </w:r>
      <w:r>
        <w:rPr>
          <w:rFonts w:hint="eastAsia" w:ascii="宋体" w:hAnsi="宋体" w:cs="宋体"/>
          <w:sz w:val="28"/>
          <w:szCs w:val="28"/>
          <w:highlight w:val="none"/>
          <w:lang w:val="en-US" w:eastAsia="zh-CN"/>
        </w:rPr>
        <w:t>380000</w:t>
      </w:r>
      <w:r>
        <w:rPr>
          <w:rFonts w:hint="eastAsia" w:ascii="宋体" w:hAnsi="宋体" w:cs="宋体"/>
          <w:sz w:val="28"/>
          <w:szCs w:val="28"/>
          <w:highlight w:val="none"/>
        </w:rPr>
        <w:t>元。</w:t>
      </w:r>
    </w:p>
    <w:p>
      <w:pPr>
        <w:numPr>
          <w:ilvl w:val="0"/>
          <w:numId w:val="0"/>
        </w:numPr>
        <w:rPr>
          <w:rFonts w:ascii="宋体" w:cs="宋体"/>
          <w:b/>
          <w:kern w:val="0"/>
          <w:sz w:val="28"/>
          <w:szCs w:val="28"/>
        </w:rPr>
      </w:pPr>
      <w:r>
        <w:rPr>
          <w:rFonts w:hint="eastAsia" w:ascii="宋体" w:hAnsi="宋体" w:cs="宋体"/>
          <w:b/>
          <w:kern w:val="0"/>
          <w:sz w:val="28"/>
          <w:szCs w:val="28"/>
          <w:lang w:eastAsia="zh-CN"/>
        </w:rPr>
        <w:t>二、</w:t>
      </w:r>
      <w:r>
        <w:rPr>
          <w:rFonts w:hint="eastAsia" w:ascii="宋体" w:hAnsi="宋体" w:cs="宋体"/>
          <w:b/>
          <w:kern w:val="0"/>
          <w:sz w:val="28"/>
          <w:szCs w:val="28"/>
        </w:rPr>
        <w:t>预算收支增减变化说明</w:t>
      </w:r>
    </w:p>
    <w:p>
      <w:pPr>
        <w:ind w:firstLine="420" w:firstLineChars="150"/>
        <w:rPr>
          <w:rFonts w:hint="eastAsia" w:ascii="宋体" w:hAnsi="宋体" w:eastAsia="宋体" w:cs="宋体"/>
          <w:color w:val="auto"/>
          <w:kern w:val="0"/>
          <w:sz w:val="28"/>
          <w:szCs w:val="28"/>
          <w:highlight w:val="none"/>
          <w:lang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kern w:val="0"/>
          <w:sz w:val="28"/>
          <w:szCs w:val="28"/>
          <w:lang w:val="en-US" w:eastAsia="zh-CN"/>
        </w:rPr>
        <w:t>6295098</w:t>
      </w:r>
      <w:r>
        <w:rPr>
          <w:rFonts w:hint="eastAsia" w:ascii="宋体" w:hAnsi="宋体" w:cs="宋体"/>
          <w:kern w:val="0"/>
          <w:sz w:val="28"/>
          <w:szCs w:val="28"/>
        </w:rPr>
        <w:t>元，比</w:t>
      </w:r>
      <w:r>
        <w:rPr>
          <w:rFonts w:hint="eastAsia" w:ascii="宋体" w:hAnsi="宋体" w:cs="宋体"/>
          <w:kern w:val="0"/>
          <w:sz w:val="28"/>
          <w:szCs w:val="28"/>
          <w:lang w:val="en" w:eastAsia="zh-CN"/>
        </w:rPr>
        <w:t>202</w:t>
      </w:r>
      <w:r>
        <w:rPr>
          <w:rFonts w:hint="eastAsia" w:ascii="宋体" w:hAnsi="宋体" w:cs="宋体"/>
          <w:kern w:val="0"/>
          <w:sz w:val="28"/>
          <w:szCs w:val="28"/>
          <w:lang w:val="en-US" w:eastAsia="zh-CN"/>
        </w:rPr>
        <w:t>2</w:t>
      </w:r>
      <w:r>
        <w:rPr>
          <w:rFonts w:hint="eastAsia" w:ascii="宋体" w:hAnsi="宋体" w:cs="宋体"/>
          <w:kern w:val="0"/>
          <w:sz w:val="28"/>
          <w:szCs w:val="28"/>
          <w:lang w:val="en" w:eastAsia="zh-CN"/>
        </w:rPr>
        <w:t>年</w:t>
      </w:r>
      <w:r>
        <w:rPr>
          <w:rFonts w:hint="eastAsia" w:ascii="宋体" w:hAnsi="宋体" w:cs="宋体"/>
          <w:kern w:val="0"/>
          <w:sz w:val="28"/>
          <w:szCs w:val="28"/>
        </w:rPr>
        <w:t xml:space="preserve">预算收支5553864 </w:t>
      </w:r>
      <w:r>
        <w:rPr>
          <w:rFonts w:hint="eastAsia" w:ascii="宋体" w:hAnsi="宋体" w:cs="宋体"/>
          <w:sz w:val="28"/>
          <w:szCs w:val="28"/>
          <w:lang w:eastAsia="zh-CN"/>
        </w:rPr>
        <w:t>元增加</w:t>
      </w:r>
      <w:r>
        <w:rPr>
          <w:rFonts w:hint="eastAsia" w:ascii="宋体" w:hAnsi="宋体" w:cs="宋体"/>
          <w:sz w:val="28"/>
          <w:szCs w:val="28"/>
          <w:lang w:val="en-US" w:eastAsia="zh-CN"/>
        </w:rPr>
        <w:t>741234</w:t>
      </w:r>
      <w:r>
        <w:rPr>
          <w:rFonts w:hint="eastAsia" w:ascii="宋体" w:hAnsi="宋体" w:cs="宋体"/>
          <w:kern w:val="0"/>
          <w:sz w:val="28"/>
          <w:szCs w:val="28"/>
        </w:rPr>
        <w:t>元。</w:t>
      </w:r>
      <w:r>
        <w:rPr>
          <w:rFonts w:hint="eastAsia" w:ascii="宋体" w:hAnsi="宋体" w:cs="宋体"/>
          <w:color w:val="auto"/>
          <w:kern w:val="0"/>
          <w:sz w:val="28"/>
          <w:szCs w:val="28"/>
          <w:highlight w:val="none"/>
          <w:lang w:eastAsia="zh-CN"/>
        </w:rPr>
        <w:t>增加原因：2023年度本单位工资提标，部门业务费按照预算一体化要求列入单位预算。</w:t>
      </w:r>
    </w:p>
    <w:p>
      <w:pPr>
        <w:pStyle w:val="5"/>
        <w:widowControl/>
        <w:numPr>
          <w:ilvl w:val="0"/>
          <w:numId w:val="0"/>
        </w:numPr>
        <w:spacing w:before="0" w:beforeAutospacing="0" w:after="0" w:afterAutospacing="0" w:line="585" w:lineRule="atLeast"/>
        <w:rPr>
          <w:rFonts w:ascii="宋体" w:cs="宋体"/>
          <w:b/>
          <w:sz w:val="28"/>
          <w:szCs w:val="28"/>
        </w:rPr>
      </w:pPr>
      <w:r>
        <w:rPr>
          <w:rFonts w:hint="eastAsia" w:ascii="宋体" w:hAnsi="宋体" w:cs="宋体"/>
          <w:b/>
          <w:sz w:val="28"/>
          <w:szCs w:val="28"/>
          <w:lang w:eastAsia="zh-CN"/>
        </w:rPr>
        <w:t>三、</w:t>
      </w:r>
      <w:r>
        <w:rPr>
          <w:rFonts w:hint="eastAsia" w:ascii="宋体" w:hAnsi="宋体" w:cs="宋体"/>
          <w:b/>
          <w:sz w:val="28"/>
          <w:szCs w:val="28"/>
        </w:rPr>
        <w:t>机关运行经费安排情况明细说明</w:t>
      </w:r>
      <w:r>
        <w:rPr>
          <w:rFonts w:hint="eastAsia"/>
          <w:b/>
          <w:sz w:val="28"/>
          <w:szCs w:val="28"/>
        </w:rPr>
        <w:t>及编制的具体标准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248447</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4788258</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2800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9800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70</w:t>
            </w:r>
            <w:r>
              <w:rPr>
                <w:rFonts w:hint="eastAsia" w:ascii="宋体" w:hAnsi="宋体" w:eastAsia="宋体" w:cs="宋体"/>
                <w:i w:val="0"/>
                <w:iCs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428</w:t>
            </w:r>
            <w:r>
              <w:rPr>
                <w:rFonts w:hint="eastAsia" w:ascii="宋体" w:hAnsi="宋体" w:eastAsia="宋体" w:cs="宋体"/>
                <w:i w:val="0"/>
                <w:iCs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3160</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1760</w:t>
            </w:r>
            <w:r>
              <w:rPr>
                <w:rFonts w:hint="eastAsia" w:ascii="宋体" w:hAnsi="宋体" w:eastAsia="宋体" w:cs="宋体"/>
                <w:i w:val="0"/>
                <w:iCs w:val="0"/>
                <w:color w:val="000000"/>
                <w:kern w:val="0"/>
                <w:sz w:val="24"/>
                <w:szCs w:val="24"/>
                <w:u w:val="none"/>
                <w:lang w:val="en-US" w:eastAsia="zh-CN" w:bidi="ar"/>
              </w:rPr>
              <w:t xml:space="preserve">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6"/>
                <w:lang w:val="en-US" w:eastAsia="zh-CN" w:bidi="ar"/>
              </w:rPr>
              <w:t>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宋体" w:eastAsia="宋体" w:cs="宋体"/>
                <w:color w:val="000000"/>
                <w:sz w:val="24"/>
                <w:lang w:val="en-US" w:eastAsia="zh-CN"/>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机动车</w:t>
            </w:r>
            <w:r>
              <w:rPr>
                <w:rStyle w:val="17"/>
                <w:rFonts w:eastAsia="宋体"/>
                <w:lang w:val="en-US" w:eastAsia="zh-CN" w:bidi="ar"/>
              </w:rPr>
              <w:t>(</w:t>
            </w:r>
            <w:r>
              <w:rPr>
                <w:rStyle w:val="15"/>
                <w:rFonts w:hAnsi="Times New Roman"/>
                <w:lang w:val="en-US" w:eastAsia="zh-CN" w:bidi="ar"/>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eastAsia="宋体" w:cs="宋体"/>
                <w:color w:val="000000"/>
                <w:sz w:val="24"/>
                <w:lang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1203912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18059</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cs="宋体"/>
                <w:i w:val="0"/>
                <w:color w:val="000000"/>
                <w:kern w:val="0"/>
                <w:sz w:val="24"/>
                <w:szCs w:val="24"/>
                <w:u w:val="none"/>
                <w:lang w:val="en-US" w:eastAsia="zh-CN" w:bidi="ar"/>
              </w:rPr>
              <w:t>1738083</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34762</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1203912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30098</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3307500</w:t>
            </w:r>
          </w:p>
        </w:tc>
      </w:tr>
    </w:tbl>
    <w:p>
      <w:pPr>
        <w:pStyle w:val="5"/>
        <w:widowControl/>
        <w:numPr>
          <w:ilvl w:val="0"/>
          <w:numId w:val="0"/>
        </w:numPr>
        <w:spacing w:before="0" w:beforeAutospacing="0" w:after="0" w:afterAutospacing="0" w:line="585" w:lineRule="atLeast"/>
        <w:rPr>
          <w:rFonts w:hint="eastAsia" w:ascii="宋体" w:hAnsi="宋体" w:cs="宋体"/>
          <w:b/>
          <w:sz w:val="28"/>
          <w:szCs w:val="28"/>
          <w:lang w:eastAsia="zh-CN"/>
        </w:rPr>
      </w:pPr>
      <w:r>
        <w:rPr>
          <w:rFonts w:hint="eastAsia" w:ascii="宋体" w:hAnsi="宋体" w:cs="宋体"/>
          <w:b/>
          <w:sz w:val="28"/>
          <w:szCs w:val="28"/>
          <w:lang w:eastAsia="zh-CN"/>
        </w:rPr>
        <w:t>四、政府采购安排情况说明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2023年度本单位暂无政府采购预算，由我区政府采购统筹安排。</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w:t>
      </w:r>
      <w:r>
        <w:rPr>
          <w:rFonts w:hint="eastAsia" w:ascii="宋体" w:hAnsi="宋体" w:cs="宋体"/>
          <w:sz w:val="28"/>
          <w:szCs w:val="28"/>
          <w:lang w:val="en-US" w:eastAsia="zh-CN"/>
        </w:rPr>
        <w:t>2.75</w:t>
      </w:r>
      <w:r>
        <w:rPr>
          <w:rFonts w:hint="eastAsia" w:ascii="宋体" w:hAnsi="宋体" w:cs="宋体"/>
          <w:sz w:val="28"/>
          <w:szCs w:val="28"/>
        </w:rPr>
        <w:t>万元，与</w:t>
      </w:r>
      <w:r>
        <w:rPr>
          <w:rFonts w:hint="eastAsia" w:ascii="宋体" w:hAnsi="宋体" w:cs="宋体"/>
          <w:sz w:val="28"/>
          <w:szCs w:val="28"/>
          <w:lang w:val="en" w:eastAsia="zh-CN"/>
        </w:rPr>
        <w:t>202</w:t>
      </w:r>
      <w:r>
        <w:rPr>
          <w:rFonts w:hint="eastAsia" w:ascii="宋体" w:hAnsi="宋体" w:cs="宋体"/>
          <w:sz w:val="28"/>
          <w:szCs w:val="28"/>
          <w:lang w:val="en-US" w:eastAsia="zh-CN"/>
        </w:rPr>
        <w:t>2</w:t>
      </w:r>
      <w:r>
        <w:rPr>
          <w:rFonts w:hint="eastAsia" w:ascii="宋体" w:hAnsi="宋体" w:cs="宋体"/>
          <w:sz w:val="28"/>
          <w:szCs w:val="28"/>
          <w:lang w:val="en" w:eastAsia="zh-CN"/>
        </w:rPr>
        <w:t>年</w:t>
      </w:r>
      <w:r>
        <w:rPr>
          <w:rFonts w:hint="eastAsia" w:ascii="宋体" w:hAnsi="宋体" w:cs="宋体"/>
          <w:sz w:val="28"/>
          <w:szCs w:val="28"/>
        </w:rPr>
        <w:t>预算一致。其中：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w:t>
      </w:r>
      <w:r>
        <w:rPr>
          <w:rFonts w:hint="eastAsia" w:ascii="宋体" w:hAnsi="宋体" w:cs="宋体"/>
          <w:sz w:val="28"/>
          <w:szCs w:val="28"/>
          <w:lang w:val="en-US" w:eastAsia="zh-CN"/>
        </w:rPr>
        <w:t>2</w:t>
      </w:r>
      <w:r>
        <w:rPr>
          <w:rFonts w:hint="eastAsia" w:ascii="宋体" w:hAnsi="宋体" w:cs="宋体"/>
          <w:sz w:val="28"/>
          <w:szCs w:val="28"/>
          <w:lang w:val="en" w:eastAsia="zh-CN"/>
        </w:rPr>
        <w:t>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w:t>
      </w:r>
      <w:r>
        <w:rPr>
          <w:rFonts w:ascii="宋体" w:hAnsi="宋体" w:cs="宋体"/>
          <w:sz w:val="28"/>
          <w:szCs w:val="28"/>
        </w:rPr>
        <w:t>0</w:t>
      </w:r>
      <w:r>
        <w:rPr>
          <w:rFonts w:hint="eastAsia" w:ascii="宋体" w:hAnsi="宋体" w:cs="宋体"/>
          <w:sz w:val="28"/>
          <w:szCs w:val="28"/>
        </w:rPr>
        <w:t>万元，无车辆，与</w:t>
      </w:r>
      <w:r>
        <w:rPr>
          <w:rFonts w:hint="eastAsia" w:ascii="宋体" w:hAnsi="宋体" w:cs="宋体"/>
          <w:sz w:val="28"/>
          <w:szCs w:val="28"/>
          <w:lang w:val="en" w:eastAsia="zh-CN"/>
        </w:rPr>
        <w:t>202</w:t>
      </w:r>
      <w:r>
        <w:rPr>
          <w:rFonts w:hint="eastAsia" w:ascii="宋体" w:hAnsi="宋体" w:cs="宋体"/>
          <w:sz w:val="28"/>
          <w:szCs w:val="28"/>
          <w:lang w:val="en-US" w:eastAsia="zh-CN"/>
        </w:rPr>
        <w:t>2</w:t>
      </w:r>
      <w:r>
        <w:rPr>
          <w:rFonts w:hint="eastAsia" w:ascii="宋体" w:hAnsi="宋体" w:cs="宋体"/>
          <w:sz w:val="28"/>
          <w:szCs w:val="28"/>
          <w:lang w:val="en" w:eastAsia="zh-CN"/>
        </w:rPr>
        <w:t>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w:t>
      </w:r>
      <w:r>
        <w:rPr>
          <w:rFonts w:hint="eastAsia" w:ascii="宋体" w:hAnsi="宋体" w:cs="宋体"/>
          <w:sz w:val="28"/>
          <w:szCs w:val="28"/>
          <w:lang w:val="en-US" w:eastAsia="zh-CN"/>
        </w:rPr>
        <w:t>2.75</w:t>
      </w:r>
      <w:r>
        <w:rPr>
          <w:rFonts w:hint="eastAsia" w:ascii="宋体" w:hAnsi="宋体" w:cs="宋体"/>
          <w:sz w:val="28"/>
          <w:szCs w:val="28"/>
        </w:rPr>
        <w:t>万元</w:t>
      </w:r>
      <w:r>
        <w:rPr>
          <w:rFonts w:hint="eastAsia" w:ascii="宋体" w:hAnsi="宋体" w:cs="宋体"/>
          <w:sz w:val="28"/>
          <w:szCs w:val="28"/>
          <w:lang w:eastAsia="zh-CN"/>
        </w:rPr>
        <w:t>，</w:t>
      </w:r>
      <w:r>
        <w:rPr>
          <w:rFonts w:hint="eastAsia" w:ascii="宋体" w:hAnsi="宋体" w:cs="宋体"/>
          <w:sz w:val="28"/>
          <w:szCs w:val="28"/>
        </w:rPr>
        <w:t>与</w:t>
      </w:r>
      <w:r>
        <w:rPr>
          <w:rFonts w:hint="eastAsia" w:ascii="宋体" w:hAnsi="宋体" w:cs="宋体"/>
          <w:sz w:val="28"/>
          <w:szCs w:val="28"/>
          <w:lang w:val="en" w:eastAsia="zh-CN"/>
        </w:rPr>
        <w:t>202</w:t>
      </w:r>
      <w:r>
        <w:rPr>
          <w:rFonts w:hint="eastAsia" w:ascii="宋体" w:hAnsi="宋体" w:cs="宋体"/>
          <w:sz w:val="28"/>
          <w:szCs w:val="28"/>
          <w:lang w:val="en-US" w:eastAsia="zh-CN"/>
        </w:rPr>
        <w:t>2</w:t>
      </w:r>
      <w:r>
        <w:rPr>
          <w:rFonts w:hint="eastAsia" w:ascii="宋体" w:hAnsi="宋体" w:cs="宋体"/>
          <w:sz w:val="28"/>
          <w:szCs w:val="28"/>
          <w:lang w:val="en" w:eastAsia="zh-CN"/>
        </w:rPr>
        <w:t>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区财政局将切实贯彻落实《中央八项规定》和《党政机关厉行节约反对浪费条例》等制度，加强内部财务管理制度建设，严格控制压缩“三公”经费的支出，做到厉行节约。</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cs="宋体"/>
          <w:b/>
          <w:sz w:val="28"/>
          <w:szCs w:val="28"/>
          <w:lang w:eastAsia="zh-CN"/>
        </w:rPr>
      </w:pPr>
      <w:r>
        <w:rPr>
          <w:rFonts w:hint="eastAsia" w:ascii="宋体" w:hAnsi="宋体" w:cs="宋体"/>
          <w:b/>
          <w:sz w:val="28"/>
          <w:szCs w:val="28"/>
          <w:lang w:eastAsia="zh-CN"/>
        </w:rPr>
        <w:t>国有资产占有情况说明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b/>
          <w:sz w:val="28"/>
          <w:szCs w:val="28"/>
          <w:lang w:eastAsia="zh-CN"/>
        </w:rPr>
      </w:pPr>
      <w:r>
        <w:rPr>
          <w:rFonts w:hint="eastAsia" w:asciiTheme="minorEastAsia" w:hAnsiTheme="minorEastAsia" w:eastAsiaTheme="minorEastAsia" w:cstheme="minorEastAsia"/>
          <w:sz w:val="28"/>
          <w:szCs w:val="28"/>
          <w:highlight w:val="none"/>
        </w:rPr>
        <w:t>截至</w:t>
      </w:r>
      <w:r>
        <w:rPr>
          <w:rFonts w:hint="eastAsia" w:asciiTheme="minorEastAsia" w:hAnsiTheme="minorEastAsia" w:eastAsiaTheme="minorEastAsia" w:cstheme="minorEastAsia"/>
          <w:sz w:val="28"/>
          <w:szCs w:val="28"/>
          <w:highlight w:val="none"/>
          <w:lang w:eastAsia="zh-CN"/>
        </w:rPr>
        <w:t>2023年初</w:t>
      </w:r>
      <w:r>
        <w:rPr>
          <w:rFonts w:hint="eastAsia" w:asciiTheme="minorEastAsia" w:hAnsiTheme="minorEastAsia" w:eastAsiaTheme="minorEastAsia" w:cstheme="minorEastAsia"/>
          <w:sz w:val="28"/>
          <w:szCs w:val="28"/>
          <w:highlight w:val="none"/>
        </w:rPr>
        <w:t>，本部门共有车辆0辆；单位价值50万元以上通用设备0台（套），单价100万元以上专用设备0台（套）。</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Style w:val="8"/>
          <w:rFonts w:hint="eastAsia"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highlight w:val="none"/>
          <w:lang w:val="en-US" w:eastAsia="zh-CN"/>
        </w:rPr>
        <w:t>2023年度</w:t>
      </w:r>
      <w:r>
        <w:rPr>
          <w:rFonts w:hint="eastAsia" w:asciiTheme="minorEastAsia" w:hAnsiTheme="minorEastAsia" w:eastAsiaTheme="minorEastAsia" w:cstheme="minorEastAsia"/>
          <w:sz w:val="28"/>
          <w:szCs w:val="28"/>
          <w:highlight w:val="none"/>
          <w:lang w:eastAsia="zh-CN"/>
        </w:rPr>
        <w:t>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（一）财政拨款（补助）：指</w:t>
      </w:r>
      <w:r>
        <w:rPr>
          <w:rFonts w:hint="eastAsia" w:ascii="宋体" w:hAnsi="宋体" w:cs="宋体"/>
          <w:sz w:val="28"/>
          <w:szCs w:val="28"/>
          <w:lang w:eastAsia="zh-CN"/>
        </w:rPr>
        <w:t>区</w:t>
      </w:r>
      <w:r>
        <w:rPr>
          <w:rFonts w:hint="eastAsia" w:ascii="宋体" w:hAnsi="宋体" w:cs="宋体"/>
          <w:sz w:val="28"/>
          <w:szCs w:val="28"/>
        </w:rPr>
        <w:t>级财政当年拨付的资金。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二</w:t>
      </w:r>
      <w:r>
        <w:rPr>
          <w:rFonts w:hint="eastAsia" w:ascii="宋体" w:hAnsi="宋体" w:cs="宋体"/>
          <w:sz w:val="28"/>
          <w:szCs w:val="28"/>
        </w:rPr>
        <w:t>）事业收入：指事业单位开展专业业务活动及其辅助活动取得的收入。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（六）项目支出：指为完成特定的行政工作任务或事业发展目标，在基本支出之外发生的各项支出。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F5C47"/>
    <w:rsid w:val="00111F12"/>
    <w:rsid w:val="00160079"/>
    <w:rsid w:val="00177A50"/>
    <w:rsid w:val="001903D2"/>
    <w:rsid w:val="001B3819"/>
    <w:rsid w:val="0022746B"/>
    <w:rsid w:val="002548C4"/>
    <w:rsid w:val="002577A1"/>
    <w:rsid w:val="002A0349"/>
    <w:rsid w:val="002A6854"/>
    <w:rsid w:val="002B6DCF"/>
    <w:rsid w:val="002E769A"/>
    <w:rsid w:val="002F2D80"/>
    <w:rsid w:val="004603AF"/>
    <w:rsid w:val="004919C9"/>
    <w:rsid w:val="00495756"/>
    <w:rsid w:val="004B394C"/>
    <w:rsid w:val="004D7DB5"/>
    <w:rsid w:val="0054487B"/>
    <w:rsid w:val="00601CAB"/>
    <w:rsid w:val="006759D3"/>
    <w:rsid w:val="006A3FBE"/>
    <w:rsid w:val="006F13E4"/>
    <w:rsid w:val="007277F3"/>
    <w:rsid w:val="0076521F"/>
    <w:rsid w:val="007B3C24"/>
    <w:rsid w:val="007B4BAE"/>
    <w:rsid w:val="007D71D1"/>
    <w:rsid w:val="0085298B"/>
    <w:rsid w:val="008549D6"/>
    <w:rsid w:val="008A260F"/>
    <w:rsid w:val="00926A8F"/>
    <w:rsid w:val="00933189"/>
    <w:rsid w:val="009C2041"/>
    <w:rsid w:val="00AA6B7D"/>
    <w:rsid w:val="00AC46E0"/>
    <w:rsid w:val="00B35E06"/>
    <w:rsid w:val="00B94DFE"/>
    <w:rsid w:val="00BA7485"/>
    <w:rsid w:val="00C136F5"/>
    <w:rsid w:val="00C1680C"/>
    <w:rsid w:val="00C33AF8"/>
    <w:rsid w:val="00C3422E"/>
    <w:rsid w:val="00C47445"/>
    <w:rsid w:val="00C55A7D"/>
    <w:rsid w:val="00CA07CE"/>
    <w:rsid w:val="00CC70FC"/>
    <w:rsid w:val="00CF525C"/>
    <w:rsid w:val="00D148E8"/>
    <w:rsid w:val="00D71AAA"/>
    <w:rsid w:val="00D80C5F"/>
    <w:rsid w:val="00DE4741"/>
    <w:rsid w:val="00E564DB"/>
    <w:rsid w:val="00ED6AFD"/>
    <w:rsid w:val="00EF76CA"/>
    <w:rsid w:val="00FB36B7"/>
    <w:rsid w:val="06F60F42"/>
    <w:rsid w:val="074B7A46"/>
    <w:rsid w:val="15E37A96"/>
    <w:rsid w:val="1890717A"/>
    <w:rsid w:val="1AFC74FE"/>
    <w:rsid w:val="270616CB"/>
    <w:rsid w:val="329A5123"/>
    <w:rsid w:val="32B576AB"/>
    <w:rsid w:val="37A41B6C"/>
    <w:rsid w:val="38AA0644"/>
    <w:rsid w:val="3A0E6F5C"/>
    <w:rsid w:val="3FFA23C8"/>
    <w:rsid w:val="466C548B"/>
    <w:rsid w:val="55403DF7"/>
    <w:rsid w:val="55772D74"/>
    <w:rsid w:val="582D2750"/>
    <w:rsid w:val="5B5E0B25"/>
    <w:rsid w:val="5FAA5B11"/>
    <w:rsid w:val="67BB76E3"/>
    <w:rsid w:val="6D807C9F"/>
    <w:rsid w:val="713827A7"/>
    <w:rsid w:val="732254BB"/>
    <w:rsid w:val="7A67040E"/>
    <w:rsid w:val="7E0021A0"/>
    <w:rsid w:val="D5EF91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01"/>
    <w:basedOn w:val="7"/>
    <w:qFormat/>
    <w:uiPriority w:val="0"/>
    <w:rPr>
      <w:rFonts w:hint="default" w:ascii="仿宋_GB2312" w:eastAsia="仿宋_GB2312" w:cs="仿宋_GB2312"/>
      <w:color w:val="000000"/>
      <w:sz w:val="24"/>
      <w:szCs w:val="24"/>
      <w:u w:val="none"/>
    </w:rPr>
  </w:style>
  <w:style w:type="character" w:customStyle="1" w:styleId="16">
    <w:name w:val="font21"/>
    <w:basedOn w:val="7"/>
    <w:qFormat/>
    <w:uiPriority w:val="0"/>
    <w:rPr>
      <w:rFonts w:hint="eastAsia" w:ascii="宋体" w:hAnsi="宋体" w:eastAsia="宋体" w:cs="宋体"/>
      <w:color w:val="000000"/>
      <w:sz w:val="24"/>
      <w:szCs w:val="24"/>
      <w:u w:val="none"/>
    </w:rPr>
  </w:style>
  <w:style w:type="character" w:customStyle="1" w:styleId="17">
    <w:name w:val="font11"/>
    <w:basedOn w:val="7"/>
    <w:qFormat/>
    <w:uiPriority w:val="0"/>
    <w:rPr>
      <w:rFonts w:hint="default" w:ascii="Times New Roman" w:hAnsi="Times New Roman" w:cs="Times New Roman"/>
      <w:color w:val="000000"/>
      <w:sz w:val="24"/>
      <w:szCs w:val="24"/>
      <w:u w:val="none"/>
    </w:rPr>
  </w:style>
  <w:style w:type="character" w:customStyle="1" w:styleId="18">
    <w:name w:val="font3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948</Words>
  <Characters>5407</Characters>
  <Lines>45</Lines>
  <Paragraphs>12</Paragraphs>
  <TotalTime>255</TotalTime>
  <ScaleCrop>false</ScaleCrop>
  <LinksUpToDate>false</LinksUpToDate>
  <CharactersWithSpaces>6343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2019-02-27T15:53:00Z</dcterms:created>
  <dc:creator>侒靜啲喧嘩</dc:creator>
  <cp:lastModifiedBy>biubiu</cp:lastModifiedBy>
  <cp:lastPrinted>2019-10-25T08:30:00Z</cp:lastPrinted>
  <dcterms:modified xsi:type="dcterms:W3CDTF">2023-02-21T09:00:54Z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A25596C966D64C4CB11F462B047EC78E</vt:lpwstr>
  </property>
</Properties>
</file>