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color="090000" w:fill="FFFFFF"/>
          <w:lang w:eastAsia="zh-CN"/>
        </w:rPr>
        <w:t>发改局2019年</w:t>
      </w:r>
      <w:r>
        <w:rPr>
          <w:rFonts w:hint="eastAsia" w:ascii="微软雅黑" w:hAnsi="微软雅黑" w:eastAsia="微软雅黑" w:cs="微软雅黑"/>
          <w:b/>
          <w:i w:val="0"/>
          <w:caps w:val="0"/>
          <w:color w:val="BC1010"/>
          <w:spacing w:val="0"/>
          <w:sz w:val="40"/>
          <w:szCs w:val="40"/>
          <w:shd w:val="clear" w:color="090000" w:fill="FFFFFF"/>
        </w:rPr>
        <w:t>决算公开</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黄石港区发改局2019年</w:t>
      </w:r>
      <w:r>
        <w:rPr>
          <w:rStyle w:val="6"/>
          <w:rFonts w:hint="eastAsia" w:ascii="微软雅黑" w:hAnsi="微软雅黑" w:eastAsia="微软雅黑" w:cs="微软雅黑"/>
          <w:i w:val="0"/>
          <w:caps w:val="0"/>
          <w:color w:val="333333"/>
          <w:spacing w:val="0"/>
          <w:sz w:val="24"/>
          <w:szCs w:val="24"/>
          <w:shd w:val="clear" w:color="090000" w:fill="FFFFFF"/>
        </w:rPr>
        <w:t>决算公开</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2019年</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2019年</w:t>
      </w:r>
      <w:r>
        <w:rPr>
          <w:rStyle w:val="6"/>
          <w:rFonts w:hint="eastAsia" w:ascii="微软雅黑" w:hAnsi="微软雅黑" w:eastAsia="微软雅黑" w:cs="微软雅黑"/>
          <w:i w:val="0"/>
          <w:caps w:val="0"/>
          <w:color w:val="333333"/>
          <w:spacing w:val="0"/>
          <w:sz w:val="24"/>
          <w:szCs w:val="24"/>
          <w:shd w:val="clear" w:color="090000" w:fill="FFFFFF"/>
        </w:rPr>
        <w:t>部门决算</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第一部分</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color="090000" w:fill="FFFFFF"/>
        </w:rPr>
        <w:t>部门概况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sz w:val="28"/>
          <w:szCs w:val="28"/>
        </w:rPr>
        <w:t>一）主要职责</w:t>
      </w:r>
    </w:p>
    <w:p>
      <w:pPr>
        <w:spacing w:line="560" w:lineRule="exact"/>
        <w:ind w:firstLine="600" w:firstLineChars="200"/>
        <w:rPr>
          <w:rFonts w:hint="eastAsia" w:ascii="宋体" w:hAnsi="宋体" w:cs="Arial"/>
          <w:color w:val="333333"/>
          <w:kern w:val="0"/>
          <w:sz w:val="30"/>
          <w:szCs w:val="30"/>
        </w:rPr>
      </w:pPr>
      <w:r>
        <w:rPr>
          <w:rFonts w:hint="eastAsia" w:ascii="宋体" w:hAnsi="宋体" w:cs="Arial"/>
          <w:color w:val="333333"/>
          <w:kern w:val="0"/>
          <w:sz w:val="30"/>
          <w:szCs w:val="30"/>
        </w:rPr>
        <w:t>黄石港区发展和改革局是管理全区发改、物价及统计工作的区政府组成部门。主要职责是贯彻落实党和国家、省、市有关发改、物价及统计工作的各项方针、政策和法律、法规；研究提出全区发改、物价及统计局发展战略和促进经济与社会发展的重大问题；研究制订全区发改、物价及统计发展和科技促进经济与社会发展的政策和措施；研究提出推进全区发改、物价及统计体制改革的政策、措施；组织编制全区发改、物价及统计工作发展的长期规划和年度计划，编制并组织申报、实施国家、省、市重点项目计划；编制全区科技开发计划指南并指导实施；研究多渠道增加科技投入的措施，负责管理审批及核准全区各项目建设的规划，市场中物价的调查及相关案例的处理，负责统计工作中各相关数据的统计。组织提出全区发展改革发展战略与规划及相关的政策措施；组织开展日常性、群众性物价执法科普知识活动。</w:t>
      </w:r>
    </w:p>
    <w:p>
      <w:pPr>
        <w:widowControl/>
        <w:shd w:val="clear" w:color="auto" w:fill="FFFFFF"/>
        <w:ind w:firstLine="280" w:firstLineChars="10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sz w:val="28"/>
          <w:szCs w:val="28"/>
        </w:rPr>
        <w:t>（二）单位基本信息(机构设置等</w:t>
      </w:r>
      <w:r>
        <w:rPr>
          <w:rFonts w:hint="eastAsia" w:asciiTheme="minorEastAsia" w:hAnsiTheme="minorEastAsia" w:eastAsiaTheme="minorEastAsia" w:cstheme="minorEastAsia"/>
          <w:color w:val="333333"/>
          <w:kern w:val="0"/>
          <w:sz w:val="28"/>
          <w:szCs w:val="28"/>
        </w:rPr>
        <w:t>)</w:t>
      </w:r>
    </w:p>
    <w:p>
      <w:pPr>
        <w:widowControl/>
        <w:ind w:firstLine="596"/>
        <w:jc w:val="left"/>
        <w:rPr>
          <w:rFonts w:hint="eastAsia" w:asciiTheme="minorEastAsia" w:hAnsiTheme="minorEastAsia" w:eastAsiaTheme="minorEastAsia" w:cstheme="minorEastAsia"/>
          <w:color w:val="333333"/>
          <w:kern w:val="0"/>
          <w:sz w:val="28"/>
          <w:szCs w:val="28"/>
        </w:rPr>
      </w:pPr>
      <w:r>
        <w:rPr>
          <w:rFonts w:hint="eastAsia" w:ascii="宋体" w:hAnsi="宋体" w:cs="Arial"/>
          <w:color w:val="333333"/>
          <w:kern w:val="0"/>
          <w:sz w:val="30"/>
          <w:szCs w:val="30"/>
        </w:rPr>
        <w:t>黄石港区发展和改革局在磁湖路</w:t>
      </w:r>
      <w:r>
        <w:rPr>
          <w:rFonts w:ascii="Arial" w:hAnsi="Arial" w:cs="Arial"/>
          <w:color w:val="333333"/>
          <w:kern w:val="0"/>
          <w:sz w:val="30"/>
          <w:szCs w:val="30"/>
        </w:rPr>
        <w:t>29</w:t>
      </w:r>
      <w:r>
        <w:rPr>
          <w:rFonts w:hint="eastAsia" w:ascii="宋体" w:hAnsi="宋体" w:cs="Arial"/>
          <w:color w:val="333333"/>
          <w:kern w:val="0"/>
          <w:sz w:val="30"/>
          <w:szCs w:val="30"/>
        </w:rPr>
        <w:t>号办公。年末实有人数11人，其中行政编5人，事业编6人。</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ascii="宋体" w:hAnsi="宋体" w:eastAsia="宋体" w:cs="宋体"/>
          <w:kern w:val="0"/>
          <w:sz w:val="24"/>
          <w:szCs w:val="24"/>
          <w:lang w:val="en-US" w:eastAsia="zh-CN" w:bidi="ar-SA"/>
        </w:rPr>
      </w:pPr>
      <w:r>
        <w:rPr>
          <w:rStyle w:val="6"/>
          <w:rFonts w:hint="eastAsia" w:ascii="微软雅黑" w:hAnsi="微软雅黑" w:eastAsia="微软雅黑" w:cs="微软雅黑"/>
          <w:i w:val="0"/>
          <w:caps w:val="0"/>
          <w:color w:val="333333"/>
          <w:spacing w:val="0"/>
          <w:sz w:val="24"/>
          <w:szCs w:val="24"/>
          <w:shd w:val="clear" w:color="090000" w:fill="FFFFFF"/>
          <w:lang w:eastAsia="zh-CN"/>
        </w:rPr>
        <w:t>第二部分</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color="090000" w:fill="FFFFFF"/>
          <w:lang w:eastAsia="zh-CN"/>
        </w:rPr>
        <w:t>2019年</w:t>
      </w:r>
      <w:r>
        <w:rPr>
          <w:rStyle w:val="6"/>
          <w:rFonts w:hint="eastAsia" w:ascii="微软雅黑" w:hAnsi="微软雅黑" w:eastAsia="微软雅黑" w:cs="微软雅黑"/>
          <w:i w:val="0"/>
          <w:caps w:val="0"/>
          <w:color w:val="333333"/>
          <w:spacing w:val="0"/>
          <w:sz w:val="24"/>
          <w:szCs w:val="24"/>
          <w:shd w:val="clear" w:color="090000" w:fill="FFFFFF"/>
        </w:rPr>
        <w:t>部门决算表</w:t>
      </w:r>
    </w:p>
    <w:tbl>
      <w:tblPr>
        <w:tblStyle w:val="7"/>
        <w:tblW w:w="13501" w:type="dxa"/>
        <w:tblInd w:w="0" w:type="dxa"/>
        <w:shd w:val="clear" w:color="auto" w:fill="auto"/>
        <w:tblLayout w:type="fixed"/>
        <w:tblCellMar>
          <w:top w:w="0" w:type="dxa"/>
          <w:left w:w="0" w:type="dxa"/>
          <w:bottom w:w="0" w:type="dxa"/>
          <w:right w:w="0" w:type="dxa"/>
        </w:tblCellMar>
      </w:tblPr>
      <w:tblGrid>
        <w:gridCol w:w="4428"/>
        <w:gridCol w:w="499"/>
        <w:gridCol w:w="1440"/>
        <w:gridCol w:w="3558"/>
        <w:gridCol w:w="499"/>
        <w:gridCol w:w="3077"/>
      </w:tblGrid>
      <w:tr>
        <w:tblPrEx>
          <w:shd w:val="clear" w:color="auto" w:fill="auto"/>
          <w:tblLayout w:type="fixed"/>
          <w:tblCellMar>
            <w:top w:w="0" w:type="dxa"/>
            <w:left w:w="0" w:type="dxa"/>
            <w:bottom w:w="0" w:type="dxa"/>
            <w:right w:w="0" w:type="dxa"/>
          </w:tblCellMar>
        </w:tblPrEx>
        <w:trPr>
          <w:trHeight w:val="375" w:hRule="atLeast"/>
        </w:trPr>
        <w:tc>
          <w:tcPr>
            <w:tcW w:w="13501"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trPr>
        <w:tc>
          <w:tcPr>
            <w:tcW w:w="442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9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4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55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9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7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442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9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4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55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9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77"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4428"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部门：黄石市黄石港区发展改革物价局</w:t>
            </w:r>
          </w:p>
        </w:tc>
        <w:tc>
          <w:tcPr>
            <w:tcW w:w="49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40"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3558"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77"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367"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34" w:type="dxa"/>
            <w:gridSpan w:val="3"/>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4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4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0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2,927,271.99</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3,080,271.99</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165,000.00</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3,092,271.99</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3,092,271.99</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428"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4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3,092,271.99</w:t>
            </w:r>
          </w:p>
        </w:tc>
        <w:tc>
          <w:tcPr>
            <w:tcW w:w="355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9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0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3,092,271.99</w:t>
            </w:r>
          </w:p>
        </w:tc>
      </w:tr>
      <w:tr>
        <w:tblPrEx>
          <w:tblLayout w:type="fixed"/>
          <w:tblCellMar>
            <w:top w:w="0" w:type="dxa"/>
            <w:left w:w="0" w:type="dxa"/>
            <w:bottom w:w="0" w:type="dxa"/>
            <w:right w:w="0" w:type="dxa"/>
          </w:tblCellMar>
        </w:tblPrEx>
        <w:trPr>
          <w:trHeight w:val="300" w:hRule="atLeast"/>
        </w:trPr>
        <w:tc>
          <w:tcPr>
            <w:tcW w:w="13501" w:type="dxa"/>
            <w:gridSpan w:val="6"/>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789" w:type="dxa"/>
        <w:tblInd w:w="0" w:type="dxa"/>
        <w:shd w:val="clear" w:color="auto" w:fill="auto"/>
        <w:tblLayout w:type="fixed"/>
        <w:tblCellMar>
          <w:top w:w="0" w:type="dxa"/>
          <w:left w:w="0" w:type="dxa"/>
          <w:bottom w:w="0" w:type="dxa"/>
          <w:right w:w="0" w:type="dxa"/>
        </w:tblCellMar>
      </w:tblPr>
      <w:tblGrid>
        <w:gridCol w:w="3764"/>
        <w:gridCol w:w="30"/>
        <w:gridCol w:w="30"/>
        <w:gridCol w:w="1631"/>
        <w:gridCol w:w="1613"/>
        <w:gridCol w:w="1613"/>
        <w:gridCol w:w="614"/>
        <w:gridCol w:w="614"/>
        <w:gridCol w:w="597"/>
        <w:gridCol w:w="606"/>
        <w:gridCol w:w="2677"/>
      </w:tblGrid>
      <w:tr>
        <w:tblPrEx>
          <w:shd w:val="clear" w:color="auto" w:fill="auto"/>
          <w:tblLayout w:type="fixed"/>
          <w:tblCellMar>
            <w:top w:w="0" w:type="dxa"/>
            <w:left w:w="0" w:type="dxa"/>
            <w:bottom w:w="0" w:type="dxa"/>
            <w:right w:w="0" w:type="dxa"/>
          </w:tblCellMar>
        </w:tblPrEx>
        <w:trPr>
          <w:trHeight w:val="375" w:hRule="atLeast"/>
        </w:trPr>
        <w:tc>
          <w:tcPr>
            <w:tcW w:w="13789" w:type="dxa"/>
            <w:gridSpan w:val="1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300" w:hRule="atLeast"/>
        </w:trPr>
        <w:tc>
          <w:tcPr>
            <w:tcW w:w="376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1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1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1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1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9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0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7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376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1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1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1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1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9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0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77"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00" w:hRule="atLeast"/>
        </w:trPr>
        <w:tc>
          <w:tcPr>
            <w:tcW w:w="376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部门：黄石市黄石港区发展改革物价局</w:t>
            </w: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3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3"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1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1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9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0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677"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455"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1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61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61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61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59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606"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267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00" w:hRule="atLeast"/>
        </w:trPr>
        <w:tc>
          <w:tcPr>
            <w:tcW w:w="3824"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31"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1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1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1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9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7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2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1"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1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1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9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7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2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1"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1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1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9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6"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7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5455"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1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13"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14"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14"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9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06"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67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00" w:hRule="atLeast"/>
        </w:trPr>
        <w:tc>
          <w:tcPr>
            <w:tcW w:w="5455"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3,092,271.99</w:t>
            </w:r>
          </w:p>
        </w:tc>
        <w:tc>
          <w:tcPr>
            <w:tcW w:w="16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2,927,271.99</w:t>
            </w:r>
          </w:p>
        </w:tc>
        <w:tc>
          <w:tcPr>
            <w:tcW w:w="6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9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0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165,000.00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3,080,271.99</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2,915,271.99</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9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0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165,000.00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20104</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发展与改革事务</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1,611,223.40</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1,461,897.21</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9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0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149,326.19</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2010401</w:t>
            </w:r>
          </w:p>
        </w:tc>
        <w:tc>
          <w:tcPr>
            <w:tcW w:w="163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1,611,223.40</w:t>
            </w:r>
          </w:p>
        </w:tc>
        <w:tc>
          <w:tcPr>
            <w:tcW w:w="16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1,461,897.21</w:t>
            </w:r>
          </w:p>
        </w:tc>
        <w:tc>
          <w:tcPr>
            <w:tcW w:w="6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149,326.19</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20105</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统计信息事务</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1,469,048.59</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1,453,374.78</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9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0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15,673.81</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2010501</w:t>
            </w:r>
          </w:p>
        </w:tc>
        <w:tc>
          <w:tcPr>
            <w:tcW w:w="163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1,469,048.59</w:t>
            </w:r>
          </w:p>
        </w:tc>
        <w:tc>
          <w:tcPr>
            <w:tcW w:w="16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1,453,374.78</w:t>
            </w:r>
          </w:p>
        </w:tc>
        <w:tc>
          <w:tcPr>
            <w:tcW w:w="6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15,673.81</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9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0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161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1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9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0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67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163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16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6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1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9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0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789" w:type="dxa"/>
            <w:gridSpan w:val="11"/>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tbl>
      <w:tblPr>
        <w:tblStyle w:val="7"/>
        <w:tblW w:w="13245" w:type="dxa"/>
        <w:tblInd w:w="0" w:type="dxa"/>
        <w:shd w:val="clear" w:color="auto" w:fill="auto"/>
        <w:tblLayout w:type="fixed"/>
        <w:tblCellMar>
          <w:top w:w="0" w:type="dxa"/>
          <w:left w:w="0" w:type="dxa"/>
          <w:bottom w:w="0" w:type="dxa"/>
          <w:right w:w="0" w:type="dxa"/>
        </w:tblCellMar>
      </w:tblPr>
      <w:tblGrid>
        <w:gridCol w:w="3764"/>
        <w:gridCol w:w="30"/>
        <w:gridCol w:w="30"/>
        <w:gridCol w:w="1631"/>
        <w:gridCol w:w="1819"/>
        <w:gridCol w:w="1819"/>
        <w:gridCol w:w="707"/>
        <w:gridCol w:w="860"/>
        <w:gridCol w:w="737"/>
        <w:gridCol w:w="1848"/>
      </w:tblGrid>
      <w:tr>
        <w:tblPrEx>
          <w:shd w:val="clear" w:color="auto" w:fill="auto"/>
          <w:tblLayout w:type="fixed"/>
          <w:tblCellMar>
            <w:top w:w="0" w:type="dxa"/>
            <w:left w:w="0" w:type="dxa"/>
            <w:bottom w:w="0" w:type="dxa"/>
            <w:right w:w="0" w:type="dxa"/>
          </w:tblCellMar>
        </w:tblPrEx>
        <w:trPr>
          <w:trHeight w:val="375" w:hRule="atLeast"/>
        </w:trPr>
        <w:tc>
          <w:tcPr>
            <w:tcW w:w="13245" w:type="dxa"/>
            <w:gridSpan w:val="1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00" w:hRule="atLeast"/>
        </w:trPr>
        <w:tc>
          <w:tcPr>
            <w:tcW w:w="376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1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1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0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6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3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48"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376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1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1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0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6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73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848"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00" w:hRule="atLeast"/>
        </w:trPr>
        <w:tc>
          <w:tcPr>
            <w:tcW w:w="376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部门：黄石市黄石港区发展改革物价局</w:t>
            </w: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3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1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81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0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6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3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48"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455"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81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81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70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86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737"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848"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00" w:hRule="atLeast"/>
        </w:trPr>
        <w:tc>
          <w:tcPr>
            <w:tcW w:w="3824"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31"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0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6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4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2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1"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0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6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4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2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31"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0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6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37"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48"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5455"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81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19"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6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3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48"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00" w:hRule="atLeast"/>
        </w:trPr>
        <w:tc>
          <w:tcPr>
            <w:tcW w:w="5455"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3,092,271.99</w:t>
            </w:r>
          </w:p>
        </w:tc>
        <w:tc>
          <w:tcPr>
            <w:tcW w:w="18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3,092,271.99</w:t>
            </w:r>
          </w:p>
        </w:tc>
        <w:tc>
          <w:tcPr>
            <w:tcW w:w="70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6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3,080,271.99</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3,080,271.99</w:t>
            </w:r>
          </w:p>
        </w:tc>
        <w:tc>
          <w:tcPr>
            <w:tcW w:w="70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20104</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发展与改革事务</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1,611,223.40</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1,611,223.40</w:t>
            </w:r>
          </w:p>
        </w:tc>
        <w:tc>
          <w:tcPr>
            <w:tcW w:w="70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2010401</w:t>
            </w:r>
          </w:p>
        </w:tc>
        <w:tc>
          <w:tcPr>
            <w:tcW w:w="163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8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1,611,223.40</w:t>
            </w:r>
          </w:p>
        </w:tc>
        <w:tc>
          <w:tcPr>
            <w:tcW w:w="18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1,611,223.40</w:t>
            </w:r>
          </w:p>
        </w:tc>
        <w:tc>
          <w:tcPr>
            <w:tcW w:w="70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6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4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20105</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统计信息事务</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1,469,048.59</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1,469,048.59</w:t>
            </w:r>
          </w:p>
        </w:tc>
        <w:tc>
          <w:tcPr>
            <w:tcW w:w="70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2010501</w:t>
            </w:r>
          </w:p>
        </w:tc>
        <w:tc>
          <w:tcPr>
            <w:tcW w:w="163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8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1,469,048.59</w:t>
            </w:r>
          </w:p>
        </w:tc>
        <w:tc>
          <w:tcPr>
            <w:tcW w:w="18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1,469,048.59</w:t>
            </w:r>
          </w:p>
        </w:tc>
        <w:tc>
          <w:tcPr>
            <w:tcW w:w="70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6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4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70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16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18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70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6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7"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48"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1631"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8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18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70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6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48"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245" w:type="dxa"/>
            <w:gridSpan w:val="10"/>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tbl>
      <w:tblPr>
        <w:tblStyle w:val="7"/>
        <w:tblW w:w="13677" w:type="dxa"/>
        <w:tblInd w:w="0" w:type="dxa"/>
        <w:shd w:val="clear" w:color="auto" w:fill="auto"/>
        <w:tblLayout w:type="fixed"/>
        <w:tblCellMar>
          <w:top w:w="0" w:type="dxa"/>
          <w:left w:w="0" w:type="dxa"/>
          <w:bottom w:w="0" w:type="dxa"/>
          <w:right w:w="0" w:type="dxa"/>
        </w:tblCellMar>
      </w:tblPr>
      <w:tblGrid>
        <w:gridCol w:w="3443"/>
        <w:gridCol w:w="545"/>
        <w:gridCol w:w="1224"/>
        <w:gridCol w:w="3024"/>
        <w:gridCol w:w="445"/>
        <w:gridCol w:w="1246"/>
        <w:gridCol w:w="1431"/>
        <w:gridCol w:w="2319"/>
      </w:tblGrid>
      <w:tr>
        <w:tblPrEx>
          <w:shd w:val="clear" w:color="auto" w:fill="auto"/>
          <w:tblLayout w:type="fixed"/>
          <w:tblCellMar>
            <w:top w:w="0" w:type="dxa"/>
            <w:left w:w="0" w:type="dxa"/>
            <w:bottom w:w="0" w:type="dxa"/>
            <w:right w:w="0" w:type="dxa"/>
          </w:tblCellMar>
        </w:tblPrEx>
        <w:trPr>
          <w:trHeight w:val="375" w:hRule="atLeast"/>
        </w:trPr>
        <w:tc>
          <w:tcPr>
            <w:tcW w:w="13677" w:type="dxa"/>
            <w:gridSpan w:val="8"/>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300" w:hRule="atLeast"/>
        </w:trPr>
        <w:tc>
          <w:tcPr>
            <w:tcW w:w="344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54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4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4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31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344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4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2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45"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46"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3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319"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trHeight w:val="300" w:hRule="atLeast"/>
        </w:trPr>
        <w:tc>
          <w:tcPr>
            <w:tcW w:w="3443"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部门：黄石市黄石港区发展改革物价局</w:t>
            </w:r>
          </w:p>
        </w:tc>
        <w:tc>
          <w:tcPr>
            <w:tcW w:w="54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2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445"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46"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31"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31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212"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465"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285" w:hRule="atLeast"/>
        </w:trPr>
        <w:tc>
          <w:tcPr>
            <w:tcW w:w="3443"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4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2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02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45"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46"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3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231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600" w:hRule="atLeast"/>
        </w:trPr>
        <w:tc>
          <w:tcPr>
            <w:tcW w:w="3443"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54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2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02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bottom"/>
          </w:tcPr>
          <w:p>
            <w:pPr>
              <w:jc w:val="both"/>
              <w:rPr>
                <w:rFonts w:hint="eastAsia" w:ascii="宋体" w:hAnsi="宋体" w:eastAsia="宋体" w:cs="宋体"/>
                <w:i w:val="0"/>
                <w:color w:val="000000"/>
                <w:sz w:val="20"/>
                <w:szCs w:val="20"/>
                <w:u w:val="none"/>
              </w:rPr>
            </w:pPr>
          </w:p>
        </w:tc>
        <w:tc>
          <w:tcPr>
            <w:tcW w:w="445"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46"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3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3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46"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1"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1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2,927,271.99</w:t>
            </w: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2,915,271.99</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2,915,271.99</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2,927,271.99</w:t>
            </w: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2,927,271.99</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2,927,271.99</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443"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22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2,927,271.99</w:t>
            </w:r>
          </w:p>
        </w:tc>
        <w:tc>
          <w:tcPr>
            <w:tcW w:w="302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45"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46"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2,927,271.99</w:t>
            </w:r>
          </w:p>
        </w:tc>
        <w:tc>
          <w:tcPr>
            <w:tcW w:w="143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2,927,271.99</w:t>
            </w:r>
          </w:p>
        </w:tc>
        <w:tc>
          <w:tcPr>
            <w:tcW w:w="23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677" w:type="dxa"/>
            <w:gridSpan w:val="8"/>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tbl>
      <w:tblPr>
        <w:tblStyle w:val="7"/>
        <w:tblW w:w="13562" w:type="dxa"/>
        <w:tblInd w:w="0" w:type="dxa"/>
        <w:shd w:val="clear" w:color="auto" w:fill="auto"/>
        <w:tblLayout w:type="fixed"/>
        <w:tblCellMar>
          <w:top w:w="0" w:type="dxa"/>
          <w:left w:w="0" w:type="dxa"/>
          <w:bottom w:w="0" w:type="dxa"/>
          <w:right w:w="0" w:type="dxa"/>
        </w:tblCellMar>
      </w:tblPr>
      <w:tblGrid>
        <w:gridCol w:w="3764"/>
        <w:gridCol w:w="30"/>
        <w:gridCol w:w="30"/>
        <w:gridCol w:w="2423"/>
        <w:gridCol w:w="2054"/>
        <w:gridCol w:w="2492"/>
        <w:gridCol w:w="2769"/>
      </w:tblGrid>
      <w:tr>
        <w:tblPrEx>
          <w:shd w:val="clear" w:color="auto" w:fill="auto"/>
          <w:tblLayout w:type="fixed"/>
          <w:tblCellMar>
            <w:top w:w="0" w:type="dxa"/>
            <w:left w:w="0" w:type="dxa"/>
            <w:bottom w:w="0" w:type="dxa"/>
            <w:right w:w="0" w:type="dxa"/>
          </w:tblCellMar>
        </w:tblPrEx>
        <w:trPr>
          <w:trHeight w:val="375" w:hRule="atLeast"/>
        </w:trPr>
        <w:tc>
          <w:tcPr>
            <w:tcW w:w="13562" w:type="dxa"/>
            <w:gridSpan w:val="7"/>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00" w:hRule="atLeast"/>
        </w:trPr>
        <w:tc>
          <w:tcPr>
            <w:tcW w:w="376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2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5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9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76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00" w:hRule="atLeast"/>
        </w:trPr>
        <w:tc>
          <w:tcPr>
            <w:tcW w:w="376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2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5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9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769"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00" w:hRule="atLeast"/>
        </w:trPr>
        <w:tc>
          <w:tcPr>
            <w:tcW w:w="376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部门：黄石市黄石港区发展改革物价局</w:t>
            </w: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423"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054"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49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769"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24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315"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00" w:hRule="atLeast"/>
        </w:trPr>
        <w:tc>
          <w:tcPr>
            <w:tcW w:w="3824" w:type="dxa"/>
            <w:gridSpan w:val="3"/>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23" w:type="dxa"/>
            <w:vMerge w:val="restart"/>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05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49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76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270" w:hRule="atLeast"/>
        </w:trPr>
        <w:tc>
          <w:tcPr>
            <w:tcW w:w="382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23"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5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9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6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824" w:type="dxa"/>
            <w:gridSpan w:val="3"/>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23" w:type="dxa"/>
            <w:vMerge w:val="continue"/>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5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9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76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24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0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76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00" w:hRule="atLeast"/>
        </w:trPr>
        <w:tc>
          <w:tcPr>
            <w:tcW w:w="6247" w:type="dxa"/>
            <w:gridSpan w:val="4"/>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5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2,927,271.99</w:t>
            </w:r>
          </w:p>
        </w:tc>
        <w:tc>
          <w:tcPr>
            <w:tcW w:w="24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2,927,271.99</w:t>
            </w:r>
          </w:p>
        </w:tc>
        <w:tc>
          <w:tcPr>
            <w:tcW w:w="27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4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0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2,915,271.99</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2,915,271.99</w:t>
            </w:r>
          </w:p>
        </w:tc>
        <w:tc>
          <w:tcPr>
            <w:tcW w:w="276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20104</w:t>
            </w:r>
          </w:p>
        </w:tc>
        <w:tc>
          <w:tcPr>
            <w:tcW w:w="24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发展与改革事务</w:t>
            </w:r>
          </w:p>
        </w:tc>
        <w:tc>
          <w:tcPr>
            <w:tcW w:w="20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1,461,897.21</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1,461,897.21</w:t>
            </w:r>
          </w:p>
        </w:tc>
        <w:tc>
          <w:tcPr>
            <w:tcW w:w="276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2010401</w:t>
            </w:r>
          </w:p>
        </w:tc>
        <w:tc>
          <w:tcPr>
            <w:tcW w:w="2423"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05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1,461,897.21</w:t>
            </w:r>
          </w:p>
        </w:tc>
        <w:tc>
          <w:tcPr>
            <w:tcW w:w="24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1,461,897.21</w:t>
            </w:r>
          </w:p>
        </w:tc>
        <w:tc>
          <w:tcPr>
            <w:tcW w:w="27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20105</w:t>
            </w:r>
          </w:p>
        </w:tc>
        <w:tc>
          <w:tcPr>
            <w:tcW w:w="24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统计信息事务</w:t>
            </w:r>
          </w:p>
        </w:tc>
        <w:tc>
          <w:tcPr>
            <w:tcW w:w="20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1,453,374.78</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1,453,374.78</w:t>
            </w:r>
          </w:p>
        </w:tc>
        <w:tc>
          <w:tcPr>
            <w:tcW w:w="276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2010501</w:t>
            </w:r>
          </w:p>
        </w:tc>
        <w:tc>
          <w:tcPr>
            <w:tcW w:w="2423"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05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1,453,374.78</w:t>
            </w:r>
          </w:p>
        </w:tc>
        <w:tc>
          <w:tcPr>
            <w:tcW w:w="24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1,453,374.78</w:t>
            </w:r>
          </w:p>
        </w:tc>
        <w:tc>
          <w:tcPr>
            <w:tcW w:w="27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w:t>
            </w:r>
          </w:p>
        </w:tc>
        <w:tc>
          <w:tcPr>
            <w:tcW w:w="24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城乡社区支出</w:t>
            </w:r>
          </w:p>
        </w:tc>
        <w:tc>
          <w:tcPr>
            <w:tcW w:w="20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276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21201</w:t>
            </w:r>
          </w:p>
        </w:tc>
        <w:tc>
          <w:tcPr>
            <w:tcW w:w="2423"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城乡社区管理事务</w:t>
            </w:r>
          </w:p>
        </w:tc>
        <w:tc>
          <w:tcPr>
            <w:tcW w:w="205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24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12,000.00</w:t>
            </w:r>
          </w:p>
        </w:tc>
        <w:tc>
          <w:tcPr>
            <w:tcW w:w="2769"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824" w:type="dxa"/>
            <w:gridSpan w:val="3"/>
            <w:tcBorders>
              <w:top w:val="nil"/>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2423" w:type="dxa"/>
            <w:tcBorders>
              <w:top w:val="nil"/>
              <w:left w:val="nil"/>
              <w:bottom w:val="single" w:color="000000" w:sz="4" w:space="0"/>
              <w:right w:val="single" w:color="000000" w:sz="4" w:space="0"/>
            </w:tcBorders>
            <w:shd w:val="clear" w:color="auto" w:fill="CC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05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249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w:t>
            </w:r>
          </w:p>
        </w:tc>
        <w:tc>
          <w:tcPr>
            <w:tcW w:w="276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562" w:type="dxa"/>
            <w:gridSpan w:val="7"/>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tbl>
      <w:tblPr>
        <w:tblStyle w:val="7"/>
        <w:tblW w:w="13982" w:type="dxa"/>
        <w:tblInd w:w="0" w:type="dxa"/>
        <w:shd w:val="clear" w:color="auto" w:fill="auto"/>
        <w:tblLayout w:type="fixed"/>
        <w:tblCellMar>
          <w:top w:w="0" w:type="dxa"/>
          <w:left w:w="0" w:type="dxa"/>
          <w:bottom w:w="0" w:type="dxa"/>
          <w:right w:w="0" w:type="dxa"/>
        </w:tblCellMar>
      </w:tblPr>
      <w:tblGrid>
        <w:gridCol w:w="1609"/>
        <w:gridCol w:w="2584"/>
        <w:gridCol w:w="1419"/>
        <w:gridCol w:w="990"/>
        <w:gridCol w:w="1670"/>
        <w:gridCol w:w="1263"/>
        <w:gridCol w:w="992"/>
        <w:gridCol w:w="2042"/>
        <w:gridCol w:w="1413"/>
      </w:tblGrid>
      <w:tr>
        <w:tblPrEx>
          <w:shd w:val="clear" w:color="auto" w:fill="auto"/>
          <w:tblLayout w:type="fixed"/>
          <w:tblCellMar>
            <w:top w:w="0" w:type="dxa"/>
            <w:left w:w="0" w:type="dxa"/>
            <w:bottom w:w="0" w:type="dxa"/>
            <w:right w:w="0" w:type="dxa"/>
          </w:tblCellMar>
        </w:tblPrEx>
        <w:trPr>
          <w:trHeight w:val="375" w:hRule="atLeast"/>
        </w:trPr>
        <w:tc>
          <w:tcPr>
            <w:tcW w:w="13982"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trPr>
        <w:tc>
          <w:tcPr>
            <w:tcW w:w="160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58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19"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9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67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63"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9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4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13"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4193"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部门：黄石市黄石港区发展改革物价局</w:t>
            </w:r>
          </w:p>
        </w:tc>
        <w:tc>
          <w:tcPr>
            <w:tcW w:w="1419"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9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70"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263"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9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455" w:type="dxa"/>
            <w:gridSpan w:val="2"/>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612" w:type="dxa"/>
            <w:gridSpan w:val="3"/>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8370" w:type="dxa"/>
            <w:gridSpan w:val="6"/>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1609"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58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19"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99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670"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6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99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4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13"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1609"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8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9"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70"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6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04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3"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1,575,813.80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1,305,178.19</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258,186.15</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49,955.20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223,075.97</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23,561.19</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429,443.28</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46,280.00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118,487.16</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46,280.00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117,830.08</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83,706.20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25,201.19</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144,183.21</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6,233.75</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11,981.00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194,043.00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2,718.00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136,695.24</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990,286.10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19,049.00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2,291.10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609" w:type="dxa"/>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584"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670"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26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41,340.17</w:t>
            </w:r>
          </w:p>
        </w:tc>
        <w:tc>
          <w:tcPr>
            <w:tcW w:w="99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042" w:type="dxa"/>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193" w:type="dxa"/>
            <w:gridSpan w:val="2"/>
            <w:tcBorders>
              <w:top w:val="nil"/>
              <w:left w:val="single" w:color="000000" w:sz="4" w:space="0"/>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419"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1,575,813.80</w:t>
            </w:r>
          </w:p>
        </w:tc>
        <w:tc>
          <w:tcPr>
            <w:tcW w:w="6957" w:type="dxa"/>
            <w:gridSpan w:val="5"/>
            <w:tcBorders>
              <w:top w:val="nil"/>
              <w:left w:val="nil"/>
              <w:bottom w:val="single" w:color="000000" w:sz="4" w:space="0"/>
              <w:right w:val="single" w:color="000000" w:sz="4" w:space="0"/>
            </w:tcBorders>
            <w:shd w:val="clear" w:color="auto"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413"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1,351,458.19</w:t>
            </w:r>
          </w:p>
        </w:tc>
      </w:tr>
      <w:tr>
        <w:tblPrEx>
          <w:tblLayout w:type="fixed"/>
          <w:tblCellMar>
            <w:top w:w="0" w:type="dxa"/>
            <w:left w:w="0" w:type="dxa"/>
            <w:bottom w:w="0" w:type="dxa"/>
            <w:right w:w="0" w:type="dxa"/>
          </w:tblCellMar>
        </w:tblPrEx>
        <w:trPr>
          <w:trHeight w:val="300" w:hRule="atLeast"/>
        </w:trPr>
        <w:tc>
          <w:tcPr>
            <w:tcW w:w="13982" w:type="dxa"/>
            <w:gridSpan w:val="9"/>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ascii="宋体" w:hAnsi="宋体" w:eastAsia="宋体" w:cs="宋体"/>
          <w:kern w:val="0"/>
          <w:sz w:val="24"/>
          <w:szCs w:val="24"/>
          <w:lang w:val="en-US" w:eastAsia="zh-CN" w:bidi="ar-SA"/>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645" w:type="dxa"/>
        <w:tblInd w:w="0" w:type="dxa"/>
        <w:shd w:val="clear" w:color="auto" w:fill="auto"/>
        <w:tblLayout w:type="fixed"/>
        <w:tblCellMar>
          <w:top w:w="0" w:type="dxa"/>
          <w:left w:w="0" w:type="dxa"/>
          <w:bottom w:w="0" w:type="dxa"/>
          <w:right w:w="0" w:type="dxa"/>
        </w:tblCellMar>
      </w:tblPr>
      <w:tblGrid>
        <w:gridCol w:w="3764"/>
        <w:gridCol w:w="1032"/>
        <w:gridCol w:w="582"/>
        <w:gridCol w:w="582"/>
        <w:gridCol w:w="582"/>
        <w:gridCol w:w="1044"/>
        <w:gridCol w:w="582"/>
        <w:gridCol w:w="1032"/>
        <w:gridCol w:w="620"/>
        <w:gridCol w:w="877"/>
        <w:gridCol w:w="877"/>
        <w:gridCol w:w="2071"/>
      </w:tblGrid>
      <w:tr>
        <w:tblPrEx>
          <w:shd w:val="clear" w:color="auto" w:fill="auto"/>
          <w:tblLayout w:type="fixed"/>
          <w:tblCellMar>
            <w:top w:w="0" w:type="dxa"/>
            <w:left w:w="0" w:type="dxa"/>
            <w:bottom w:w="0" w:type="dxa"/>
            <w:right w:w="0" w:type="dxa"/>
          </w:tblCellMar>
        </w:tblPrEx>
        <w:trPr>
          <w:trHeight w:val="375" w:hRule="atLeast"/>
        </w:trPr>
        <w:tc>
          <w:tcPr>
            <w:tcW w:w="13645" w:type="dxa"/>
            <w:gridSpan w:val="12"/>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shd w:val="clear" w:color="auto" w:fill="auto"/>
          <w:tblLayout w:type="fixed"/>
          <w:tblCellMar>
            <w:top w:w="0" w:type="dxa"/>
            <w:left w:w="0" w:type="dxa"/>
            <w:bottom w:w="0" w:type="dxa"/>
            <w:right w:w="0" w:type="dxa"/>
          </w:tblCellMar>
        </w:tblPrEx>
        <w:trPr>
          <w:trHeight w:val="300" w:hRule="atLeast"/>
        </w:trPr>
        <w:tc>
          <w:tcPr>
            <w:tcW w:w="376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3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8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8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8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44"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8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032"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20"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7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77"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071"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shd w:val="clear" w:color="auto" w:fill="auto"/>
          <w:tblLayout w:type="fixed"/>
          <w:tblCellMar>
            <w:top w:w="0" w:type="dxa"/>
            <w:left w:w="0" w:type="dxa"/>
            <w:bottom w:w="0" w:type="dxa"/>
            <w:right w:w="0" w:type="dxa"/>
          </w:tblCellMar>
        </w:tblPrEx>
        <w:trPr>
          <w:trHeight w:val="300" w:hRule="atLeast"/>
        </w:trPr>
        <w:tc>
          <w:tcPr>
            <w:tcW w:w="376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部门：黄石市黄石港区发展改革物价局</w:t>
            </w:r>
          </w:p>
        </w:tc>
        <w:tc>
          <w:tcPr>
            <w:tcW w:w="103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8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8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8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44"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58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32"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620"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7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77" w:type="dxa"/>
            <w:tcBorders>
              <w:top w:val="nil"/>
              <w:left w:val="nil"/>
              <w:bottom w:val="single" w:color="000000" w:sz="4" w:space="0"/>
              <w:right w:val="nil"/>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71" w:type="dxa"/>
            <w:tcBorders>
              <w:top w:val="nil"/>
              <w:left w:val="nil"/>
              <w:bottom w:val="single" w:color="000000" w:sz="4" w:space="0"/>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0" w:hRule="atLeast"/>
        </w:trPr>
        <w:tc>
          <w:tcPr>
            <w:tcW w:w="7586" w:type="dxa"/>
            <w:gridSpan w:val="6"/>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059" w:type="dxa"/>
            <w:gridSpan w:val="6"/>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Layout w:type="fixed"/>
          <w:tblCellMar>
            <w:top w:w="0" w:type="dxa"/>
            <w:left w:w="0" w:type="dxa"/>
            <w:bottom w:w="0" w:type="dxa"/>
            <w:right w:w="0" w:type="dxa"/>
          </w:tblCellMar>
        </w:tblPrEx>
        <w:trPr>
          <w:trHeight w:val="300" w:hRule="atLeast"/>
        </w:trPr>
        <w:tc>
          <w:tcPr>
            <w:tcW w:w="3764" w:type="dxa"/>
            <w:vMerge w:val="restart"/>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3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1746"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44"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58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32"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374" w:type="dxa"/>
            <w:gridSpan w:val="3"/>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2071" w:type="dxa"/>
            <w:vMerge w:val="restart"/>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shd w:val="clear" w:color="auto" w:fill="auto"/>
          <w:tblLayout w:type="fixed"/>
          <w:tblCellMar>
            <w:top w:w="0" w:type="dxa"/>
            <w:left w:w="0" w:type="dxa"/>
            <w:bottom w:w="0" w:type="dxa"/>
            <w:right w:w="0" w:type="dxa"/>
          </w:tblCellMar>
        </w:tblPrEx>
        <w:trPr>
          <w:trHeight w:val="600" w:hRule="atLeast"/>
        </w:trPr>
        <w:tc>
          <w:tcPr>
            <w:tcW w:w="3764" w:type="dxa"/>
            <w:vMerge w:val="continue"/>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3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8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58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58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44"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8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32"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87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87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2071" w:type="dxa"/>
            <w:vMerge w:val="continue"/>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764" w:type="dxa"/>
            <w:tcBorders>
              <w:top w:val="nil"/>
              <w:left w:val="single" w:color="000000" w:sz="4" w:space="0"/>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8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8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44"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8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2"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20"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7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7"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071" w:type="dxa"/>
            <w:tcBorders>
              <w:top w:val="nil"/>
              <w:left w:val="nil"/>
              <w:bottom w:val="single" w:color="000000" w:sz="4" w:space="0"/>
              <w:right w:val="single" w:color="000000" w:sz="4" w:space="0"/>
            </w:tcBorders>
            <w:shd w:val="clear" w:color="auto"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shd w:val="clear" w:color="auto" w:fill="auto"/>
          <w:tblLayout w:type="fixed"/>
          <w:tblCellMar>
            <w:top w:w="0" w:type="dxa"/>
            <w:left w:w="0" w:type="dxa"/>
            <w:bottom w:w="0" w:type="dxa"/>
            <w:right w:w="0" w:type="dxa"/>
          </w:tblCellMar>
        </w:tblPrEx>
        <w:trPr>
          <w:trHeight w:val="300" w:hRule="atLeast"/>
        </w:trPr>
        <w:tc>
          <w:tcPr>
            <w:tcW w:w="3764" w:type="dxa"/>
            <w:tcBorders>
              <w:top w:val="nil"/>
              <w:left w:val="single" w:color="000000" w:sz="4" w:space="0"/>
              <w:bottom w:val="single" w:color="000000" w:sz="4" w:space="0"/>
              <w:right w:val="single" w:color="000000" w:sz="4" w:space="0"/>
            </w:tcBorders>
            <w:shd w:val="clear" w:color="auto" w:fill="00FF00"/>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82" w:type="dxa"/>
            <w:tcBorders>
              <w:top w:val="nil"/>
              <w:left w:val="nil"/>
              <w:bottom w:val="single" w:color="000000" w:sz="4" w:space="0"/>
              <w:right w:val="single" w:color="000000" w:sz="4" w:space="0"/>
            </w:tcBorders>
            <w:shd w:val="clear" w:color="auto" w:fill="00FF00"/>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8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8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44"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8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32"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7"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1" w:type="dxa"/>
            <w:tcBorders>
              <w:top w:val="nil"/>
              <w:left w:val="nil"/>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920" w:hRule="atLeast"/>
        </w:trPr>
        <w:tc>
          <w:tcPr>
            <w:tcW w:w="13645" w:type="dxa"/>
            <w:gridSpan w:val="1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3820" w:type="dxa"/>
        <w:jc w:val="center"/>
        <w:tblInd w:w="0" w:type="dxa"/>
        <w:shd w:val="clear" w:color="auto" w:fill="auto"/>
        <w:tblLayout w:type="fixed"/>
        <w:tblCellMar>
          <w:top w:w="0" w:type="dxa"/>
          <w:left w:w="0" w:type="dxa"/>
          <w:bottom w:w="0" w:type="dxa"/>
          <w:right w:w="0" w:type="dxa"/>
        </w:tblCellMar>
      </w:tblPr>
      <w:tblGrid>
        <w:gridCol w:w="4240"/>
        <w:gridCol w:w="1329"/>
        <w:gridCol w:w="1505"/>
        <w:gridCol w:w="971"/>
        <w:gridCol w:w="1400"/>
        <w:gridCol w:w="1243"/>
        <w:gridCol w:w="1300"/>
        <w:gridCol w:w="1832"/>
      </w:tblGrid>
      <w:tr>
        <w:tblPrEx>
          <w:shd w:val="clear" w:color="auto" w:fill="auto"/>
          <w:tblLayout w:type="fixed"/>
          <w:tblCellMar>
            <w:top w:w="0" w:type="dxa"/>
            <w:left w:w="0" w:type="dxa"/>
            <w:bottom w:w="0" w:type="dxa"/>
            <w:right w:w="0" w:type="dxa"/>
          </w:tblCellMar>
        </w:tblPrEx>
        <w:trPr>
          <w:trHeight w:val="215"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110"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110" w:hRule="atLeast"/>
          <w:jc w:val="center"/>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黄石市黄石港区发展改革物价局</w:t>
            </w:r>
          </w:p>
        </w:tc>
        <w:tc>
          <w:tcPr>
            <w:tcW w:w="15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3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114" w:hRule="atLeast"/>
          <w:jc w:val="center"/>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0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7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943"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3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4" w:hRule="atLeast"/>
          <w:jc w:val="center"/>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3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114" w:hRule="atLeast"/>
          <w:jc w:val="center"/>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9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114" w:hRule="atLeast"/>
          <w:jc w:val="center"/>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4" w:hRule="atLeast"/>
          <w:jc w:val="center"/>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720" w:num="1"/>
          <w:docGrid w:type="lines" w:linePitch="312" w:charSpace="0"/>
        </w:sectPr>
      </w:pPr>
    </w:p>
    <w:p>
      <w:pPr>
        <w:pStyle w:val="10"/>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textAlignment w:val="auto"/>
        <w:rPr>
          <w:color w:val="333333"/>
          <w:sz w:val="24"/>
          <w:szCs w:val="24"/>
        </w:rPr>
      </w:pPr>
      <w:r>
        <w:rPr>
          <w:rStyle w:val="6"/>
          <w:rFonts w:hint="eastAsia" w:ascii="微软雅黑" w:hAnsi="微软雅黑" w:eastAsia="微软雅黑" w:cs="微软雅黑"/>
          <w:i w:val="0"/>
          <w:caps w:val="0"/>
          <w:color w:val="333333"/>
          <w:spacing w:val="0"/>
          <w:sz w:val="24"/>
          <w:szCs w:val="24"/>
          <w:shd w:val="clear" w:color="090000" w:fill="FFFFFF"/>
          <w:lang w:eastAsia="zh-CN"/>
        </w:rPr>
        <w:t>第三部分</w:t>
      </w:r>
      <w:r>
        <w:rPr>
          <w:rStyle w:val="6"/>
          <w:rFonts w:hint="eastAsia" w:ascii="微软雅黑" w:hAnsi="微软雅黑" w:eastAsia="微软雅黑" w:cs="微软雅黑"/>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color="090000" w:fill="FFFFFF"/>
          <w:lang w:eastAsia="zh-CN"/>
        </w:rPr>
        <w:t>2019年</w:t>
      </w:r>
      <w:r>
        <w:rPr>
          <w:rStyle w:val="6"/>
          <w:rFonts w:hint="eastAsia" w:ascii="微软雅黑" w:hAnsi="微软雅黑" w:eastAsia="微软雅黑" w:cs="微软雅黑"/>
          <w:i w:val="0"/>
          <w:caps w:val="0"/>
          <w:color w:val="333333"/>
          <w:spacing w:val="0"/>
          <w:sz w:val="24"/>
          <w:szCs w:val="24"/>
          <w:shd w:val="clear" w:color="090000" w:fill="FFFFFF"/>
        </w:rPr>
        <w:t>部门决算情况说明</w:t>
      </w:r>
    </w:p>
    <w:p>
      <w:pPr>
        <w:widowControl/>
        <w:shd w:val="clear" w:color="auto" w:fill="FFFFFF"/>
        <w:ind w:firstLine="480"/>
        <w:jc w:val="left"/>
        <w:rPr>
          <w:rFonts w:hint="eastAsia" w:ascii="宋体" w:hAnsi="宋体" w:eastAsia="宋体" w:cs="宋体"/>
          <w:b/>
          <w:bCs/>
          <w:sz w:val="28"/>
          <w:szCs w:val="28"/>
        </w:rPr>
      </w:pPr>
      <w:r>
        <w:rPr>
          <w:rFonts w:hint="eastAsia" w:ascii="宋体" w:hAnsi="宋体" w:eastAsia="宋体" w:cs="宋体"/>
          <w:b/>
          <w:bCs/>
          <w:sz w:val="28"/>
          <w:szCs w:val="28"/>
        </w:rPr>
        <w:t>（一）预算执行情况分析</w:t>
      </w:r>
    </w:p>
    <w:p>
      <w:pPr>
        <w:widowControl/>
        <w:ind w:firstLine="556" w:firstLineChars="196"/>
        <w:rPr>
          <w:rFonts w:hint="eastAsia" w:ascii="宋体" w:hAnsi="宋体" w:eastAsia="宋体" w:cs="宋体"/>
          <w:spacing w:val="2"/>
          <w:sz w:val="28"/>
          <w:szCs w:val="28"/>
          <w:lang w:val="en-US" w:eastAsia="zh-CN"/>
        </w:rPr>
      </w:pPr>
      <w:r>
        <w:rPr>
          <w:rFonts w:hint="eastAsia" w:ascii="宋体" w:hAnsi="宋体" w:eastAsia="宋体" w:cs="宋体"/>
          <w:spacing w:val="2"/>
          <w:sz w:val="28"/>
          <w:szCs w:val="28"/>
          <w:lang w:val="en-US" w:eastAsia="zh-CN"/>
        </w:rPr>
        <w:t>　</w:t>
      </w:r>
      <w:r>
        <w:rPr>
          <w:rFonts w:hint="eastAsia"/>
          <w:color w:val="000000"/>
          <w:spacing w:val="2"/>
          <w:sz w:val="30"/>
          <w:szCs w:val="30"/>
        </w:rPr>
        <w:t>2019</w:t>
      </w:r>
      <w:r>
        <w:rPr>
          <w:rFonts w:hint="eastAsia" w:hAnsi="宋体"/>
          <w:color w:val="000000"/>
          <w:spacing w:val="2"/>
          <w:sz w:val="30"/>
          <w:szCs w:val="30"/>
        </w:rPr>
        <w:t>年财政收入预算数</w:t>
      </w:r>
      <w:r>
        <w:rPr>
          <w:rFonts w:hint="eastAsia"/>
          <w:color w:val="000000"/>
          <w:spacing w:val="2"/>
          <w:sz w:val="30"/>
          <w:szCs w:val="30"/>
        </w:rPr>
        <w:t>1106339</w:t>
      </w:r>
      <w:r>
        <w:rPr>
          <w:rFonts w:hint="eastAsia" w:hAnsi="宋体"/>
          <w:color w:val="000000"/>
          <w:spacing w:val="2"/>
          <w:sz w:val="30"/>
          <w:szCs w:val="30"/>
        </w:rPr>
        <w:t>元，其中人员经费</w:t>
      </w:r>
      <w:r>
        <w:rPr>
          <w:rFonts w:hint="eastAsia"/>
          <w:color w:val="000000"/>
          <w:spacing w:val="2"/>
          <w:sz w:val="30"/>
          <w:szCs w:val="30"/>
        </w:rPr>
        <w:t>834541</w:t>
      </w:r>
      <w:r>
        <w:rPr>
          <w:rFonts w:hint="eastAsia" w:hAnsi="宋体"/>
          <w:color w:val="000000"/>
          <w:spacing w:val="2"/>
          <w:sz w:val="30"/>
          <w:szCs w:val="30"/>
        </w:rPr>
        <w:t>元，公用经费</w:t>
      </w:r>
      <w:r>
        <w:rPr>
          <w:rFonts w:hint="eastAsia"/>
          <w:color w:val="000000"/>
          <w:spacing w:val="2"/>
          <w:sz w:val="30"/>
          <w:szCs w:val="30"/>
        </w:rPr>
        <w:t>271798</w:t>
      </w:r>
      <w:r>
        <w:rPr>
          <w:rFonts w:hint="eastAsia" w:hAnsi="宋体"/>
          <w:color w:val="000000"/>
          <w:spacing w:val="2"/>
          <w:sz w:val="30"/>
          <w:szCs w:val="30"/>
        </w:rPr>
        <w:t>元</w:t>
      </w:r>
      <w:r>
        <w:rPr>
          <w:rFonts w:hint="eastAsia"/>
          <w:color w:val="000000"/>
          <w:spacing w:val="2"/>
          <w:sz w:val="30"/>
          <w:szCs w:val="30"/>
        </w:rPr>
        <w:t>, 2019</w:t>
      </w:r>
      <w:r>
        <w:rPr>
          <w:rFonts w:hint="eastAsia" w:hAnsi="宋体"/>
          <w:color w:val="000000"/>
          <w:spacing w:val="2"/>
          <w:sz w:val="30"/>
          <w:szCs w:val="30"/>
        </w:rPr>
        <w:t>年财政支出预算数</w:t>
      </w:r>
      <w:r>
        <w:rPr>
          <w:rFonts w:hint="eastAsia"/>
          <w:color w:val="000000"/>
          <w:spacing w:val="2"/>
          <w:sz w:val="30"/>
          <w:szCs w:val="30"/>
        </w:rPr>
        <w:t>1106339</w:t>
      </w:r>
      <w:r>
        <w:rPr>
          <w:rFonts w:hint="eastAsia" w:hAnsi="宋体"/>
          <w:color w:val="000000"/>
          <w:spacing w:val="2"/>
          <w:sz w:val="30"/>
          <w:szCs w:val="30"/>
        </w:rPr>
        <w:t>元，其中人员经费</w:t>
      </w:r>
      <w:r>
        <w:rPr>
          <w:rFonts w:hint="eastAsia"/>
          <w:color w:val="000000"/>
          <w:spacing w:val="2"/>
          <w:sz w:val="30"/>
          <w:szCs w:val="30"/>
        </w:rPr>
        <w:t>834541</w:t>
      </w:r>
      <w:r>
        <w:rPr>
          <w:rFonts w:hint="eastAsia" w:hAnsi="宋体"/>
          <w:color w:val="000000"/>
          <w:spacing w:val="2"/>
          <w:sz w:val="30"/>
          <w:szCs w:val="30"/>
        </w:rPr>
        <w:t>元，公用经费</w:t>
      </w:r>
      <w:r>
        <w:rPr>
          <w:rFonts w:hint="eastAsia"/>
          <w:color w:val="000000"/>
          <w:spacing w:val="2"/>
          <w:sz w:val="30"/>
          <w:szCs w:val="30"/>
        </w:rPr>
        <w:t>271798</w:t>
      </w:r>
      <w:r>
        <w:rPr>
          <w:rFonts w:hint="eastAsia" w:hAnsi="宋体"/>
          <w:color w:val="000000"/>
          <w:spacing w:val="2"/>
          <w:sz w:val="30"/>
          <w:szCs w:val="30"/>
        </w:rPr>
        <w:t>元，</w:t>
      </w:r>
      <w:r>
        <w:rPr>
          <w:rFonts w:hint="eastAsia"/>
          <w:color w:val="000000"/>
          <w:spacing w:val="2"/>
          <w:sz w:val="30"/>
          <w:szCs w:val="30"/>
        </w:rPr>
        <w:t>2018</w:t>
      </w:r>
      <w:r>
        <w:rPr>
          <w:rFonts w:hint="eastAsia" w:hAnsi="宋体"/>
          <w:color w:val="000000"/>
          <w:spacing w:val="2"/>
          <w:sz w:val="30"/>
          <w:szCs w:val="30"/>
        </w:rPr>
        <w:t>年财政收入预算数</w:t>
      </w:r>
      <w:r>
        <w:rPr>
          <w:rFonts w:hint="eastAsia"/>
          <w:color w:val="000000"/>
          <w:spacing w:val="2"/>
          <w:sz w:val="30"/>
          <w:szCs w:val="30"/>
        </w:rPr>
        <w:t>1011233</w:t>
      </w:r>
      <w:r>
        <w:rPr>
          <w:rFonts w:hint="eastAsia" w:hAnsi="宋体"/>
          <w:color w:val="000000"/>
          <w:spacing w:val="2"/>
          <w:sz w:val="30"/>
          <w:szCs w:val="30"/>
        </w:rPr>
        <w:t>元，其中人员经费</w:t>
      </w:r>
      <w:r>
        <w:rPr>
          <w:rFonts w:hint="eastAsia"/>
          <w:color w:val="000000"/>
          <w:spacing w:val="2"/>
          <w:sz w:val="30"/>
          <w:szCs w:val="30"/>
        </w:rPr>
        <w:t>734895</w:t>
      </w:r>
      <w:r>
        <w:rPr>
          <w:rFonts w:hint="eastAsia" w:hAnsi="宋体"/>
          <w:color w:val="000000"/>
          <w:spacing w:val="2"/>
          <w:sz w:val="30"/>
          <w:szCs w:val="30"/>
        </w:rPr>
        <w:t>元，公用经费</w:t>
      </w:r>
      <w:r>
        <w:rPr>
          <w:rFonts w:hint="eastAsia"/>
          <w:color w:val="000000"/>
          <w:spacing w:val="2"/>
          <w:sz w:val="30"/>
          <w:szCs w:val="30"/>
        </w:rPr>
        <w:t>276338</w:t>
      </w:r>
      <w:r>
        <w:rPr>
          <w:rFonts w:hint="eastAsia" w:hAnsi="宋体"/>
          <w:color w:val="000000"/>
          <w:spacing w:val="2"/>
          <w:sz w:val="30"/>
          <w:szCs w:val="30"/>
        </w:rPr>
        <w:t>元</w:t>
      </w:r>
      <w:r>
        <w:rPr>
          <w:rFonts w:hint="eastAsia"/>
          <w:color w:val="000000"/>
          <w:spacing w:val="2"/>
          <w:sz w:val="30"/>
          <w:szCs w:val="30"/>
        </w:rPr>
        <w:t>, 2018</w:t>
      </w:r>
      <w:r>
        <w:rPr>
          <w:rFonts w:hint="eastAsia" w:hAnsi="宋体"/>
          <w:color w:val="000000"/>
          <w:spacing w:val="2"/>
          <w:sz w:val="30"/>
          <w:szCs w:val="30"/>
        </w:rPr>
        <w:t>年财政支出预算数</w:t>
      </w:r>
      <w:r>
        <w:rPr>
          <w:rFonts w:hint="eastAsia"/>
          <w:color w:val="000000"/>
          <w:spacing w:val="2"/>
          <w:sz w:val="30"/>
          <w:szCs w:val="30"/>
        </w:rPr>
        <w:t>1011233</w:t>
      </w:r>
      <w:r>
        <w:rPr>
          <w:rFonts w:hint="eastAsia" w:hAnsi="宋体"/>
          <w:color w:val="000000"/>
          <w:spacing w:val="2"/>
          <w:sz w:val="30"/>
          <w:szCs w:val="30"/>
        </w:rPr>
        <w:t>元，其中人员经费</w:t>
      </w:r>
      <w:r>
        <w:rPr>
          <w:rFonts w:hint="eastAsia"/>
          <w:color w:val="000000"/>
          <w:spacing w:val="2"/>
          <w:sz w:val="30"/>
          <w:szCs w:val="30"/>
        </w:rPr>
        <w:t>734895</w:t>
      </w:r>
      <w:r>
        <w:rPr>
          <w:rFonts w:hint="eastAsia" w:hAnsi="宋体"/>
          <w:color w:val="000000"/>
          <w:spacing w:val="2"/>
          <w:sz w:val="30"/>
          <w:szCs w:val="30"/>
        </w:rPr>
        <w:t>元，公用经费</w:t>
      </w:r>
      <w:r>
        <w:rPr>
          <w:rFonts w:hint="eastAsia"/>
          <w:color w:val="000000"/>
          <w:spacing w:val="2"/>
          <w:sz w:val="30"/>
          <w:szCs w:val="30"/>
        </w:rPr>
        <w:t>276338</w:t>
      </w:r>
      <w:r>
        <w:rPr>
          <w:rFonts w:hint="eastAsia" w:hAnsi="宋体"/>
          <w:color w:val="000000"/>
          <w:spacing w:val="2"/>
          <w:sz w:val="30"/>
          <w:szCs w:val="30"/>
        </w:rPr>
        <w:t>元。</w:t>
      </w:r>
    </w:p>
    <w:p>
      <w:pPr>
        <w:widowControl/>
        <w:shd w:val="clear" w:color="auto" w:fill="FFFFFF"/>
        <w:ind w:firstLine="480"/>
        <w:jc w:val="left"/>
        <w:rPr>
          <w:rFonts w:hint="eastAsia" w:ascii="宋体" w:hAnsi="宋体" w:eastAsia="宋体" w:cs="宋体"/>
          <w:b/>
          <w:bCs/>
          <w:sz w:val="28"/>
          <w:szCs w:val="28"/>
        </w:rPr>
      </w:pPr>
      <w:r>
        <w:rPr>
          <w:rFonts w:hint="eastAsia" w:ascii="宋体" w:hAnsi="宋体" w:eastAsia="宋体" w:cs="宋体"/>
          <w:b/>
          <w:bCs/>
          <w:sz w:val="28"/>
          <w:szCs w:val="28"/>
        </w:rPr>
        <w:t>（二）关于“三公”经费支出说明</w:t>
      </w:r>
    </w:p>
    <w:p>
      <w:pPr>
        <w:spacing w:line="440" w:lineRule="exact"/>
        <w:ind w:firstLine="600" w:firstLineChars="200"/>
        <w:rPr>
          <w:rFonts w:hint="eastAsia" w:ascii="宋体" w:hAnsi="宋体"/>
          <w:color w:val="000000"/>
          <w:spacing w:val="2"/>
          <w:sz w:val="30"/>
          <w:szCs w:val="30"/>
        </w:rPr>
      </w:pPr>
      <w:r>
        <w:rPr>
          <w:rFonts w:hint="eastAsia" w:ascii="宋体" w:hAnsi="宋体"/>
          <w:sz w:val="30"/>
          <w:szCs w:val="30"/>
        </w:rPr>
        <w:t>“三公</w:t>
      </w:r>
      <w:r>
        <w:rPr>
          <w:rFonts w:ascii="宋体" w:hAnsi="宋体"/>
          <w:sz w:val="30"/>
          <w:szCs w:val="30"/>
        </w:rPr>
        <w:t>”</w:t>
      </w:r>
      <w:r>
        <w:rPr>
          <w:rFonts w:hint="eastAsia" w:ascii="宋体" w:hAnsi="宋体"/>
          <w:sz w:val="30"/>
          <w:szCs w:val="30"/>
        </w:rPr>
        <w:t>经支出情况: 2019年决算公务车运行维护费0元，2019年决算公务接待数为0元，  2018年决算公务车运行维护费0元，2018年决算公务接待数为1452元， (2)会议费支出情况: 2019年决算会议费为0万元，2018年决算会议费为0万元(3)培训费支出情况2019年决算培训费0元，2018年决算培训费660元。</w:t>
      </w:r>
    </w:p>
    <w:p>
      <w:pPr>
        <w:widowControl/>
        <w:numPr>
          <w:ilvl w:val="0"/>
          <w:numId w:val="1"/>
        </w:numPr>
        <w:shd w:val="clear" w:color="auto" w:fill="FFFFFF"/>
        <w:ind w:left="560" w:leftChars="0" w:firstLine="0" w:firstLineChars="0"/>
        <w:jc w:val="left"/>
        <w:rPr>
          <w:rFonts w:hint="eastAsia" w:ascii="宋体" w:hAnsi="宋体" w:eastAsia="宋体" w:cs="宋体"/>
          <w:spacing w:val="2"/>
          <w:sz w:val="28"/>
          <w:szCs w:val="28"/>
          <w:lang w:val="en-US" w:eastAsia="zh-CN"/>
        </w:rPr>
      </w:pPr>
      <w:r>
        <w:rPr>
          <w:rFonts w:hint="eastAsia" w:ascii="宋体" w:hAnsi="宋体" w:eastAsia="宋体" w:cs="宋体"/>
          <w:b/>
          <w:bCs/>
          <w:sz w:val="28"/>
          <w:szCs w:val="28"/>
        </w:rPr>
        <w:t>关于机关运行经费支出说明</w:t>
      </w:r>
    </w:p>
    <w:p>
      <w:pPr>
        <w:widowControl/>
        <w:ind w:firstLine="304" w:firstLineChars="100"/>
        <w:rPr>
          <w:rFonts w:hint="eastAsia" w:hAnsi="宋体"/>
          <w:spacing w:val="2"/>
          <w:sz w:val="30"/>
          <w:szCs w:val="30"/>
        </w:rPr>
      </w:pPr>
      <w:r>
        <w:rPr>
          <w:spacing w:val="2"/>
          <w:sz w:val="30"/>
          <w:szCs w:val="30"/>
        </w:rPr>
        <w:t>2019</w:t>
      </w:r>
      <w:r>
        <w:rPr>
          <w:rFonts w:hint="eastAsia" w:hAnsi="宋体"/>
          <w:spacing w:val="2"/>
          <w:sz w:val="30"/>
          <w:szCs w:val="30"/>
        </w:rPr>
        <w:t>年机关运行经费支出1351458.19元</w:t>
      </w:r>
      <w:r>
        <w:rPr>
          <w:spacing w:val="2"/>
          <w:sz w:val="30"/>
          <w:szCs w:val="30"/>
        </w:rPr>
        <w:t>, 2018</w:t>
      </w:r>
      <w:r>
        <w:rPr>
          <w:rFonts w:hint="eastAsia" w:hAnsi="宋体"/>
          <w:spacing w:val="2"/>
          <w:sz w:val="30"/>
          <w:szCs w:val="30"/>
        </w:rPr>
        <w:t>年机关运行经费支出</w:t>
      </w:r>
      <w:r>
        <w:rPr>
          <w:rFonts w:hint="eastAsia"/>
          <w:color w:val="000000"/>
          <w:spacing w:val="2"/>
          <w:sz w:val="30"/>
          <w:szCs w:val="30"/>
        </w:rPr>
        <w:t>1886661.2</w:t>
      </w:r>
      <w:r>
        <w:rPr>
          <w:rFonts w:hint="eastAsia" w:hAnsi="宋体"/>
          <w:spacing w:val="2"/>
          <w:sz w:val="30"/>
          <w:szCs w:val="30"/>
        </w:rPr>
        <w:t>元</w:t>
      </w:r>
      <w:r>
        <w:rPr>
          <w:spacing w:val="2"/>
          <w:sz w:val="30"/>
          <w:szCs w:val="30"/>
        </w:rPr>
        <w:t>,</w:t>
      </w:r>
      <w:r>
        <w:rPr>
          <w:rFonts w:hint="eastAsia"/>
          <w:spacing w:val="2"/>
          <w:sz w:val="30"/>
          <w:szCs w:val="30"/>
        </w:rPr>
        <w:t>同比上年减少</w:t>
      </w:r>
      <w:r>
        <w:rPr>
          <w:rFonts w:hint="eastAsia" w:hAnsi="宋体"/>
          <w:spacing w:val="2"/>
          <w:sz w:val="30"/>
          <w:szCs w:val="30"/>
        </w:rPr>
        <w:t>535203.01</w:t>
      </w:r>
      <w:r>
        <w:rPr>
          <w:rFonts w:hint="eastAsia"/>
          <w:spacing w:val="2"/>
          <w:sz w:val="30"/>
          <w:szCs w:val="30"/>
        </w:rPr>
        <w:t>元，同比上年减少28.37%，</w:t>
      </w:r>
      <w:r>
        <w:rPr>
          <w:rFonts w:hint="eastAsia" w:hAnsi="宋体"/>
          <w:spacing w:val="2"/>
          <w:sz w:val="30"/>
          <w:szCs w:val="30"/>
        </w:rPr>
        <w:t>原因是发改局缩减开支。</w:t>
      </w:r>
    </w:p>
    <w:p>
      <w:pPr>
        <w:widowControl/>
        <w:shd w:val="clear" w:color="auto" w:fill="FFFFFF"/>
        <w:jc w:val="left"/>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（四）关于政府采购支出说明</w:t>
      </w:r>
    </w:p>
    <w:p>
      <w:pPr>
        <w:widowControl/>
        <w:shd w:val="clear" w:color="auto" w:fill="FFFFFF"/>
        <w:ind w:firstLine="300" w:firstLineChars="100"/>
        <w:jc w:val="left"/>
        <w:rPr>
          <w:rFonts w:hint="eastAsia" w:ascii="仿宋_GB2312" w:eastAsia="仿宋_GB2312"/>
          <w:sz w:val="30"/>
          <w:szCs w:val="30"/>
        </w:rPr>
      </w:pPr>
      <w:r>
        <w:rPr>
          <w:rFonts w:hint="eastAsia" w:ascii="仿宋_GB2312" w:eastAsia="仿宋_GB2312"/>
          <w:sz w:val="30"/>
          <w:szCs w:val="30"/>
        </w:rPr>
        <w:t>2019年政府采购总支出438000元，其中政府采购货物支出15000元，政府采购工程支出0元，政府采购服务支出423000元。</w:t>
      </w:r>
    </w:p>
    <w:p>
      <w:pPr>
        <w:widowControl/>
        <w:shd w:val="clear" w:color="auto" w:fill="FFFFFF"/>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（五）关于国有资产占用情况说明</w:t>
      </w:r>
    </w:p>
    <w:p>
      <w:pPr>
        <w:spacing w:line="440" w:lineRule="exact"/>
        <w:ind w:firstLine="760" w:firstLineChars="250"/>
        <w:rPr>
          <w:rFonts w:hint="eastAsia" w:hAnsi="宋体"/>
          <w:color w:val="000000"/>
          <w:spacing w:val="2"/>
          <w:sz w:val="30"/>
          <w:szCs w:val="30"/>
        </w:rPr>
      </w:pPr>
      <w:r>
        <w:rPr>
          <w:rFonts w:hint="eastAsia"/>
          <w:color w:val="000000"/>
          <w:spacing w:val="2"/>
          <w:sz w:val="30"/>
          <w:szCs w:val="30"/>
        </w:rPr>
        <w:t>2018</w:t>
      </w:r>
      <w:r>
        <w:rPr>
          <w:rFonts w:hint="eastAsia" w:hAnsi="宋体"/>
          <w:color w:val="000000"/>
          <w:spacing w:val="2"/>
          <w:sz w:val="30"/>
          <w:szCs w:val="30"/>
        </w:rPr>
        <w:t>年末资产类总额</w:t>
      </w:r>
      <w:r>
        <w:rPr>
          <w:rFonts w:hint="eastAsia"/>
          <w:color w:val="000000"/>
          <w:spacing w:val="2"/>
          <w:sz w:val="30"/>
          <w:szCs w:val="30"/>
        </w:rPr>
        <w:t>839179.3</w:t>
      </w:r>
      <w:r>
        <w:rPr>
          <w:rFonts w:hint="eastAsia" w:hAnsi="宋体"/>
          <w:color w:val="000000"/>
          <w:spacing w:val="2"/>
          <w:sz w:val="30"/>
          <w:szCs w:val="30"/>
        </w:rPr>
        <w:t>元，年末其他应收款为</w:t>
      </w:r>
      <w:r>
        <w:rPr>
          <w:rFonts w:hint="eastAsia"/>
          <w:color w:val="000000"/>
          <w:spacing w:val="2"/>
          <w:sz w:val="30"/>
          <w:szCs w:val="30"/>
        </w:rPr>
        <w:t>327430.77</w:t>
      </w:r>
      <w:r>
        <w:rPr>
          <w:rFonts w:hint="eastAsia" w:hAnsi="宋体"/>
          <w:color w:val="000000"/>
          <w:spacing w:val="2"/>
          <w:sz w:val="30"/>
          <w:szCs w:val="30"/>
        </w:rPr>
        <w:t>元，存货</w:t>
      </w:r>
      <w:r>
        <w:rPr>
          <w:rFonts w:hint="eastAsia"/>
          <w:color w:val="000000"/>
          <w:spacing w:val="2"/>
          <w:sz w:val="30"/>
          <w:szCs w:val="30"/>
        </w:rPr>
        <w:t>0</w:t>
      </w:r>
      <w:r>
        <w:rPr>
          <w:rFonts w:hint="eastAsia" w:hAnsi="宋体"/>
          <w:color w:val="000000"/>
          <w:spacing w:val="2"/>
          <w:sz w:val="30"/>
          <w:szCs w:val="30"/>
        </w:rPr>
        <w:t>元</w:t>
      </w:r>
      <w:r>
        <w:rPr>
          <w:rFonts w:hint="eastAsia"/>
          <w:color w:val="000000"/>
          <w:spacing w:val="2"/>
          <w:sz w:val="30"/>
          <w:szCs w:val="30"/>
        </w:rPr>
        <w:t>,</w:t>
      </w:r>
      <w:r>
        <w:rPr>
          <w:rFonts w:hint="eastAsia" w:hAnsi="宋体"/>
          <w:color w:val="000000"/>
          <w:spacing w:val="2"/>
          <w:sz w:val="30"/>
          <w:szCs w:val="30"/>
        </w:rPr>
        <w:t>固定资产为</w:t>
      </w:r>
      <w:r>
        <w:rPr>
          <w:rFonts w:hint="eastAsia"/>
          <w:color w:val="000000"/>
          <w:spacing w:val="2"/>
          <w:sz w:val="30"/>
          <w:szCs w:val="30"/>
        </w:rPr>
        <w:t>438544.46</w:t>
      </w:r>
      <w:r>
        <w:rPr>
          <w:rFonts w:hint="eastAsia" w:hAnsi="宋体"/>
          <w:color w:val="000000"/>
          <w:spacing w:val="2"/>
          <w:sz w:val="30"/>
          <w:szCs w:val="30"/>
        </w:rPr>
        <w:t>元。负债类</w:t>
      </w:r>
      <w:r>
        <w:rPr>
          <w:rFonts w:hint="eastAsia"/>
          <w:color w:val="000000"/>
          <w:spacing w:val="2"/>
          <w:sz w:val="30"/>
          <w:szCs w:val="30"/>
        </w:rPr>
        <w:t>2018</w:t>
      </w:r>
      <w:r>
        <w:rPr>
          <w:rFonts w:hint="eastAsia" w:hAnsi="宋体"/>
          <w:color w:val="000000"/>
          <w:spacing w:val="2"/>
          <w:sz w:val="30"/>
          <w:szCs w:val="30"/>
        </w:rPr>
        <w:t>年年末总额</w:t>
      </w:r>
      <w:r>
        <w:rPr>
          <w:rFonts w:hint="eastAsia"/>
          <w:color w:val="000000"/>
          <w:spacing w:val="2"/>
          <w:sz w:val="30"/>
          <w:szCs w:val="30"/>
        </w:rPr>
        <w:t>382154.84</w:t>
      </w:r>
      <w:r>
        <w:rPr>
          <w:rFonts w:hint="eastAsia" w:hAnsi="宋体"/>
          <w:color w:val="000000"/>
          <w:spacing w:val="2"/>
          <w:sz w:val="30"/>
          <w:szCs w:val="30"/>
        </w:rPr>
        <w:t>元，年末其他应付款为</w:t>
      </w:r>
      <w:r>
        <w:rPr>
          <w:rFonts w:hint="eastAsia"/>
          <w:color w:val="000000"/>
          <w:spacing w:val="2"/>
          <w:sz w:val="30"/>
          <w:szCs w:val="30"/>
        </w:rPr>
        <w:t>382154.84</w:t>
      </w:r>
      <w:r>
        <w:rPr>
          <w:rFonts w:hint="eastAsia" w:hAnsi="宋体"/>
          <w:color w:val="000000"/>
          <w:spacing w:val="2"/>
          <w:sz w:val="30"/>
          <w:szCs w:val="30"/>
        </w:rPr>
        <w:t>元</w:t>
      </w:r>
      <w:r>
        <w:rPr>
          <w:rFonts w:hint="eastAsia"/>
          <w:color w:val="000000"/>
          <w:spacing w:val="2"/>
          <w:sz w:val="30"/>
          <w:szCs w:val="30"/>
        </w:rPr>
        <w:t xml:space="preserve">, </w:t>
      </w:r>
      <w:r>
        <w:rPr>
          <w:rFonts w:hint="eastAsia" w:hAnsi="宋体"/>
          <w:color w:val="000000"/>
          <w:spacing w:val="2"/>
          <w:sz w:val="30"/>
          <w:szCs w:val="30"/>
        </w:rPr>
        <w:t>财政拨款经费结余</w:t>
      </w:r>
      <w:r>
        <w:rPr>
          <w:rFonts w:hint="eastAsia"/>
          <w:color w:val="000000"/>
          <w:spacing w:val="2"/>
          <w:sz w:val="30"/>
          <w:szCs w:val="30"/>
        </w:rPr>
        <w:t>0</w:t>
      </w:r>
      <w:r>
        <w:rPr>
          <w:rFonts w:hint="eastAsia" w:hAnsi="宋体"/>
          <w:color w:val="000000"/>
          <w:spacing w:val="2"/>
          <w:sz w:val="30"/>
          <w:szCs w:val="30"/>
        </w:rPr>
        <w:t>元，其他资金经费结余</w:t>
      </w:r>
      <w:r>
        <w:rPr>
          <w:rFonts w:hint="eastAsia"/>
          <w:color w:val="000000"/>
          <w:spacing w:val="2"/>
          <w:sz w:val="30"/>
          <w:szCs w:val="30"/>
        </w:rPr>
        <w:t>0</w:t>
      </w:r>
      <w:r>
        <w:rPr>
          <w:rFonts w:hint="eastAsia" w:hAnsi="宋体"/>
          <w:color w:val="000000"/>
          <w:spacing w:val="2"/>
          <w:sz w:val="30"/>
          <w:szCs w:val="30"/>
        </w:rPr>
        <w:t>元。资产基金</w:t>
      </w:r>
      <w:r>
        <w:rPr>
          <w:rFonts w:hint="eastAsia"/>
          <w:color w:val="000000"/>
          <w:spacing w:val="2"/>
          <w:sz w:val="30"/>
          <w:szCs w:val="30"/>
        </w:rPr>
        <w:t>457024.46</w:t>
      </w:r>
      <w:r>
        <w:rPr>
          <w:rFonts w:hint="eastAsia" w:hAnsi="宋体"/>
          <w:color w:val="000000"/>
          <w:spacing w:val="2"/>
          <w:sz w:val="30"/>
          <w:szCs w:val="30"/>
        </w:rPr>
        <w:t>元</w:t>
      </w:r>
    </w:p>
    <w:p>
      <w:pPr>
        <w:widowControl/>
        <w:shd w:val="clear" w:color="auto" w:fill="FFFFFF"/>
        <w:ind w:firstLine="281" w:firstLineChars="1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（六）重点绩效评价结果等预算绩效情况说明</w:t>
      </w:r>
    </w:p>
    <w:p>
      <w:pPr>
        <w:spacing w:line="440" w:lineRule="exact"/>
        <w:ind w:firstLine="760" w:firstLineChars="250"/>
        <w:rPr>
          <w:rFonts w:hint="eastAsia"/>
          <w:color w:val="000000"/>
          <w:spacing w:val="2"/>
          <w:sz w:val="30"/>
          <w:szCs w:val="30"/>
          <w:lang w:eastAsia="zh-CN"/>
        </w:rPr>
      </w:pPr>
      <w:r>
        <w:rPr>
          <w:rFonts w:hint="eastAsia"/>
          <w:color w:val="000000"/>
          <w:spacing w:val="2"/>
          <w:sz w:val="30"/>
          <w:szCs w:val="30"/>
          <w:lang w:val="en-US" w:eastAsia="zh-CN"/>
        </w:rPr>
        <w:t>2019年， 根据预算绩效管理要求，我单位组织2019年度一般公共预算项目支出全面开展绩效自评，共涉及项目3个，资金8.5万元。 2019年项目资金投入8.5万元，已使用8.5万元，使用率达100%。使用从评价结果看，项目立项程序完整、规范，预算执行及时、有效，绩效目标得到较好实现，绩效管理水平不断提高，绩效指标体系建设逐渐丰富和完善。</w:t>
      </w:r>
      <w:bookmarkStart w:id="0" w:name="_GoBack"/>
      <w:bookmarkEnd w:id="0"/>
    </w:p>
    <w:p>
      <w:pPr>
        <w:spacing w:line="440" w:lineRule="exact"/>
        <w:ind w:firstLine="760" w:firstLineChars="250"/>
        <w:rPr>
          <w:rFonts w:hint="eastAsia" w:hAnsi="宋体"/>
          <w:color w:val="000000"/>
          <w:spacing w:val="2"/>
          <w:sz w:val="30"/>
          <w:szCs w:val="30"/>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6"/>
          <w:rFonts w:hint="eastAsia" w:ascii="宋体" w:hAnsi="宋体" w:eastAsia="宋体" w:cs="宋体"/>
          <w:i w:val="0"/>
          <w:caps w:val="0"/>
          <w:color w:val="333333"/>
          <w:spacing w:val="0"/>
          <w:sz w:val="28"/>
          <w:szCs w:val="28"/>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b/>
          <w:bCs w:val="0"/>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bCs w:val="0"/>
          <w:color w:val="333333"/>
          <w:sz w:val="24"/>
          <w:szCs w:val="24"/>
        </w:rPr>
      </w:pPr>
      <w:r>
        <w:rPr>
          <w:rStyle w:val="6"/>
          <w:rFonts w:hint="eastAsia" w:ascii="微软雅黑" w:hAnsi="微软雅黑" w:eastAsia="微软雅黑" w:cs="微软雅黑"/>
          <w:b/>
          <w:bCs w:val="0"/>
          <w:i w:val="0"/>
          <w:caps w:val="0"/>
          <w:color w:val="333333"/>
          <w:spacing w:val="0"/>
          <w:sz w:val="24"/>
          <w:szCs w:val="24"/>
          <w:shd w:val="clear" w:color="090000" w:fill="FFFFFF"/>
        </w:rPr>
        <w:t>第四部分</w:t>
      </w:r>
      <w:r>
        <w:rPr>
          <w:rStyle w:val="6"/>
          <w:rFonts w:hint="eastAsia" w:ascii="微软雅黑" w:hAnsi="微软雅黑" w:eastAsia="微软雅黑" w:cs="微软雅黑"/>
          <w:b/>
          <w:bCs w:val="0"/>
          <w:i w:val="0"/>
          <w:caps w:val="0"/>
          <w:color w:val="333333"/>
          <w:spacing w:val="0"/>
          <w:sz w:val="24"/>
          <w:szCs w:val="24"/>
          <w:shd w:val="clear" w:color="090000" w:fill="FFFFFF"/>
          <w:lang w:val="en-US" w:eastAsia="zh-CN"/>
        </w:rPr>
        <w:t xml:space="preserve"> </w:t>
      </w:r>
      <w:r>
        <w:rPr>
          <w:rStyle w:val="6"/>
          <w:rFonts w:hint="eastAsia" w:ascii="微软雅黑" w:hAnsi="微软雅黑" w:eastAsia="微软雅黑" w:cs="微软雅黑"/>
          <w:b/>
          <w:bCs w:val="0"/>
          <w:i w:val="0"/>
          <w:caps w:val="0"/>
          <w:color w:val="333333"/>
          <w:spacing w:val="0"/>
          <w:sz w:val="24"/>
          <w:szCs w:val="24"/>
          <w:shd w:val="clear" w:color="090000" w:fill="FFFFFF"/>
        </w:rPr>
        <w:t>名词解释</w:t>
      </w:r>
    </w:p>
    <w:p>
      <w:pPr>
        <w:spacing w:line="600" w:lineRule="exact"/>
        <w:ind w:firstLine="608" w:firstLineChars="200"/>
        <w:rPr>
          <w:color w:val="000000"/>
          <w:spacing w:val="2"/>
          <w:sz w:val="30"/>
          <w:szCs w:val="30"/>
        </w:rPr>
      </w:pPr>
      <w:r>
        <w:rPr>
          <w:rFonts w:hint="eastAsia" w:hAnsi="仿宋"/>
          <w:color w:val="000000"/>
          <w:spacing w:val="2"/>
          <w:sz w:val="30"/>
          <w:szCs w:val="30"/>
        </w:rPr>
        <w:t>（一）财政拨款（补助）：指省级财政当年拨付的资金。</w:t>
      </w:r>
    </w:p>
    <w:p>
      <w:pPr>
        <w:spacing w:line="600" w:lineRule="exact"/>
        <w:ind w:firstLine="608" w:firstLineChars="200"/>
        <w:rPr>
          <w:color w:val="000000"/>
          <w:spacing w:val="2"/>
          <w:sz w:val="30"/>
          <w:szCs w:val="30"/>
        </w:rPr>
      </w:pPr>
      <w:r>
        <w:rPr>
          <w:rFonts w:hint="eastAsia" w:hAnsi="仿宋"/>
          <w:color w:val="000000"/>
          <w:spacing w:val="2"/>
          <w:sz w:val="30"/>
          <w:szCs w:val="30"/>
        </w:rPr>
        <w:t>（二）事业收入：指事业单位开展专业业务活动及其辅助活动取得的收入。</w:t>
      </w:r>
      <w:r>
        <w:rPr>
          <w:color w:val="000000"/>
          <w:spacing w:val="2"/>
          <w:sz w:val="30"/>
          <w:szCs w:val="30"/>
        </w:rPr>
        <w:t xml:space="preserve"> </w:t>
      </w:r>
      <w:r>
        <w:rPr>
          <w:color w:val="000000"/>
          <w:spacing w:val="2"/>
          <w:sz w:val="30"/>
          <w:szCs w:val="30"/>
        </w:rPr>
        <w:br w:type="textWrapping"/>
      </w:r>
      <w:r>
        <w:rPr>
          <w:rFonts w:hint="eastAsia" w:hAnsi="仿宋"/>
          <w:color w:val="000000"/>
          <w:spacing w:val="2"/>
          <w:sz w:val="30"/>
          <w:szCs w:val="30"/>
        </w:rPr>
        <w:t>　　（三）其他收入：指预算单位在</w:t>
      </w:r>
      <w:r>
        <w:rPr>
          <w:rFonts w:hint="eastAsia"/>
          <w:color w:val="000000"/>
          <w:spacing w:val="2"/>
          <w:sz w:val="30"/>
          <w:szCs w:val="30"/>
        </w:rPr>
        <w:t>“</w:t>
      </w:r>
      <w:r>
        <w:rPr>
          <w:rFonts w:hint="eastAsia" w:hAnsi="仿宋"/>
          <w:color w:val="000000"/>
          <w:spacing w:val="2"/>
          <w:sz w:val="30"/>
          <w:szCs w:val="30"/>
        </w:rPr>
        <w:t>财政拨款补助收入</w:t>
      </w:r>
      <w:r>
        <w:rPr>
          <w:rFonts w:hint="eastAsia"/>
          <w:color w:val="000000"/>
          <w:spacing w:val="2"/>
          <w:sz w:val="30"/>
          <w:szCs w:val="30"/>
        </w:rPr>
        <w:t>”</w:t>
      </w:r>
      <w:r>
        <w:rPr>
          <w:rFonts w:hint="eastAsia" w:hAnsi="仿宋"/>
          <w:color w:val="000000"/>
          <w:spacing w:val="2"/>
          <w:sz w:val="30"/>
          <w:szCs w:val="30"/>
        </w:rPr>
        <w:t>、</w:t>
      </w:r>
      <w:r>
        <w:rPr>
          <w:rFonts w:hint="eastAsia"/>
          <w:color w:val="000000"/>
          <w:spacing w:val="2"/>
          <w:sz w:val="30"/>
          <w:szCs w:val="30"/>
        </w:rPr>
        <w:t>“</w:t>
      </w:r>
      <w:r>
        <w:rPr>
          <w:rFonts w:hint="eastAsia" w:hAnsi="仿宋"/>
          <w:color w:val="000000"/>
          <w:spacing w:val="2"/>
          <w:sz w:val="30"/>
          <w:szCs w:val="30"/>
        </w:rPr>
        <w:t>事业收入</w:t>
      </w:r>
      <w:r>
        <w:rPr>
          <w:rFonts w:hint="eastAsia"/>
          <w:color w:val="000000"/>
          <w:spacing w:val="2"/>
          <w:sz w:val="30"/>
          <w:szCs w:val="30"/>
        </w:rPr>
        <w:t>”</w:t>
      </w:r>
      <w:r>
        <w:rPr>
          <w:rFonts w:hint="eastAsia" w:hAnsi="仿宋"/>
          <w:color w:val="000000"/>
          <w:spacing w:val="2"/>
          <w:sz w:val="30"/>
          <w:szCs w:val="30"/>
        </w:rPr>
        <w:t>、</w:t>
      </w:r>
      <w:r>
        <w:rPr>
          <w:rFonts w:hint="eastAsia"/>
          <w:color w:val="000000"/>
          <w:spacing w:val="2"/>
          <w:sz w:val="30"/>
          <w:szCs w:val="30"/>
        </w:rPr>
        <w:t>“</w:t>
      </w:r>
      <w:r>
        <w:rPr>
          <w:rFonts w:hint="eastAsia" w:hAnsi="仿宋"/>
          <w:color w:val="000000"/>
          <w:spacing w:val="2"/>
          <w:sz w:val="30"/>
          <w:szCs w:val="30"/>
        </w:rPr>
        <w:t>经营收入</w:t>
      </w:r>
      <w:r>
        <w:rPr>
          <w:rFonts w:hint="eastAsia"/>
          <w:color w:val="000000"/>
          <w:spacing w:val="2"/>
          <w:sz w:val="30"/>
          <w:szCs w:val="30"/>
        </w:rPr>
        <w:t>”</w:t>
      </w:r>
      <w:r>
        <w:rPr>
          <w:rFonts w:hint="eastAsia" w:hAnsi="仿宋"/>
          <w:color w:val="000000"/>
          <w:spacing w:val="2"/>
          <w:sz w:val="30"/>
          <w:szCs w:val="30"/>
        </w:rPr>
        <w:t>以外取得的收入。</w:t>
      </w:r>
      <w:r>
        <w:rPr>
          <w:color w:val="000000"/>
          <w:spacing w:val="2"/>
          <w:sz w:val="30"/>
          <w:szCs w:val="30"/>
        </w:rPr>
        <w:t xml:space="preserve"> </w:t>
      </w:r>
      <w:r>
        <w:rPr>
          <w:color w:val="000000"/>
          <w:spacing w:val="2"/>
          <w:sz w:val="30"/>
          <w:szCs w:val="30"/>
        </w:rPr>
        <w:br w:type="textWrapping"/>
      </w:r>
      <w:r>
        <w:rPr>
          <w:rFonts w:hint="eastAsia" w:hAnsi="仿宋"/>
          <w:color w:val="000000"/>
          <w:spacing w:val="2"/>
          <w:sz w:val="30"/>
          <w:szCs w:val="30"/>
        </w:rPr>
        <w:t>　　（四）上年结转：指以前年度尚未完成、结转到本年仍按原规定用途继续使用的资金。</w:t>
      </w:r>
      <w:r>
        <w:rPr>
          <w:color w:val="000000"/>
          <w:spacing w:val="2"/>
          <w:sz w:val="30"/>
          <w:szCs w:val="30"/>
        </w:rPr>
        <w:t xml:space="preserve"> </w:t>
      </w:r>
      <w:r>
        <w:rPr>
          <w:color w:val="000000"/>
          <w:spacing w:val="2"/>
          <w:sz w:val="30"/>
          <w:szCs w:val="30"/>
        </w:rPr>
        <w:br w:type="textWrapping"/>
      </w:r>
      <w:r>
        <w:rPr>
          <w:rFonts w:hint="eastAsia" w:hAnsi="仿宋"/>
          <w:color w:val="000000"/>
          <w:spacing w:val="2"/>
          <w:sz w:val="30"/>
          <w:szCs w:val="30"/>
        </w:rPr>
        <w:t>　　（五）基本支出：指为保障机构正常运转、完成日常工作任务而发生的人员支出和公用支出。</w:t>
      </w:r>
      <w:r>
        <w:rPr>
          <w:color w:val="000000"/>
          <w:spacing w:val="2"/>
          <w:sz w:val="30"/>
          <w:szCs w:val="30"/>
        </w:rPr>
        <w:t xml:space="preserve"> </w:t>
      </w:r>
      <w:r>
        <w:rPr>
          <w:color w:val="000000"/>
          <w:spacing w:val="2"/>
          <w:sz w:val="30"/>
          <w:szCs w:val="30"/>
        </w:rPr>
        <w:br w:type="textWrapping"/>
      </w:r>
      <w:r>
        <w:rPr>
          <w:rFonts w:hint="eastAsia" w:hAnsi="仿宋"/>
          <w:color w:val="000000"/>
          <w:spacing w:val="2"/>
          <w:sz w:val="30"/>
          <w:szCs w:val="30"/>
        </w:rPr>
        <w:t>　</w:t>
      </w:r>
      <w:r>
        <w:rPr>
          <w:color w:val="000000"/>
          <w:spacing w:val="2"/>
          <w:sz w:val="30"/>
          <w:szCs w:val="30"/>
        </w:rPr>
        <w:t xml:space="preserve"> </w:t>
      </w:r>
      <w:r>
        <w:rPr>
          <w:rFonts w:hint="eastAsia"/>
          <w:color w:val="000000"/>
          <w:spacing w:val="2"/>
          <w:sz w:val="30"/>
          <w:szCs w:val="30"/>
        </w:rPr>
        <w:t xml:space="preserve"> </w:t>
      </w:r>
      <w:r>
        <w:rPr>
          <w:rFonts w:hint="eastAsia" w:hAnsi="仿宋"/>
          <w:color w:val="000000"/>
          <w:spacing w:val="2"/>
          <w:sz w:val="30"/>
          <w:szCs w:val="30"/>
        </w:rPr>
        <w:t>（六）项目支出：指为完成特定的行政工作任务或事业发展目标，在基本支出之外发生的各项支出。</w:t>
      </w:r>
    </w:p>
    <w:p>
      <w:pPr>
        <w:spacing w:line="600" w:lineRule="exact"/>
        <w:ind w:firstLine="608" w:firstLineChars="200"/>
        <w:rPr>
          <w:color w:val="000000"/>
          <w:spacing w:val="2"/>
          <w:sz w:val="30"/>
          <w:szCs w:val="30"/>
        </w:rPr>
      </w:pPr>
      <w:r>
        <w:rPr>
          <w:rFonts w:hint="eastAsia" w:hAnsi="仿宋"/>
          <w:color w:val="000000"/>
          <w:spacing w:val="2"/>
          <w:sz w:val="30"/>
          <w:szCs w:val="30"/>
        </w:rPr>
        <w:t>（七）</w:t>
      </w:r>
      <w:r>
        <w:rPr>
          <w:rFonts w:hint="eastAsia"/>
          <w:color w:val="000000"/>
          <w:spacing w:val="2"/>
          <w:sz w:val="30"/>
          <w:szCs w:val="30"/>
        </w:rPr>
        <w:t>“</w:t>
      </w:r>
      <w:r>
        <w:rPr>
          <w:rFonts w:hint="eastAsia" w:hAnsi="仿宋"/>
          <w:color w:val="000000"/>
          <w:spacing w:val="2"/>
          <w:sz w:val="30"/>
          <w:szCs w:val="30"/>
        </w:rPr>
        <w:t>三公</w:t>
      </w:r>
      <w:r>
        <w:rPr>
          <w:rFonts w:hint="eastAsia"/>
          <w:color w:val="000000"/>
          <w:spacing w:val="2"/>
          <w:sz w:val="30"/>
          <w:szCs w:val="30"/>
        </w:rPr>
        <w:t>”</w:t>
      </w:r>
      <w:r>
        <w:rPr>
          <w:rFonts w:hint="eastAsia" w:hAnsi="仿宋"/>
          <w:color w:val="000000"/>
          <w:spacing w:val="2"/>
          <w:sz w:val="30"/>
          <w:szCs w:val="30"/>
        </w:rPr>
        <w:t>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spacing w:line="600" w:lineRule="exact"/>
        <w:ind w:firstLine="608" w:firstLineChars="200"/>
        <w:rPr>
          <w:rFonts w:hint="eastAsia"/>
          <w:color w:val="000000"/>
          <w:spacing w:val="2"/>
          <w:sz w:val="30"/>
          <w:szCs w:val="30"/>
        </w:rPr>
      </w:pPr>
      <w:r>
        <w:rPr>
          <w:rFonts w:hint="eastAsia" w:hAnsi="仿宋"/>
          <w:color w:val="000000"/>
          <w:spacing w:val="2"/>
          <w:sz w:val="30"/>
          <w:szCs w:val="30"/>
        </w:rPr>
        <w:t>（八）行政运行（项）：指机关和实行公务员法管理事业单位用于保障机构正常运转的基本支出。</w:t>
      </w:r>
    </w:p>
    <w:p>
      <w:pPr>
        <w:pStyle w:val="11"/>
        <w:wordWrap/>
        <w:adjustRightInd/>
        <w:snapToGrid/>
        <w:spacing w:before="0" w:after="0" w:line="500" w:lineRule="exact"/>
        <w:ind w:left="0" w:leftChars="0" w:right="0" w:firstLineChars="200"/>
        <w:jc w:val="both"/>
        <w:textAlignment w:val="auto"/>
        <w:outlineLvl w:val="9"/>
        <w:rPr>
          <w:rFonts w:hint="eastAsia" w:ascii="宋体" w:hAnsi="宋体" w:eastAsia="宋体" w:cs="宋体"/>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BA88D"/>
    <w:multiLevelType w:val="singleLevel"/>
    <w:tmpl w:val="D09BA88D"/>
    <w:lvl w:ilvl="0" w:tentative="0">
      <w:start w:val="3"/>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B2F50"/>
    <w:rsid w:val="12A437F2"/>
    <w:rsid w:val="16116962"/>
    <w:rsid w:val="18466587"/>
    <w:rsid w:val="253A2930"/>
    <w:rsid w:val="288E0470"/>
    <w:rsid w:val="37131171"/>
    <w:rsid w:val="3E431281"/>
    <w:rsid w:val="4B247ED9"/>
    <w:rsid w:val="4F012616"/>
    <w:rsid w:val="51C3753B"/>
    <w:rsid w:val="53383E62"/>
    <w:rsid w:val="59733DCF"/>
    <w:rsid w:val="65732311"/>
    <w:rsid w:val="71130AA4"/>
    <w:rsid w:val="719C2198"/>
    <w:rsid w:val="7D4710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spacing w:before="0" w:beforeAutospacing="1" w:after="0" w:afterAutospacing="1"/>
      <w:jc w:val="left"/>
    </w:pPr>
    <w:rPr>
      <w:rFonts w:hint="eastAsia" w:ascii="宋体" w:hAnsi="宋体" w:eastAsia="宋体" w:cs="宋体"/>
      <w:b/>
      <w:kern w:val="0"/>
      <w:sz w:val="20"/>
      <w:szCs w:val="20"/>
      <w:lang w:val="en-US" w:eastAsia="zh-CN"/>
    </w:rPr>
  </w:style>
  <w:style w:type="character" w:default="1" w:styleId="5">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Body Text Indent"/>
    <w:basedOn w:val="1"/>
    <w:qFormat/>
    <w:uiPriority w:val="0"/>
    <w:pPr>
      <w:spacing w:line="500" w:lineRule="exact"/>
      <w:ind w:firstLine="640" w:firstLineChars="200"/>
    </w:pPr>
    <w:rPr>
      <w:rFonts w:ascii="宋体"/>
      <w:sz w:val="32"/>
    </w:rPr>
  </w:style>
  <w:style w:type="paragraph" w:customStyle="1" w:styleId="9">
    <w:name w:val="Plain Text"/>
    <w:basedOn w:val="1"/>
    <w:qFormat/>
    <w:uiPriority w:val="0"/>
    <w:rPr>
      <w:rFonts w:ascii="宋体" w:hAnsi="Courier New" w:cs="Courier New"/>
      <w:szCs w:val="21"/>
    </w:rPr>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5"/>
    <w:qFormat/>
    <w:uiPriority w:val="0"/>
  </w:style>
  <w:style w:type="character" w:customStyle="1" w:styleId="13">
    <w:name w:val="ca-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gg</dc:creator>
  <cp:lastModifiedBy>Administrator</cp:lastModifiedBy>
  <dcterms:modified xsi:type="dcterms:W3CDTF">2021-05-26T06:52:13Z</dcterms:modified>
  <dc:title>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