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黄石港区发改局</w:t>
      </w:r>
      <w:r>
        <w:rPr>
          <w:rFonts w:hint="eastAsia" w:ascii="微软雅黑" w:hAnsi="微软雅黑" w:eastAsia="微软雅黑" w:cs="微软雅黑"/>
          <w:color w:val="BC1010"/>
          <w:sz w:val="40"/>
          <w:szCs w:val="40"/>
          <w:shd w:val="clear" w:color="auto" w:fill="FFFFFF"/>
          <w:lang w:eastAsia="zh-CN"/>
        </w:rPr>
        <w:t>202</w:t>
      </w:r>
      <w:bookmarkStart w:id="0" w:name="_GoBack"/>
      <w:bookmarkEnd w:id="0"/>
      <w:r>
        <w:rPr>
          <w:rFonts w:hint="eastAsia" w:ascii="微软雅黑" w:hAnsi="微软雅黑" w:eastAsia="微软雅黑" w:cs="微软雅黑"/>
          <w:color w:val="BC1010"/>
          <w:sz w:val="40"/>
          <w:szCs w:val="40"/>
          <w:shd w:val="clear" w:color="auto" w:fill="FFFFFF"/>
          <w:lang w:eastAsia="zh-CN"/>
        </w:rPr>
        <w:t>2年</w:t>
      </w:r>
      <w:r>
        <w:rPr>
          <w:rFonts w:hint="eastAsia" w:ascii="微软雅黑" w:hAnsi="微软雅黑" w:eastAsia="微软雅黑" w:cs="微软雅黑"/>
          <w:color w:val="BC1010"/>
          <w:sz w:val="40"/>
          <w:szCs w:val="40"/>
          <w:shd w:val="clear" w:color="auto" w:fill="FFFFFF"/>
        </w:rPr>
        <w:t>部门预算公开</w:t>
      </w:r>
    </w:p>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pStyle w:val="5"/>
        <w:widowControl/>
        <w:numPr>
          <w:ilvl w:val="0"/>
          <w:numId w:val="1"/>
        </w:numPr>
        <w:spacing w:before="0" w:beforeAutospacing="0" w:after="0" w:afterAutospacing="0" w:line="560" w:lineRule="exact"/>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hint="eastAsia" w:ascii="微软雅黑" w:hAnsi="微软雅黑" w:eastAsia="微软雅黑" w:cs="微软雅黑"/>
          <w:color w:val="333333"/>
          <w:shd w:val="clear" w:color="auto" w:fill="FFFFFF"/>
          <w:lang w:eastAsia="zh-CN"/>
        </w:rPr>
        <w:t>2022年</w:t>
      </w:r>
      <w:r>
        <w:rPr>
          <w:rStyle w:val="8"/>
          <w:rFonts w:hint="eastAsia" w:ascii="微软雅黑" w:hAnsi="微软雅黑" w:eastAsia="微软雅黑" w:cs="微软雅黑"/>
          <w:color w:val="333333"/>
          <w:shd w:val="clear" w:color="auto" w:fill="FFFFFF"/>
        </w:rPr>
        <w:t>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p>
    <w:p>
      <w:pPr>
        <w:pStyle w:val="5"/>
        <w:widowControl/>
        <w:numPr>
          <w:ilvl w:val="0"/>
          <w:numId w:val="0"/>
        </w:numPr>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lang w:eastAsia="zh-CN"/>
        </w:rPr>
        <w:t>九、项目支出表（表</w:t>
      </w:r>
      <w:r>
        <w:rPr>
          <w:rFonts w:hint="eastAsia" w:ascii="微软雅黑" w:hAnsi="微软雅黑" w:eastAsia="微软雅黑" w:cs="微软雅黑"/>
          <w:color w:val="333333"/>
          <w:shd w:val="clear" w:color="auto" w:fill="FFFFFF"/>
          <w:lang w:val="en-US" w:eastAsia="zh-CN"/>
        </w:rPr>
        <w:t>9</w:t>
      </w:r>
      <w:r>
        <w:rPr>
          <w:rFonts w:hint="eastAsia" w:ascii="微软雅黑" w:hAnsi="微软雅黑" w:eastAsia="微软雅黑" w:cs="微软雅黑"/>
          <w:color w:val="333333"/>
          <w:shd w:val="clear" w:color="auto" w:fill="FFFFFF"/>
          <w:lang w:eastAsia="zh-CN"/>
        </w:rPr>
        <w:t>）</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2022年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hint="eastAsia" w:ascii="微软雅黑" w:hAnsi="微软雅黑" w:eastAsia="微软雅黑" w:cs="微软雅黑"/>
          <w:color w:val="333333"/>
          <w:shd w:val="clear" w:color="auto" w:fill="FFFFFF"/>
          <w:lang w:eastAsia="zh-CN"/>
        </w:rPr>
        <w:t>2022年</w:t>
      </w:r>
      <w:r>
        <w:rPr>
          <w:rFonts w:hint="eastAsia" w:ascii="微软雅黑" w:hAnsi="微软雅黑" w:eastAsia="微软雅黑" w:cs="微软雅黑"/>
          <w:color w:val="333333"/>
          <w:shd w:val="clear" w:color="auto" w:fill="FFFFFF"/>
        </w:rPr>
        <w:t>财政拨款收入支出情况说明</w:t>
      </w:r>
    </w:p>
    <w:p>
      <w:pPr>
        <w:spacing w:line="560" w:lineRule="exac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六、国有资产占有情况说明</w:t>
      </w: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sectPr>
          <w:pgSz w:w="11906" w:h="16838"/>
          <w:pgMar w:top="1440" w:right="1800" w:bottom="1440" w:left="1800" w:header="851" w:footer="992" w:gutter="0"/>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pPr>
      <w:r>
        <w:rPr>
          <w:rFonts w:hint="eastAsia" w:ascii="黑体" w:hAnsi="黑体" w:eastAsia="黑体" w:cs="宋体"/>
          <w:kern w:val="2"/>
          <w:sz w:val="40"/>
          <w:szCs w:val="40"/>
        </w:rPr>
        <w:t>黄石港区发改局</w:t>
      </w:r>
      <w:r>
        <w:rPr>
          <w:rFonts w:hint="eastAsia" w:ascii="黑体" w:hAnsi="黑体" w:eastAsia="黑体" w:cs="宋体"/>
          <w:kern w:val="2"/>
          <w:sz w:val="40"/>
          <w:szCs w:val="40"/>
          <w:lang w:eastAsia="zh-CN"/>
        </w:rPr>
        <w:t>2022年</w:t>
      </w:r>
      <w:r>
        <w:rPr>
          <w:rFonts w:hint="eastAsia" w:ascii="黑体" w:hAnsi="黑体" w:eastAsia="黑体" w:cs="宋体"/>
          <w:kern w:val="2"/>
          <w:sz w:val="40"/>
          <w:szCs w:val="40"/>
        </w:rPr>
        <w:t>部门预算公开</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numPr>
          <w:ilvl w:val="0"/>
          <w:numId w:val="2"/>
        </w:numPr>
        <w:wordWrap w:val="0"/>
        <w:spacing w:before="120" w:after="120" w:line="560" w:lineRule="atLeast"/>
        <w:rPr>
          <w:rFonts w:ascii="宋体" w:hAnsi="宋体"/>
          <w:color w:val="000000"/>
          <w:spacing w:val="2"/>
          <w:sz w:val="28"/>
          <w:szCs w:val="28"/>
        </w:rPr>
      </w:pPr>
      <w:r>
        <w:rPr>
          <w:rFonts w:hint="eastAsia" w:ascii="宋体" w:hAnsi="宋体"/>
          <w:color w:val="000000"/>
          <w:spacing w:val="2"/>
          <w:sz w:val="28"/>
          <w:szCs w:val="28"/>
        </w:rPr>
        <w:t>部门主要职责</w:t>
      </w:r>
    </w:p>
    <w:p>
      <w:pPr>
        <w:wordWrap w:val="0"/>
        <w:spacing w:before="120" w:after="120" w:line="560" w:lineRule="atLeast"/>
        <w:ind w:firstLine="560" w:firstLineChars="200"/>
        <w:rPr>
          <w:rFonts w:asciiTheme="minorEastAsia" w:hAnsiTheme="minorEastAsia" w:eastAsiaTheme="minorEastAsia" w:cstheme="minorEastAsia"/>
          <w:color w:val="000000"/>
          <w:spacing w:val="2"/>
          <w:sz w:val="28"/>
          <w:szCs w:val="28"/>
        </w:rPr>
      </w:pPr>
      <w:r>
        <w:rPr>
          <w:rStyle w:val="12"/>
          <w:rFonts w:hint="eastAsia" w:asciiTheme="minorEastAsia" w:hAnsiTheme="minorEastAsia" w:eastAsiaTheme="minorEastAsia" w:cstheme="minorEastAsia"/>
          <w:sz w:val="28"/>
          <w:szCs w:val="28"/>
        </w:rPr>
        <w:t>黄石港区</w:t>
      </w:r>
      <w:r>
        <w:rPr>
          <w:rFonts w:hint="eastAsia" w:asciiTheme="minorEastAsia" w:hAnsiTheme="minorEastAsia" w:eastAsiaTheme="minorEastAsia" w:cstheme="minorEastAsia"/>
          <w:color w:val="333333"/>
          <w:kern w:val="0"/>
          <w:sz w:val="28"/>
          <w:szCs w:val="28"/>
        </w:rPr>
        <w:t>发展改革物价局主要职责是贯彻落实党和国家、省、市有关发改、物价及统计工作的各项方针、政策和法律、法规；研究提出全区发改、物价及统计局发展战略和促进经济与社会发展的重大问题；研究制订全区发改、物价及统计发展和科技促进经济与社会发展的政策和措施；研究提出推进全区发改、物价及统计体制改革的政策、措施；组织编制全区发改、物价及统计工作发展的长期规划和年度计划，编制并组织申报、实施国家、省、市重点项目计划；编制全区科技开发计划指南并指导实施；研究多渠道增加科技投入的措施，负责管理审批及核准全区各项目建设的规划，市场中物价的调查及相关案例的处理，负责统计工作中各相关数据的统计。组织提出全区发展改革发展战略与规划及相关的政策措施；组织开展日常性、群众性物价执法科普知识活动。</w:t>
      </w:r>
    </w:p>
    <w:p>
      <w:pPr>
        <w:numPr>
          <w:ilvl w:val="0"/>
          <w:numId w:val="2"/>
        </w:numPr>
        <w:wordWrap w:val="0"/>
        <w:spacing w:before="120" w:after="120" w:line="560" w:lineRule="atLeast"/>
        <w:rPr>
          <w:rFonts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部门预算单位人员构成</w:t>
      </w:r>
    </w:p>
    <w:p>
      <w:pPr>
        <w:widowControl/>
        <w:ind w:firstLine="560" w:firstLineChars="200"/>
        <w:rPr>
          <w:color w:val="000000"/>
          <w:kern w:val="0"/>
          <w:sz w:val="28"/>
          <w:szCs w:val="28"/>
        </w:rPr>
      </w:pPr>
      <w:r>
        <w:rPr>
          <w:rFonts w:hint="eastAsia" w:asciiTheme="minorEastAsia" w:hAnsiTheme="minorEastAsia" w:eastAsiaTheme="minorEastAsia" w:cstheme="minorEastAsia"/>
          <w:color w:val="333333"/>
          <w:kern w:val="0"/>
          <w:sz w:val="28"/>
          <w:szCs w:val="28"/>
        </w:rPr>
        <w:t>黄石港区发展改革物价局是管理全区发改、物价及统计工作的区政府组成部门。</w:t>
      </w:r>
    </w:p>
    <w:p>
      <w:pPr>
        <w:widowControl/>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zCs w:val="22"/>
          <w:shd w:val="clear" w:color="auto" w:fill="FFFFFF"/>
        </w:rPr>
        <w:t>第二部分: 部门</w:t>
      </w:r>
      <w:r>
        <w:rPr>
          <w:rStyle w:val="8"/>
          <w:rFonts w:hint="eastAsia" w:ascii="微软雅黑" w:hAnsi="微软雅黑" w:eastAsia="微软雅黑" w:cs="微软雅黑"/>
          <w:color w:val="333333"/>
          <w:kern w:val="0"/>
          <w:sz w:val="24"/>
          <w:szCs w:val="22"/>
          <w:shd w:val="clear" w:color="auto" w:fill="FFFFFF"/>
          <w:lang w:eastAsia="zh-CN"/>
        </w:rPr>
        <w:t>2022年</w:t>
      </w:r>
      <w:r>
        <w:rPr>
          <w:rStyle w:val="8"/>
          <w:rFonts w:hint="eastAsia" w:ascii="微软雅黑" w:hAnsi="微软雅黑" w:eastAsia="微软雅黑" w:cs="微软雅黑"/>
          <w:color w:val="333333"/>
          <w:kern w:val="0"/>
          <w:sz w:val="24"/>
          <w:szCs w:val="22"/>
          <w:shd w:val="clear" w:color="auto" w:fill="FFFFFF"/>
        </w:rPr>
        <w:t>部门预算表</w:t>
      </w:r>
      <w:r>
        <w:rPr>
          <w:rFonts w:hint="eastAsia" w:ascii="微软雅黑" w:hAnsi="微软雅黑" w:eastAsia="微软雅黑" w:cs="微软雅黑"/>
          <w:color w:val="333333"/>
          <w:kern w:val="0"/>
          <w:sz w:val="24"/>
          <w:shd w:val="clear" w:color="auto" w:fill="FFFFFF"/>
        </w:rPr>
        <w:t>　　　</w:t>
      </w:r>
    </w:p>
    <w:p>
      <w:pPr>
        <w:widowControl/>
        <w:jc w:val="left"/>
        <w:rPr>
          <w:rFonts w:ascii="微软雅黑" w:hAnsi="微软雅黑" w:eastAsia="微软雅黑" w:cs="微软雅黑"/>
          <w:b/>
          <w:bCs/>
          <w:color w:val="333333"/>
          <w:kern w:val="0"/>
          <w:sz w:val="24"/>
          <w:shd w:val="clear" w:color="auto" w:fill="FFFFFF"/>
        </w:rPr>
      </w:pPr>
      <w:r>
        <w:rPr>
          <w:rFonts w:hint="eastAsia" w:ascii="微软雅黑" w:hAnsi="微软雅黑" w:eastAsia="微软雅黑" w:cs="微软雅黑"/>
          <w:b/>
          <w:bCs/>
          <w:color w:val="333333"/>
          <w:kern w:val="0"/>
          <w:sz w:val="24"/>
          <w:shd w:val="clear" w:color="auto" w:fill="FFFFFF"/>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9000" w:type="dxa"/>
            <w:gridSpan w:val="4"/>
            <w:vAlign w:val="center"/>
          </w:tcPr>
          <w:p>
            <w:pPr>
              <w:widowControl/>
              <w:jc w:val="center"/>
            </w:pPr>
            <w:r>
              <w:rPr>
                <w:rFonts w:hint="eastAsia" w:ascii="微软雅黑" w:hAnsi="微软雅黑" w:eastAsia="微软雅黑" w:cs="微软雅黑"/>
                <w:b/>
                <w:bCs/>
                <w:color w:val="333333"/>
                <w:kern w:val="0"/>
                <w:sz w:val="28"/>
                <w:szCs w:val="28"/>
                <w:shd w:val="clear" w:color="auto" w:fill="FFFFFF"/>
              </w:rPr>
              <w:t>黄石港区发改局</w:t>
            </w:r>
            <w:r>
              <w:rPr>
                <w:rFonts w:hint="eastAsia" w:ascii="微软雅黑" w:hAnsi="微软雅黑" w:eastAsia="微软雅黑" w:cs="微软雅黑"/>
                <w:b/>
                <w:bCs/>
                <w:color w:val="333333"/>
                <w:kern w:val="0"/>
                <w:sz w:val="28"/>
                <w:szCs w:val="28"/>
                <w:shd w:val="clear" w:color="auto" w:fill="FFFFFF"/>
                <w:lang w:eastAsia="zh-CN"/>
              </w:rPr>
              <w:t>2022年</w:t>
            </w:r>
            <w:r>
              <w:rPr>
                <w:rFonts w:hint="eastAsia" w:ascii="微软雅黑" w:hAnsi="微软雅黑" w:eastAsia="微软雅黑" w:cs="微软雅黑"/>
                <w:b/>
                <w:bCs/>
                <w:color w:val="333333"/>
                <w:kern w:val="0"/>
                <w:sz w:val="28"/>
                <w:szCs w:val="28"/>
                <w:shd w:val="clear" w:color="auto" w:fill="FFFFFF"/>
              </w:rPr>
              <w:t>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jc w:val="center"/>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3"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收</w:t>
            </w:r>
            <w:r>
              <w:rPr>
                <w:rFonts w:ascii="宋体" w:hAnsi="宋体" w:cs="宋体"/>
                <w:b/>
                <w:bCs/>
                <w:kern w:val="0"/>
                <w:sz w:val="24"/>
              </w:rPr>
              <w:t xml:space="preserve"> </w:t>
            </w:r>
            <w:r>
              <w:rPr>
                <w:rFonts w:hint="eastAsia" w:ascii="宋体" w:hAnsi="宋体" w:cs="宋体"/>
                <w:b/>
                <w:bCs/>
                <w:kern w:val="0"/>
                <w:sz w:val="24"/>
              </w:rPr>
              <w:t>入</w:t>
            </w:r>
          </w:p>
        </w:tc>
        <w:tc>
          <w:tcPr>
            <w:tcW w:w="4327"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支</w:t>
            </w:r>
            <w:r>
              <w:rPr>
                <w:rFonts w:ascii="宋体" w:hAnsi="宋体" w:cs="宋体"/>
                <w:b/>
                <w:bCs/>
                <w:kern w:val="0"/>
                <w:sz w:val="24"/>
              </w:rPr>
              <w:t xml:space="preserve"> </w:t>
            </w:r>
            <w:r>
              <w:rPr>
                <w:rFonts w:hint="eastAsia" w:ascii="宋体" w:hAnsi="宋体" w:cs="宋体"/>
                <w:b/>
                <w:bCs/>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12" w:hRule="atLeast"/>
          <w:jc w:val="center"/>
        </w:trPr>
        <w:tc>
          <w:tcPr>
            <w:tcW w:w="3128"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w:t>
            </w:r>
          </w:p>
        </w:tc>
        <w:tc>
          <w:tcPr>
            <w:tcW w:w="1545"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c>
          <w:tcPr>
            <w:tcW w:w="2955"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项目（按功能分类）</w:t>
            </w:r>
          </w:p>
        </w:tc>
        <w:tc>
          <w:tcPr>
            <w:tcW w:w="1372"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57" w:hRule="atLeast"/>
          <w:jc w:val="center"/>
        </w:trPr>
        <w:tc>
          <w:tcPr>
            <w:tcW w:w="3128" w:type="dxa"/>
            <w:vAlign w:val="center"/>
          </w:tcPr>
          <w:p>
            <w:pPr>
              <w:widowControl/>
              <w:ind w:firstLine="240" w:firstLineChars="100"/>
            </w:pPr>
            <w:r>
              <w:rPr>
                <w:rFonts w:hint="eastAsia" w:ascii="宋体" w:hAnsi="宋体" w:cs="宋体"/>
                <w:kern w:val="0"/>
                <w:sz w:val="24"/>
              </w:rPr>
              <w:t>财政拨款收入</w:t>
            </w:r>
          </w:p>
        </w:tc>
        <w:tc>
          <w:tcPr>
            <w:tcW w:w="1545"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1850546 </w:t>
            </w:r>
          </w:p>
        </w:tc>
        <w:tc>
          <w:tcPr>
            <w:tcW w:w="2955" w:type="dxa"/>
            <w:vAlign w:val="center"/>
          </w:tcPr>
          <w:p>
            <w:pPr>
              <w:widowControl/>
              <w:ind w:firstLine="240" w:firstLineChars="100"/>
              <w:jc w:val="left"/>
            </w:pPr>
            <w:r>
              <w:rPr>
                <w:rFonts w:hint="eastAsia" w:ascii="宋体" w:hAnsi="宋体" w:cs="宋体"/>
                <w:kern w:val="0"/>
                <w:sz w:val="24"/>
              </w:rPr>
              <w:t>一般公共服务</w:t>
            </w:r>
          </w:p>
        </w:tc>
        <w:tc>
          <w:tcPr>
            <w:tcW w:w="13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1850546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10" w:firstLineChars="100"/>
              <w:jc w:val="center"/>
            </w:pPr>
            <w:r>
              <w:rPr>
                <w:rFonts w:hint="eastAsia" w:ascii="宋体" w:hAnsi="宋体" w:cs="宋体"/>
                <w:kern w:val="0"/>
                <w:szCs w:val="21"/>
              </w:rPr>
              <w:t xml:space="preserve"> 其中：一般公共预算财政拨款</w:t>
            </w:r>
          </w:p>
        </w:tc>
        <w:tc>
          <w:tcPr>
            <w:tcW w:w="1545"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1850546 </w:t>
            </w:r>
          </w:p>
        </w:tc>
        <w:tc>
          <w:tcPr>
            <w:tcW w:w="2955" w:type="dxa"/>
            <w:vAlign w:val="center"/>
          </w:tcPr>
          <w:p>
            <w:pPr>
              <w:widowControl/>
              <w:ind w:firstLine="240" w:firstLineChars="100"/>
              <w:jc w:val="left"/>
            </w:pPr>
            <w:r>
              <w:rPr>
                <w:rFonts w:hint="eastAsia" w:ascii="宋体" w:hAnsi="宋体" w:cs="宋体"/>
                <w:kern w:val="0"/>
                <w:sz w:val="24"/>
              </w:rPr>
              <w:t>公共安全</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政府性基金预算财政拨款</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教育</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事业收入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科学技术</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事业单位经营收入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文化体育与传媒</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上级补助收入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社会保障和就业</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附属单位上缴收入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医疗卫生</w:t>
            </w:r>
          </w:p>
        </w:tc>
        <w:tc>
          <w:tcPr>
            <w:tcW w:w="137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其他收入</w:t>
            </w:r>
          </w:p>
        </w:tc>
        <w:tc>
          <w:tcPr>
            <w:tcW w:w="1545" w:type="dxa"/>
            <w:vAlign w:val="center"/>
          </w:tcPr>
          <w:p>
            <w:pPr>
              <w:widowControl/>
              <w:jc w:val="center"/>
            </w:pPr>
            <w:r>
              <w:rPr>
                <w:rFonts w:ascii="宋体" w:hAns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节能环保</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城乡社区事务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农林水事务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交通运输</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资源勘探电力信息等事务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商业服务业等事务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国土资源气象等事务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粮油物资管理事务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rPr>
                <w:rFonts w:ascii="宋体" w:hAnsi="宋体" w:cs="宋体"/>
                <w:b/>
                <w:bCs/>
                <w:kern w:val="0"/>
                <w:sz w:val="24"/>
              </w:rPr>
            </w:pPr>
          </w:p>
        </w:tc>
        <w:tc>
          <w:tcPr>
            <w:tcW w:w="1545" w:type="dxa"/>
            <w:vAlign w:val="center"/>
          </w:tcPr>
          <w:p>
            <w:pPr>
              <w:widowControl/>
              <w:jc w:val="center"/>
              <w:rPr>
                <w:rFonts w:ascii="宋体" w:hAnsi="宋体" w:cs="宋体"/>
                <w:b/>
                <w:bCs/>
                <w:kern w:val="0"/>
                <w:sz w:val="24"/>
              </w:rPr>
            </w:pPr>
          </w:p>
        </w:tc>
        <w:tc>
          <w:tcPr>
            <w:tcW w:w="2955" w:type="dxa"/>
            <w:vAlign w:val="center"/>
          </w:tcPr>
          <w:p>
            <w:pPr>
              <w:widowControl/>
              <w:jc w:val="center"/>
              <w:rPr>
                <w:rFonts w:ascii="宋体" w:hAnsi="宋体" w:cs="宋体"/>
                <w:b/>
                <w:bCs/>
                <w:kern w:val="0"/>
                <w:sz w:val="24"/>
              </w:rPr>
            </w:pPr>
            <w:r>
              <w:rPr>
                <w:rFonts w:hint="eastAsia" w:ascii="宋体" w:hAnsi="宋体" w:cs="宋体"/>
                <w:b/>
                <w:bCs/>
                <w:kern w:val="0"/>
                <w:sz w:val="24"/>
              </w:rPr>
              <w:t>其他支出</w:t>
            </w:r>
          </w:p>
        </w:tc>
        <w:tc>
          <w:tcPr>
            <w:tcW w:w="1372" w:type="dxa"/>
            <w:vAlign w:val="center"/>
          </w:tcPr>
          <w:p>
            <w:pPr>
              <w:widowControl/>
              <w:jc w:val="center"/>
              <w:rPr>
                <w:rFonts w:ascii="宋体" w:hAnsi="宋体" w:cs="宋体"/>
                <w:b/>
                <w:bCs/>
                <w:kern w:val="0"/>
                <w:sz w:val="24"/>
              </w:rPr>
            </w:pPr>
            <w:r>
              <w:rPr>
                <w:rFonts w:hint="eastAsia" w:ascii="宋体" w:hAnsi="宋体" w:cs="宋体"/>
                <w:b/>
                <w:bCs/>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rPr>
                <w:rFonts w:ascii="宋体" w:hAnsi="宋体" w:cs="宋体"/>
                <w:kern w:val="0"/>
                <w:sz w:val="24"/>
              </w:rPr>
            </w:pPr>
          </w:p>
        </w:tc>
        <w:tc>
          <w:tcPr>
            <w:tcW w:w="1372" w:type="dxa"/>
            <w:vAlign w:val="center"/>
          </w:tcPr>
          <w:p>
            <w:pPr>
              <w:widowControl/>
              <w:jc w:val="center"/>
              <w:rPr>
                <w:rFonts w:asci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r>
              <w:rPr>
                <w:rFonts w:hint="eastAsia" w:ascii="宋体" w:hAnsi="宋体" w:cs="宋体"/>
                <w:kern w:val="0"/>
                <w:sz w:val="24"/>
              </w:rPr>
              <w:t>本年收入合计</w:t>
            </w:r>
          </w:p>
        </w:tc>
        <w:tc>
          <w:tcPr>
            <w:tcW w:w="1545"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1850546 </w:t>
            </w:r>
          </w:p>
        </w:tc>
        <w:tc>
          <w:tcPr>
            <w:tcW w:w="2955" w:type="dxa"/>
            <w:vAlign w:val="center"/>
          </w:tcPr>
          <w:p>
            <w:pPr>
              <w:widowControl/>
              <w:ind w:firstLine="240" w:firstLineChars="100"/>
              <w:jc w:val="center"/>
            </w:pPr>
            <w:r>
              <w:rPr>
                <w:rFonts w:hint="eastAsia" w:ascii="宋体" w:hAnsi="宋体" w:cs="宋体"/>
                <w:kern w:val="0"/>
                <w:sz w:val="24"/>
              </w:rPr>
              <w:t>本年支出合计</w:t>
            </w:r>
          </w:p>
        </w:tc>
        <w:tc>
          <w:tcPr>
            <w:tcW w:w="13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1850546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r>
              <w:rPr>
                <w:rFonts w:hint="eastAsia" w:ascii="宋体" w:hAnsi="宋体" w:cs="宋体"/>
                <w:kern w:val="0"/>
                <w:sz w:val="24"/>
              </w:rPr>
              <w:t>上年结余（转）</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center"/>
            </w:pPr>
            <w:r>
              <w:rPr>
                <w:rFonts w:hint="eastAsia" w:ascii="宋体" w:hAnsi="宋体" w:cs="宋体"/>
                <w:kern w:val="0"/>
                <w:sz w:val="24"/>
              </w:rPr>
              <w:t>结转下年</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r>
              <w:rPr>
                <w:rFonts w:hint="eastAsia" w:ascii="宋体" w:hAnsi="宋体" w:cs="宋体"/>
                <w:kern w:val="0"/>
                <w:sz w:val="24"/>
              </w:rPr>
              <w:t>动用事业基金</w:t>
            </w:r>
          </w:p>
        </w:tc>
        <w:tc>
          <w:tcPr>
            <w:tcW w:w="1545" w:type="dxa"/>
            <w:vAlign w:val="center"/>
          </w:tcPr>
          <w:p>
            <w:pPr>
              <w:widowControl/>
              <w:jc w:val="center"/>
            </w:pPr>
            <w:r>
              <w:rPr>
                <w:rFonts w:ascii="宋体" w:cs="宋体"/>
                <w:kern w:val="0"/>
                <w:sz w:val="24"/>
              </w:rPr>
              <w:t>0</w:t>
            </w:r>
          </w:p>
        </w:tc>
        <w:tc>
          <w:tcPr>
            <w:tcW w:w="2955" w:type="dxa"/>
            <w:vAlign w:val="center"/>
          </w:tcPr>
          <w:p>
            <w:pPr>
              <w:widowControl/>
              <w:jc w:val="center"/>
            </w:pP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r>
              <w:rPr>
                <w:rFonts w:hint="eastAsia" w:ascii="宋体" w:hAnsi="宋体" w:cs="宋体"/>
                <w:kern w:val="0"/>
                <w:sz w:val="24"/>
              </w:rPr>
              <w:t>收入总计</w:t>
            </w:r>
          </w:p>
        </w:tc>
        <w:tc>
          <w:tcPr>
            <w:tcW w:w="1545"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1850546 </w:t>
            </w:r>
          </w:p>
        </w:tc>
        <w:tc>
          <w:tcPr>
            <w:tcW w:w="2955" w:type="dxa"/>
            <w:vAlign w:val="center"/>
          </w:tcPr>
          <w:p>
            <w:pPr>
              <w:widowControl/>
              <w:ind w:firstLine="240" w:firstLineChars="100"/>
              <w:jc w:val="center"/>
            </w:pPr>
            <w:r>
              <w:rPr>
                <w:rFonts w:hint="eastAsia" w:ascii="宋体" w:hAnsi="宋体" w:cs="宋体"/>
                <w:kern w:val="0"/>
                <w:sz w:val="24"/>
              </w:rPr>
              <w:t>支出总计</w:t>
            </w:r>
          </w:p>
        </w:tc>
        <w:tc>
          <w:tcPr>
            <w:tcW w:w="13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1850546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表二</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2"/>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黄石港区发改局</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9000" w:type="dxa"/>
            <w:gridSpan w:val="2"/>
            <w:vAlign w:val="center"/>
          </w:tcPr>
          <w:p>
            <w:pPr>
              <w:widowControl/>
              <w:ind w:firstLine="7680" w:firstLineChars="3200"/>
              <w:jc w:val="center"/>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项 目</w:t>
            </w:r>
          </w:p>
        </w:tc>
        <w:tc>
          <w:tcPr>
            <w:tcW w:w="409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财政拨款收入</w:t>
            </w:r>
          </w:p>
        </w:tc>
        <w:tc>
          <w:tcPr>
            <w:tcW w:w="4095" w:type="dxa"/>
            <w:vAlign w:val="center"/>
          </w:tcPr>
          <w:p>
            <w:pPr>
              <w:widowControl/>
              <w:jc w:val="left"/>
              <w:rPr>
                <w:rFonts w:hint="eastAsia" w:eastAsia="宋体"/>
                <w:lang w:val="en" w:eastAsia="zh-CN"/>
              </w:rPr>
            </w:pPr>
            <w:r>
              <w:rPr>
                <w:rFonts w:hint="eastAsia" w:ascii="宋体" w:hAnsi="宋体" w:cs="宋体"/>
                <w:kern w:val="0"/>
                <w:sz w:val="24"/>
              </w:rPr>
              <w:t>　</w:t>
            </w:r>
            <w:r>
              <w:rPr>
                <w:rFonts w:hint="eastAsia" w:ascii="宋体" w:hAnsi="宋体" w:cs="宋体"/>
                <w:kern w:val="0"/>
                <w:sz w:val="24"/>
                <w:lang w:val="en" w:eastAsia="zh-CN"/>
              </w:rPr>
              <w:t xml:space="preserve">1850546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其中：一般公共预算财政拨款</w:t>
            </w:r>
          </w:p>
        </w:tc>
        <w:tc>
          <w:tcPr>
            <w:tcW w:w="4095" w:type="dxa"/>
            <w:vAlign w:val="center"/>
          </w:tcPr>
          <w:p>
            <w:pPr>
              <w:widowControl/>
              <w:jc w:val="left"/>
            </w:pPr>
            <w:r>
              <w:rPr>
                <w:rFonts w:hint="eastAsia" w:ascii="宋体" w:hAnsi="宋体" w:cs="宋体"/>
                <w:kern w:val="0"/>
                <w:sz w:val="24"/>
              </w:rPr>
              <w:t>　</w:t>
            </w:r>
            <w:r>
              <w:rPr>
                <w:rFonts w:hint="eastAsia" w:ascii="宋体" w:hAnsi="宋体" w:cs="宋体"/>
                <w:kern w:val="0"/>
                <w:sz w:val="24"/>
                <w:lang w:val="en" w:eastAsia="zh-CN"/>
              </w:rPr>
              <w:t xml:space="preserve">1850546 </w:t>
            </w: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政府性基金预算财政拨款</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事业收入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事业单位经营收入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上级补助收入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附属单位上缴收入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其他收入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w:t>
            </w:r>
          </w:p>
        </w:tc>
        <w:tc>
          <w:tcPr>
            <w:tcW w:w="409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本年收入合计</w:t>
            </w:r>
          </w:p>
        </w:tc>
        <w:tc>
          <w:tcPr>
            <w:tcW w:w="4095" w:type="dxa"/>
            <w:vAlign w:val="center"/>
          </w:tcPr>
          <w:p>
            <w:pPr>
              <w:widowControl/>
              <w:ind w:firstLine="480" w:firstLineChars="200"/>
              <w:jc w:val="left"/>
              <w:rPr>
                <w:rFonts w:hint="eastAsia" w:eastAsia="宋体"/>
                <w:lang w:val="en" w:eastAsia="zh-CN"/>
              </w:rPr>
            </w:pPr>
            <w:r>
              <w:rPr>
                <w:rFonts w:hint="eastAsia" w:ascii="宋体" w:hAnsi="宋体" w:cs="宋体"/>
                <w:kern w:val="0"/>
                <w:sz w:val="24"/>
                <w:lang w:val="en" w:eastAsia="zh-CN"/>
              </w:rPr>
              <w:t xml:space="preserve">1850546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上年结余（转）</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动用事业基金</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收入总计</w:t>
            </w:r>
          </w:p>
        </w:tc>
        <w:tc>
          <w:tcPr>
            <w:tcW w:w="4095" w:type="dxa"/>
            <w:vAlign w:val="center"/>
          </w:tcPr>
          <w:p>
            <w:pPr>
              <w:widowControl/>
              <w:jc w:val="left"/>
              <w:rPr>
                <w:rFonts w:hint="eastAsia" w:eastAsia="宋体"/>
                <w:lang w:val="en" w:eastAsia="zh-CN"/>
              </w:rPr>
            </w:pPr>
            <w:r>
              <w:rPr>
                <w:rFonts w:hint="eastAsia" w:ascii="宋体" w:hAnsi="宋体" w:cs="宋体"/>
                <w:kern w:val="0"/>
                <w:sz w:val="24"/>
              </w:rPr>
              <w:t>　　</w:t>
            </w:r>
            <w:r>
              <w:rPr>
                <w:rFonts w:hint="eastAsia" w:ascii="宋体" w:hAnsi="宋体" w:cs="宋体"/>
                <w:kern w:val="0"/>
                <w:sz w:val="24"/>
                <w:lang w:val="en" w:eastAsia="zh-CN"/>
              </w:rPr>
              <w:t xml:space="preserve">1850546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表三</w:t>
      </w:r>
      <w:r>
        <w:rPr>
          <w:rFonts w:ascii="微软雅黑" w:hAnsi="微软雅黑" w:eastAsia="微软雅黑" w:cs="微软雅黑"/>
          <w:b/>
          <w:bCs/>
          <w:color w:val="333333"/>
          <w:kern w:val="0"/>
          <w:sz w:val="24"/>
          <w:shd w:val="clear" w:color="auto" w:fill="FFFFFF"/>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710"/>
        <w:gridCol w:w="1172"/>
        <w:gridCol w:w="1035"/>
        <w:gridCol w:w="1005"/>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789" w:hRule="atLeast"/>
          <w:jc w:val="center"/>
        </w:trPr>
        <w:tc>
          <w:tcPr>
            <w:tcW w:w="9105" w:type="dxa"/>
            <w:gridSpan w:val="8"/>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黄石港区发改局</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105" w:type="dxa"/>
            <w:gridSpan w:val="8"/>
            <w:vAlign w:val="center"/>
          </w:tcPr>
          <w:p>
            <w:pPr>
              <w:widowControl/>
              <w:ind w:firstLine="7680" w:firstLineChars="3200"/>
              <w:jc w:val="left"/>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2894" w:type="dxa"/>
            <w:gridSpan w:val="2"/>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功能分类科目</w:t>
            </w:r>
          </w:p>
        </w:tc>
        <w:tc>
          <w:tcPr>
            <w:tcW w:w="1172" w:type="dxa"/>
            <w:vMerge w:val="restart"/>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合</w:t>
            </w:r>
            <w:r>
              <w:rPr>
                <w:rFonts w:ascii="宋体" w:hAnsi="宋体" w:cs="宋体"/>
                <w:kern w:val="0"/>
                <w:sz w:val="22"/>
                <w:szCs w:val="22"/>
              </w:rPr>
              <w:t xml:space="preserve"> </w:t>
            </w:r>
            <w:r>
              <w:rPr>
                <w:rFonts w:hint="eastAsia" w:ascii="宋体" w:hAnsi="宋体" w:cs="宋体"/>
                <w:kern w:val="0"/>
                <w:sz w:val="22"/>
                <w:szCs w:val="22"/>
              </w:rPr>
              <w:t>计</w:t>
            </w:r>
          </w:p>
        </w:tc>
        <w:tc>
          <w:tcPr>
            <w:tcW w:w="5039" w:type="dxa"/>
            <w:gridSpan w:val="5"/>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84"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科目编码</w:t>
            </w:r>
          </w:p>
        </w:tc>
        <w:tc>
          <w:tcPr>
            <w:tcW w:w="1710"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科目名称</w:t>
            </w:r>
          </w:p>
        </w:tc>
        <w:tc>
          <w:tcPr>
            <w:tcW w:w="1172" w:type="dxa"/>
            <w:vMerge w:val="continue"/>
            <w:shd w:val="clear" w:color="auto" w:fill="D7D7D7" w:themeFill="background1" w:themeFillShade="D8"/>
            <w:vAlign w:val="center"/>
          </w:tcPr>
          <w:p>
            <w:pPr>
              <w:jc w:val="center"/>
              <w:rPr>
                <w:rFonts w:ascii="宋体"/>
                <w:sz w:val="24"/>
              </w:rPr>
            </w:pPr>
          </w:p>
        </w:tc>
        <w:tc>
          <w:tcPr>
            <w:tcW w:w="103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基本支出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项目支出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事业单位经营支出</w:t>
            </w:r>
          </w:p>
        </w:tc>
        <w:tc>
          <w:tcPr>
            <w:tcW w:w="124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对附属单位补助支出</w:t>
            </w:r>
          </w:p>
        </w:tc>
        <w:tc>
          <w:tcPr>
            <w:tcW w:w="749"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1184" w:type="dxa"/>
            <w:vAlign w:val="center"/>
          </w:tcPr>
          <w:p>
            <w:pPr>
              <w:widowControl/>
              <w:jc w:val="left"/>
            </w:pPr>
            <w:r>
              <w:rPr>
                <w:rFonts w:hint="eastAsia" w:ascii="宋体" w:hAnsi="宋体" w:cs="宋体"/>
                <w:kern w:val="0"/>
                <w:sz w:val="24"/>
              </w:rPr>
              <w:t>　　　</w:t>
            </w:r>
          </w:p>
        </w:tc>
        <w:tc>
          <w:tcPr>
            <w:tcW w:w="1710" w:type="dxa"/>
            <w:vAlign w:val="center"/>
          </w:tcPr>
          <w:p>
            <w:pPr>
              <w:widowControl/>
              <w:jc w:val="left"/>
            </w:pPr>
            <w:r>
              <w:rPr>
                <w:rFonts w:hint="eastAsia" w:ascii="宋体" w:hAnsi="宋体" w:cs="宋体"/>
                <w:kern w:val="0"/>
                <w:sz w:val="24"/>
              </w:rPr>
              <w:t>　　合计</w:t>
            </w:r>
          </w:p>
        </w:tc>
        <w:tc>
          <w:tcPr>
            <w:tcW w:w="11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1850546 </w:t>
            </w:r>
          </w:p>
        </w:tc>
        <w:tc>
          <w:tcPr>
            <w:tcW w:w="1035" w:type="dxa"/>
            <w:vAlign w:val="center"/>
          </w:tcPr>
          <w:p>
            <w:pPr>
              <w:widowControl/>
              <w:jc w:val="center"/>
              <w:rPr>
                <w:rFonts w:hint="eastAsia" w:eastAsia="宋体"/>
                <w:lang w:val="en-US" w:eastAsia="zh-CN"/>
              </w:rPr>
            </w:pPr>
            <w:r>
              <w:rPr>
                <w:rFonts w:hint="eastAsia" w:ascii="宋体" w:hAnsi="宋体" w:cs="宋体"/>
                <w:kern w:val="0"/>
                <w:sz w:val="24"/>
                <w:lang w:val="en-US" w:eastAsia="zh-CN"/>
              </w:rPr>
              <w:t>1337365</w:t>
            </w:r>
          </w:p>
        </w:tc>
        <w:tc>
          <w:tcPr>
            <w:tcW w:w="1005" w:type="dxa"/>
            <w:vAlign w:val="center"/>
          </w:tcPr>
          <w:p>
            <w:pPr>
              <w:widowControl/>
              <w:jc w:val="center"/>
            </w:pPr>
            <w:r>
              <w:rPr>
                <w:rFonts w:hint="eastAsia" w:ascii="宋体" w:hAnsi="宋体" w:cs="宋体"/>
                <w:kern w:val="0"/>
                <w:sz w:val="24"/>
                <w:lang w:val="en-US" w:eastAsia="zh-CN"/>
              </w:rPr>
              <w:t>2</w:t>
            </w:r>
            <w:r>
              <w:rPr>
                <w:rFonts w:hint="eastAsia" w:ascii="宋体" w:hAnsi="宋体" w:cs="宋体"/>
                <w:kern w:val="0"/>
                <w:sz w:val="24"/>
              </w:rPr>
              <w:t>85000</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1184" w:type="dxa"/>
            <w:vAlign w:val="center"/>
          </w:tcPr>
          <w:p>
            <w:pPr>
              <w:widowControl/>
              <w:jc w:val="center"/>
            </w:pPr>
            <w:r>
              <w:rPr>
                <w:rFonts w:ascii="宋体" w:hAnsi="宋体" w:cs="宋体"/>
                <w:kern w:val="0"/>
                <w:sz w:val="24"/>
              </w:rPr>
              <w:t>201</w:t>
            </w:r>
          </w:p>
        </w:tc>
        <w:tc>
          <w:tcPr>
            <w:tcW w:w="1710" w:type="dxa"/>
            <w:vAlign w:val="center"/>
          </w:tcPr>
          <w:p>
            <w:pPr>
              <w:widowControl/>
              <w:jc w:val="left"/>
            </w:pPr>
            <w:r>
              <w:rPr>
                <w:rFonts w:hint="eastAsia"/>
              </w:rPr>
              <w:t>一般公共服务支出</w:t>
            </w:r>
          </w:p>
        </w:tc>
        <w:tc>
          <w:tcPr>
            <w:tcW w:w="11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1850546 </w:t>
            </w:r>
          </w:p>
        </w:tc>
        <w:tc>
          <w:tcPr>
            <w:tcW w:w="1035" w:type="dxa"/>
            <w:vAlign w:val="center"/>
          </w:tcPr>
          <w:p>
            <w:pPr>
              <w:widowControl/>
              <w:jc w:val="center"/>
              <w:rPr>
                <w:rFonts w:hint="eastAsia" w:eastAsia="宋体"/>
                <w:lang w:eastAsia="zh-CN"/>
              </w:rPr>
            </w:pPr>
            <w:r>
              <w:rPr>
                <w:rFonts w:hint="eastAsia" w:ascii="宋体" w:hAnsi="宋体" w:cs="宋体"/>
                <w:kern w:val="0"/>
                <w:sz w:val="24"/>
                <w:lang w:val="en-US" w:eastAsia="zh-CN"/>
              </w:rPr>
              <w:t>1337365</w:t>
            </w:r>
          </w:p>
        </w:tc>
        <w:tc>
          <w:tcPr>
            <w:tcW w:w="1005" w:type="dxa"/>
            <w:vAlign w:val="center"/>
          </w:tcPr>
          <w:p>
            <w:pPr>
              <w:widowControl/>
              <w:jc w:val="center"/>
              <w:rPr>
                <w:rFonts w:ascii="宋体" w:cs="宋体"/>
                <w:kern w:val="0"/>
                <w:sz w:val="24"/>
              </w:rPr>
            </w:pPr>
            <w:r>
              <w:rPr>
                <w:rFonts w:hint="eastAsia" w:ascii="宋体" w:hAnsi="宋体" w:cs="宋体"/>
                <w:kern w:val="0"/>
                <w:sz w:val="24"/>
                <w:lang w:val="en-US" w:eastAsia="zh-CN"/>
              </w:rPr>
              <w:t>2</w:t>
            </w:r>
            <w:r>
              <w:rPr>
                <w:rFonts w:hint="eastAsia" w:ascii="宋体" w:hAnsi="宋体" w:cs="宋体"/>
                <w:kern w:val="0"/>
                <w:sz w:val="24"/>
              </w:rPr>
              <w:t>85000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1184" w:type="dxa"/>
            <w:vAlign w:val="center"/>
          </w:tcPr>
          <w:p>
            <w:pPr>
              <w:widowControl/>
              <w:jc w:val="center"/>
            </w:pPr>
            <w:r>
              <w:rPr>
                <w:rFonts w:hint="eastAsia" w:ascii="宋体" w:hAnsi="宋体" w:cs="宋体"/>
                <w:kern w:val="0"/>
                <w:sz w:val="24"/>
              </w:rPr>
              <w:t>20104</w:t>
            </w:r>
          </w:p>
        </w:tc>
        <w:tc>
          <w:tcPr>
            <w:tcW w:w="1710" w:type="dxa"/>
            <w:vAlign w:val="center"/>
          </w:tcPr>
          <w:p>
            <w:pPr>
              <w:widowControl/>
              <w:ind w:firstLine="240" w:firstLineChars="100"/>
              <w:jc w:val="left"/>
            </w:pPr>
            <w:r>
              <w:rPr>
                <w:rFonts w:hint="eastAsia" w:ascii="宋体" w:hAnsi="宋体" w:cs="宋体"/>
                <w:kern w:val="0"/>
                <w:sz w:val="24"/>
              </w:rPr>
              <w:t>发展与改革事务</w:t>
            </w:r>
          </w:p>
        </w:tc>
        <w:tc>
          <w:tcPr>
            <w:tcW w:w="11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1850546 </w:t>
            </w:r>
          </w:p>
        </w:tc>
        <w:tc>
          <w:tcPr>
            <w:tcW w:w="1035" w:type="dxa"/>
            <w:vAlign w:val="center"/>
          </w:tcPr>
          <w:p>
            <w:pPr>
              <w:widowControl/>
              <w:jc w:val="center"/>
              <w:rPr>
                <w:rFonts w:hint="eastAsia" w:eastAsia="宋体"/>
                <w:lang w:eastAsia="zh-CN"/>
              </w:rPr>
            </w:pPr>
            <w:r>
              <w:rPr>
                <w:rFonts w:hint="eastAsia" w:ascii="宋体" w:hAnsi="宋体" w:cs="宋体"/>
                <w:kern w:val="0"/>
                <w:sz w:val="24"/>
                <w:lang w:val="en-US" w:eastAsia="zh-CN"/>
              </w:rPr>
              <w:t>1337365</w:t>
            </w:r>
          </w:p>
        </w:tc>
        <w:tc>
          <w:tcPr>
            <w:tcW w:w="1005" w:type="dxa"/>
            <w:vAlign w:val="center"/>
          </w:tcPr>
          <w:p>
            <w:pPr>
              <w:widowControl/>
              <w:jc w:val="center"/>
            </w:pPr>
            <w:r>
              <w:rPr>
                <w:rFonts w:hint="eastAsia" w:ascii="宋体" w:hAnsi="宋体" w:cs="宋体"/>
                <w:kern w:val="0"/>
                <w:sz w:val="24"/>
                <w:lang w:val="en-US" w:eastAsia="zh-CN"/>
              </w:rPr>
              <w:t>2</w:t>
            </w:r>
            <w:r>
              <w:rPr>
                <w:rFonts w:hint="eastAsia" w:ascii="宋体" w:hAnsi="宋体" w:cs="宋体"/>
                <w:kern w:val="0"/>
                <w:sz w:val="24"/>
              </w:rPr>
              <w:t>85000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jc w:val="center"/>
        </w:trPr>
        <w:tc>
          <w:tcPr>
            <w:tcW w:w="1184" w:type="dxa"/>
            <w:vAlign w:val="center"/>
          </w:tcPr>
          <w:p>
            <w:pPr>
              <w:widowControl/>
              <w:jc w:val="center"/>
            </w:pPr>
            <w:r>
              <w:rPr>
                <w:rFonts w:ascii="宋体" w:hAnsi="宋体" w:cs="宋体"/>
                <w:kern w:val="0"/>
                <w:sz w:val="24"/>
              </w:rPr>
              <w:t>201</w:t>
            </w:r>
            <w:r>
              <w:rPr>
                <w:rFonts w:hint="eastAsia" w:ascii="宋体" w:hAnsi="宋体" w:cs="宋体"/>
                <w:kern w:val="0"/>
                <w:sz w:val="24"/>
              </w:rPr>
              <w:t>0401</w:t>
            </w:r>
          </w:p>
        </w:tc>
        <w:tc>
          <w:tcPr>
            <w:tcW w:w="1710" w:type="dxa"/>
            <w:vAlign w:val="center"/>
          </w:tcPr>
          <w:p>
            <w:pPr>
              <w:widowControl/>
              <w:jc w:val="left"/>
            </w:pPr>
            <w:r>
              <w:rPr>
                <w:rFonts w:hint="eastAsia" w:ascii="宋体" w:hAnsi="宋体" w:cs="宋体"/>
                <w:kern w:val="0"/>
                <w:sz w:val="24"/>
              </w:rPr>
              <w:t>　 行政运行</w:t>
            </w:r>
          </w:p>
        </w:tc>
        <w:tc>
          <w:tcPr>
            <w:tcW w:w="1172" w:type="dxa"/>
            <w:vAlign w:val="center"/>
          </w:tcPr>
          <w:p>
            <w:pPr>
              <w:widowControl/>
              <w:jc w:val="center"/>
              <w:rPr>
                <w:rFonts w:hint="eastAsia" w:ascii="宋体" w:eastAsia="宋体" w:cs="宋体"/>
                <w:kern w:val="0"/>
                <w:sz w:val="24"/>
                <w:lang w:val="en" w:eastAsia="zh-CN"/>
              </w:rPr>
            </w:pPr>
            <w:r>
              <w:rPr>
                <w:rFonts w:hint="eastAsia" w:ascii="宋体" w:hAnsi="宋体" w:cs="宋体"/>
                <w:kern w:val="0"/>
                <w:sz w:val="24"/>
                <w:lang w:val="en" w:eastAsia="zh-CN"/>
              </w:rPr>
              <w:t xml:space="preserve">1850546 </w:t>
            </w:r>
          </w:p>
        </w:tc>
        <w:tc>
          <w:tcPr>
            <w:tcW w:w="1035"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val="en-US" w:eastAsia="zh-CN"/>
              </w:rPr>
              <w:t>1337365</w:t>
            </w:r>
          </w:p>
        </w:tc>
        <w:tc>
          <w:tcPr>
            <w:tcW w:w="1005" w:type="dxa"/>
            <w:vAlign w:val="center"/>
          </w:tcPr>
          <w:p>
            <w:pPr>
              <w:widowControl/>
              <w:jc w:val="center"/>
              <w:rPr>
                <w:rFonts w:ascii="宋体" w:cs="宋体"/>
                <w:kern w:val="0"/>
                <w:sz w:val="24"/>
              </w:rPr>
            </w:pPr>
            <w:r>
              <w:rPr>
                <w:rFonts w:hint="eastAsia" w:ascii="宋体" w:hAnsi="宋体" w:cs="宋体"/>
                <w:kern w:val="0"/>
                <w:sz w:val="24"/>
                <w:lang w:val="en-US" w:eastAsia="zh-CN"/>
              </w:rPr>
              <w:t>2</w:t>
            </w:r>
            <w:r>
              <w:rPr>
                <w:rFonts w:hint="eastAsia" w:ascii="宋体" w:hAnsi="宋体" w:cs="宋体"/>
                <w:kern w:val="0"/>
                <w:sz w:val="24"/>
              </w:rPr>
              <w:t>85000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表四</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4"/>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黄石港区发改局</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000" w:type="dxa"/>
            <w:gridSpan w:val="4"/>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4560" w:type="dxa"/>
            <w:gridSpan w:val="2"/>
            <w:shd w:val="clear" w:color="auto" w:fill="D7D7D7" w:themeFill="background1" w:themeFillShade="D8"/>
            <w:vAlign w:val="center"/>
          </w:tcPr>
          <w:p>
            <w:pPr>
              <w:widowControl/>
              <w:jc w:val="center"/>
            </w:pPr>
            <w:r>
              <w:rPr>
                <w:rFonts w:hint="eastAsia" w:ascii="宋体" w:hAnsi="宋体" w:cs="宋体"/>
                <w:kern w:val="0"/>
                <w:sz w:val="24"/>
              </w:rPr>
              <w:t>收</w:t>
            </w:r>
            <w:r>
              <w:rPr>
                <w:rFonts w:ascii="宋体" w:hAnsi="宋体" w:cs="宋体"/>
                <w:kern w:val="0"/>
                <w:sz w:val="24"/>
              </w:rPr>
              <w:t xml:space="preserve"> </w:t>
            </w:r>
            <w:r>
              <w:rPr>
                <w:rFonts w:hint="eastAsia" w:ascii="宋体" w:hAnsi="宋体" w:cs="宋体"/>
                <w:kern w:val="0"/>
                <w:sz w:val="24"/>
              </w:rPr>
              <w:t>入</w:t>
            </w:r>
          </w:p>
        </w:tc>
        <w:tc>
          <w:tcPr>
            <w:tcW w:w="4440" w:type="dxa"/>
            <w:gridSpan w:val="2"/>
            <w:shd w:val="clear" w:color="auto" w:fill="D7D7D7" w:themeFill="background1" w:themeFillShade="D8"/>
            <w:vAlign w:val="center"/>
          </w:tcPr>
          <w:p>
            <w:pPr>
              <w:widowControl/>
              <w:jc w:val="center"/>
            </w:pPr>
            <w:r>
              <w:rPr>
                <w:rFonts w:hint="eastAsia" w:ascii="宋体" w:hAnsi="宋体" w:cs="宋体"/>
                <w:kern w:val="0"/>
                <w:sz w:val="24"/>
              </w:rPr>
              <w:t>支</w:t>
            </w:r>
            <w:r>
              <w:rPr>
                <w:rFonts w:ascii="宋体" w:hAnsi="宋体" w:cs="宋体"/>
                <w:kern w:val="0"/>
                <w:sz w:val="24"/>
              </w:rPr>
              <w:t xml:space="preserve"> </w:t>
            </w:r>
            <w:r>
              <w:rPr>
                <w:rFonts w:hint="eastAsia" w:ascii="宋体" w:hAnsi="宋体" w:cs="宋体"/>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3548"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1012" w:type="dxa"/>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903" w:type="dxa"/>
            <w:shd w:val="clear" w:color="auto" w:fill="D7D7D7" w:themeFill="background1" w:themeFillShade="D8"/>
            <w:vAlign w:val="center"/>
          </w:tcPr>
          <w:p>
            <w:pPr>
              <w:widowControl/>
              <w:jc w:val="center"/>
            </w:pPr>
            <w:r>
              <w:rPr>
                <w:rFonts w:hint="eastAsia" w:ascii="宋体" w:hAnsi="宋体" w:cs="宋体"/>
                <w:kern w:val="0"/>
                <w:sz w:val="24"/>
              </w:rPr>
              <w:t>项目（按功能分类）</w:t>
            </w:r>
          </w:p>
        </w:tc>
        <w:tc>
          <w:tcPr>
            <w:tcW w:w="1537"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548" w:type="dxa"/>
            <w:shd w:val="clear" w:color="auto" w:fill="auto"/>
            <w:vAlign w:val="center"/>
          </w:tcPr>
          <w:p>
            <w:pPr>
              <w:widowControl/>
              <w:ind w:firstLine="240" w:firstLineChars="100"/>
            </w:pPr>
            <w:r>
              <w:rPr>
                <w:rFonts w:hint="eastAsia" w:ascii="宋体" w:hAnsi="宋体" w:cs="宋体"/>
                <w:kern w:val="0"/>
                <w:sz w:val="24"/>
              </w:rPr>
              <w:t>财政拨款收入</w:t>
            </w:r>
          </w:p>
        </w:tc>
        <w:tc>
          <w:tcPr>
            <w:tcW w:w="1012" w:type="dxa"/>
            <w:shd w:val="clear" w:color="auto" w:fill="auto"/>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1850546 </w:t>
            </w:r>
          </w:p>
        </w:tc>
        <w:tc>
          <w:tcPr>
            <w:tcW w:w="2903" w:type="dxa"/>
            <w:shd w:val="clear" w:color="auto" w:fill="auto"/>
            <w:vAlign w:val="center"/>
          </w:tcPr>
          <w:p>
            <w:pPr>
              <w:widowControl/>
              <w:ind w:firstLine="240" w:firstLineChars="100"/>
            </w:pPr>
            <w:r>
              <w:rPr>
                <w:rFonts w:hint="eastAsia" w:ascii="宋体" w:hAnsi="宋体" w:cs="宋体"/>
                <w:kern w:val="0"/>
                <w:sz w:val="24"/>
              </w:rPr>
              <w:t>一般公共服务</w:t>
            </w:r>
          </w:p>
        </w:tc>
        <w:tc>
          <w:tcPr>
            <w:tcW w:w="1537" w:type="dxa"/>
            <w:shd w:val="clear" w:color="auto" w:fill="auto"/>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1850546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39" w:hRule="atLeast"/>
          <w:jc w:val="center"/>
        </w:trPr>
        <w:tc>
          <w:tcPr>
            <w:tcW w:w="3548" w:type="dxa"/>
            <w:vAlign w:val="center"/>
          </w:tcPr>
          <w:p>
            <w:pPr>
              <w:widowControl/>
              <w:jc w:val="left"/>
            </w:pPr>
            <w:r>
              <w:rPr>
                <w:rFonts w:hint="eastAsia" w:ascii="宋体" w:hAnsi="宋体" w:cs="宋体"/>
                <w:kern w:val="0"/>
                <w:sz w:val="24"/>
              </w:rPr>
              <w:t>其中：一般公共预算财政拨款</w:t>
            </w:r>
          </w:p>
        </w:tc>
        <w:tc>
          <w:tcPr>
            <w:tcW w:w="101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1850546 </w:t>
            </w:r>
          </w:p>
        </w:tc>
        <w:tc>
          <w:tcPr>
            <w:tcW w:w="2903" w:type="dxa"/>
            <w:vAlign w:val="center"/>
          </w:tcPr>
          <w:p>
            <w:pPr>
              <w:widowControl/>
              <w:jc w:val="left"/>
            </w:pPr>
            <w:r>
              <w:rPr>
                <w:rFonts w:hint="eastAsia" w:ascii="宋体" w:hAnsi="宋体" w:cs="宋体"/>
                <w:kern w:val="0"/>
                <w:sz w:val="24"/>
              </w:rPr>
              <w:t>　公共安全</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政府性基金预算财政拨款</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教育</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科学技术</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文化体育与传媒</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社会保障和就业</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医疗卫生</w:t>
            </w:r>
          </w:p>
        </w:tc>
        <w:tc>
          <w:tcPr>
            <w:tcW w:w="1537"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节能环保</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城乡社区事务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农林水事务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交通运输</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资源勘探电力信息等事务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商业服务业等事务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国土资源气象等事务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粮油物资管理事务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其他支出</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本年收入合计</w:t>
            </w:r>
          </w:p>
        </w:tc>
        <w:tc>
          <w:tcPr>
            <w:tcW w:w="101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1850546 </w:t>
            </w:r>
          </w:p>
        </w:tc>
        <w:tc>
          <w:tcPr>
            <w:tcW w:w="2903" w:type="dxa"/>
            <w:vAlign w:val="center"/>
          </w:tcPr>
          <w:p>
            <w:pPr>
              <w:widowControl/>
              <w:jc w:val="left"/>
            </w:pPr>
            <w:r>
              <w:rPr>
                <w:rFonts w:hint="eastAsia" w:ascii="宋体" w:hAnsi="宋体" w:cs="宋体"/>
                <w:kern w:val="0"/>
                <w:sz w:val="24"/>
              </w:rPr>
              <w:t>　　本年支出合计</w:t>
            </w:r>
          </w:p>
        </w:tc>
        <w:tc>
          <w:tcPr>
            <w:tcW w:w="1537"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1850546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上年结余（转）</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结转下年</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收入总计</w:t>
            </w:r>
          </w:p>
        </w:tc>
        <w:tc>
          <w:tcPr>
            <w:tcW w:w="101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1850546 </w:t>
            </w:r>
          </w:p>
        </w:tc>
        <w:tc>
          <w:tcPr>
            <w:tcW w:w="2903" w:type="dxa"/>
            <w:vAlign w:val="center"/>
          </w:tcPr>
          <w:p>
            <w:pPr>
              <w:widowControl/>
              <w:jc w:val="left"/>
            </w:pPr>
            <w:r>
              <w:rPr>
                <w:rFonts w:hint="eastAsia" w:ascii="宋体" w:hAnsi="宋体" w:cs="宋体"/>
                <w:kern w:val="0"/>
                <w:sz w:val="24"/>
              </w:rPr>
              <w:t>　　支出总计</w:t>
            </w:r>
          </w:p>
        </w:tc>
        <w:tc>
          <w:tcPr>
            <w:tcW w:w="1537"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1850546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表五</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黄石港区发改局</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2100" w:type="dxa"/>
            <w:shd w:val="clear" w:color="auto" w:fill="D7D7D7" w:themeFill="background1" w:themeFillShade="D8"/>
            <w:vAlign w:val="center"/>
          </w:tcPr>
          <w:p>
            <w:pPr>
              <w:widowControl/>
              <w:jc w:val="center"/>
            </w:pPr>
          </w:p>
        </w:tc>
        <w:tc>
          <w:tcPr>
            <w:tcW w:w="18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517"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830" w:type="dxa"/>
            <w:vMerge w:val="continue"/>
            <w:shd w:val="clear" w:color="auto" w:fill="D7D7D7" w:themeFill="background1" w:themeFillShade="D8"/>
            <w:vAlign w:val="center"/>
          </w:tcPr>
          <w:p>
            <w:pPr>
              <w:jc w:val="center"/>
              <w:rPr>
                <w:rFonts w:ascii="宋体"/>
                <w:sz w:val="24"/>
              </w:rPr>
            </w:pP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1830" w:type="dxa"/>
            <w:shd w:val="clear" w:color="auto" w:fill="D7D7D7" w:themeFill="background1" w:themeFillShade="D8"/>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1850546 </w:t>
            </w:r>
          </w:p>
        </w:tc>
        <w:tc>
          <w:tcPr>
            <w:tcW w:w="1815" w:type="dxa"/>
            <w:shd w:val="clear" w:color="auto" w:fill="D7D7D7" w:themeFill="background1" w:themeFillShade="D8"/>
            <w:vAlign w:val="center"/>
          </w:tcPr>
          <w:p>
            <w:pPr>
              <w:widowControl/>
              <w:jc w:val="center"/>
              <w:rPr>
                <w:rFonts w:hint="eastAsia" w:eastAsia="宋体"/>
                <w:lang w:val="en" w:eastAsia="zh-CN"/>
              </w:rPr>
            </w:pPr>
            <w:r>
              <w:rPr>
                <w:rFonts w:hint="eastAsia" w:ascii="宋体" w:hAnsi="宋体" w:cs="宋体"/>
                <w:kern w:val="0"/>
                <w:sz w:val="24"/>
                <w:lang w:val="en-US" w:eastAsia="zh-CN"/>
              </w:rPr>
              <w:t>1337365</w:t>
            </w:r>
          </w:p>
        </w:tc>
        <w:tc>
          <w:tcPr>
            <w:tcW w:w="1702" w:type="dxa"/>
            <w:shd w:val="clear" w:color="auto" w:fill="D7D7D7" w:themeFill="background1" w:themeFillShade="D8"/>
            <w:vAlign w:val="center"/>
          </w:tcPr>
          <w:p>
            <w:pPr>
              <w:widowControl/>
              <w:jc w:val="center"/>
              <w:rPr>
                <w:rFonts w:ascii="宋体" w:hAnsi="宋体" w:cs="宋体"/>
                <w:kern w:val="0"/>
                <w:sz w:val="24"/>
              </w:rPr>
            </w:pPr>
            <w:r>
              <w:rPr>
                <w:rFonts w:hint="eastAsia" w:ascii="宋体" w:hAnsi="宋体" w:cs="宋体"/>
                <w:kern w:val="0"/>
                <w:sz w:val="24"/>
                <w:lang w:val="en-US" w:eastAsia="zh-CN"/>
              </w:rPr>
              <w:t>2</w:t>
            </w:r>
            <w:r>
              <w:rPr>
                <w:rFonts w:hint="eastAsia" w:ascii="宋体" w:hAnsi="宋体" w:cs="宋体"/>
                <w:kern w:val="0"/>
                <w:sz w:val="24"/>
              </w:rPr>
              <w:t>85000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553" w:type="dxa"/>
            <w:vAlign w:val="center"/>
          </w:tcPr>
          <w:p>
            <w:pPr>
              <w:widowControl/>
              <w:jc w:val="center"/>
            </w:pPr>
            <w:r>
              <w:rPr>
                <w:rFonts w:ascii="宋体" w:hAnsi="宋体" w:cs="宋体"/>
                <w:kern w:val="0"/>
                <w:sz w:val="24"/>
              </w:rPr>
              <w:t>201</w:t>
            </w:r>
          </w:p>
        </w:tc>
        <w:tc>
          <w:tcPr>
            <w:tcW w:w="2100" w:type="dxa"/>
            <w:vAlign w:val="center"/>
          </w:tcPr>
          <w:p>
            <w:pPr>
              <w:widowControl/>
              <w:ind w:firstLine="210" w:firstLineChars="100"/>
              <w:jc w:val="left"/>
            </w:pPr>
            <w:r>
              <w:rPr>
                <w:rFonts w:hint="eastAsia"/>
              </w:rPr>
              <w:t>一般公共服务支出</w:t>
            </w:r>
          </w:p>
        </w:tc>
        <w:tc>
          <w:tcPr>
            <w:tcW w:w="1830"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1850546 </w:t>
            </w:r>
          </w:p>
        </w:tc>
        <w:tc>
          <w:tcPr>
            <w:tcW w:w="1815" w:type="dxa"/>
            <w:vAlign w:val="center"/>
          </w:tcPr>
          <w:p>
            <w:pPr>
              <w:widowControl/>
              <w:jc w:val="center"/>
              <w:rPr>
                <w:rFonts w:hint="eastAsia" w:ascii="宋体" w:eastAsia="宋体" w:cs="宋体"/>
                <w:kern w:val="0"/>
                <w:sz w:val="24"/>
                <w:lang w:val="en" w:eastAsia="zh-CN"/>
              </w:rPr>
            </w:pPr>
            <w:r>
              <w:rPr>
                <w:rFonts w:hint="eastAsia" w:ascii="宋体" w:hAnsi="宋体" w:cs="宋体"/>
                <w:kern w:val="0"/>
                <w:sz w:val="24"/>
                <w:lang w:val="en-US" w:eastAsia="zh-CN"/>
              </w:rPr>
              <w:t>1337365</w:t>
            </w:r>
          </w:p>
        </w:tc>
        <w:tc>
          <w:tcPr>
            <w:tcW w:w="1702" w:type="dxa"/>
            <w:vAlign w:val="center"/>
          </w:tcPr>
          <w:p>
            <w:pPr>
              <w:widowControl/>
              <w:jc w:val="center"/>
              <w:rPr>
                <w:rFonts w:ascii="宋体" w:hAnsi="宋体" w:cs="宋体"/>
                <w:kern w:val="0"/>
                <w:sz w:val="24"/>
              </w:rPr>
            </w:pPr>
            <w:r>
              <w:rPr>
                <w:rFonts w:hint="eastAsia" w:ascii="宋体" w:hAnsi="宋体" w:cs="宋体"/>
                <w:kern w:val="0"/>
                <w:sz w:val="24"/>
                <w:lang w:val="en-US" w:eastAsia="zh-CN"/>
              </w:rPr>
              <w:t>2</w:t>
            </w:r>
            <w:r>
              <w:rPr>
                <w:rFonts w:hint="eastAsia" w:ascii="宋体" w:hAnsi="宋体" w:cs="宋体"/>
                <w:kern w:val="0"/>
                <w:sz w:val="24"/>
              </w:rPr>
              <w:t>85000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vAlign w:val="center"/>
          </w:tcPr>
          <w:p>
            <w:pPr>
              <w:widowControl/>
              <w:jc w:val="center"/>
            </w:pPr>
            <w:r>
              <w:rPr>
                <w:rFonts w:hint="eastAsia" w:ascii="宋体" w:hAnsi="宋体" w:cs="宋体"/>
                <w:kern w:val="0"/>
                <w:sz w:val="24"/>
              </w:rPr>
              <w:t>20104</w:t>
            </w:r>
          </w:p>
        </w:tc>
        <w:tc>
          <w:tcPr>
            <w:tcW w:w="2100" w:type="dxa"/>
            <w:vAlign w:val="center"/>
          </w:tcPr>
          <w:p>
            <w:pPr>
              <w:widowControl/>
              <w:ind w:firstLine="240" w:firstLineChars="100"/>
              <w:jc w:val="left"/>
            </w:pPr>
            <w:r>
              <w:rPr>
                <w:rFonts w:hint="eastAsia" w:ascii="宋体" w:hAnsi="宋体" w:cs="宋体"/>
                <w:kern w:val="0"/>
                <w:sz w:val="24"/>
              </w:rPr>
              <w:t>发展与改革事务</w:t>
            </w:r>
          </w:p>
        </w:tc>
        <w:tc>
          <w:tcPr>
            <w:tcW w:w="1830"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1850546 </w:t>
            </w:r>
          </w:p>
        </w:tc>
        <w:tc>
          <w:tcPr>
            <w:tcW w:w="1815" w:type="dxa"/>
            <w:vAlign w:val="center"/>
          </w:tcPr>
          <w:p>
            <w:pPr>
              <w:widowControl/>
              <w:jc w:val="center"/>
              <w:rPr>
                <w:rFonts w:hint="eastAsia" w:eastAsia="宋体"/>
                <w:lang w:val="en" w:eastAsia="zh-CN"/>
              </w:rPr>
            </w:pPr>
            <w:r>
              <w:rPr>
                <w:rFonts w:hint="eastAsia" w:ascii="宋体" w:hAnsi="宋体" w:cs="宋体"/>
                <w:kern w:val="0"/>
                <w:sz w:val="24"/>
                <w:lang w:val="en-US" w:eastAsia="zh-CN"/>
              </w:rPr>
              <w:t>1337365</w:t>
            </w:r>
          </w:p>
        </w:tc>
        <w:tc>
          <w:tcPr>
            <w:tcW w:w="1702" w:type="dxa"/>
            <w:vAlign w:val="center"/>
          </w:tcPr>
          <w:p>
            <w:pPr>
              <w:widowControl/>
              <w:jc w:val="center"/>
              <w:rPr>
                <w:rFonts w:ascii="宋体" w:hAnsi="宋体" w:cs="宋体"/>
                <w:kern w:val="0"/>
                <w:sz w:val="24"/>
              </w:rPr>
            </w:pPr>
            <w:r>
              <w:rPr>
                <w:rFonts w:hint="eastAsia" w:ascii="宋体" w:hAnsi="宋体" w:cs="宋体"/>
                <w:kern w:val="0"/>
                <w:sz w:val="24"/>
                <w:lang w:val="en-US" w:eastAsia="zh-CN"/>
              </w:rPr>
              <w:t>2</w:t>
            </w:r>
            <w:r>
              <w:rPr>
                <w:rFonts w:hint="eastAsia" w:ascii="宋体" w:hAnsi="宋体" w:cs="宋体"/>
                <w:kern w:val="0"/>
                <w:sz w:val="24"/>
              </w:rPr>
              <w:t>85000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vAlign w:val="center"/>
          </w:tcPr>
          <w:p>
            <w:pPr>
              <w:widowControl/>
              <w:jc w:val="center"/>
            </w:pPr>
            <w:r>
              <w:rPr>
                <w:rFonts w:ascii="宋体" w:hAnsi="宋体" w:cs="宋体"/>
                <w:kern w:val="0"/>
                <w:sz w:val="24"/>
              </w:rPr>
              <w:t>201</w:t>
            </w:r>
            <w:r>
              <w:rPr>
                <w:rFonts w:hint="eastAsia" w:ascii="宋体" w:hAnsi="宋体" w:cs="宋体"/>
                <w:kern w:val="0"/>
                <w:sz w:val="24"/>
              </w:rPr>
              <w:t>0401</w:t>
            </w:r>
          </w:p>
        </w:tc>
        <w:tc>
          <w:tcPr>
            <w:tcW w:w="2100" w:type="dxa"/>
            <w:vAlign w:val="center"/>
          </w:tcPr>
          <w:p>
            <w:pPr>
              <w:widowControl/>
              <w:jc w:val="left"/>
            </w:pPr>
            <w:r>
              <w:rPr>
                <w:rFonts w:hint="eastAsia" w:ascii="宋体" w:hAnsi="宋体" w:cs="宋体"/>
                <w:kern w:val="0"/>
                <w:sz w:val="24"/>
              </w:rPr>
              <w:t>　 行政运行</w:t>
            </w:r>
          </w:p>
        </w:tc>
        <w:tc>
          <w:tcPr>
            <w:tcW w:w="1830" w:type="dxa"/>
            <w:vAlign w:val="center"/>
          </w:tcPr>
          <w:p>
            <w:pPr>
              <w:widowControl/>
              <w:jc w:val="center"/>
              <w:rPr>
                <w:rFonts w:hint="eastAsia" w:ascii="宋体" w:hAnsi="宋体" w:eastAsia="宋体" w:cs="宋体"/>
                <w:kern w:val="0"/>
                <w:sz w:val="24"/>
                <w:lang w:val="en" w:eastAsia="zh-CN"/>
              </w:rPr>
            </w:pPr>
            <w:r>
              <w:rPr>
                <w:rFonts w:hint="eastAsia" w:ascii="宋体" w:hAnsi="宋体" w:cs="宋体"/>
                <w:kern w:val="0"/>
                <w:sz w:val="24"/>
                <w:lang w:val="en" w:eastAsia="zh-CN"/>
              </w:rPr>
              <w:t xml:space="preserve">1850546 </w:t>
            </w:r>
          </w:p>
        </w:tc>
        <w:tc>
          <w:tcPr>
            <w:tcW w:w="1815" w:type="dxa"/>
            <w:vAlign w:val="center"/>
          </w:tcPr>
          <w:p>
            <w:pPr>
              <w:widowControl/>
              <w:jc w:val="center"/>
              <w:rPr>
                <w:rFonts w:hint="eastAsia" w:ascii="宋体" w:hAnsi="宋体" w:eastAsia="宋体" w:cs="宋体"/>
                <w:kern w:val="0"/>
                <w:sz w:val="24"/>
                <w:lang w:val="en" w:eastAsia="zh-CN"/>
              </w:rPr>
            </w:pPr>
            <w:r>
              <w:rPr>
                <w:rFonts w:hint="eastAsia" w:ascii="宋体" w:hAnsi="宋体" w:cs="宋体"/>
                <w:kern w:val="0"/>
                <w:sz w:val="24"/>
                <w:lang w:val="en-US" w:eastAsia="zh-CN"/>
              </w:rPr>
              <w:t>1337365</w:t>
            </w:r>
          </w:p>
        </w:tc>
        <w:tc>
          <w:tcPr>
            <w:tcW w:w="1702" w:type="dxa"/>
            <w:vAlign w:val="center"/>
          </w:tcPr>
          <w:p>
            <w:pPr>
              <w:widowControl/>
              <w:jc w:val="center"/>
              <w:rPr>
                <w:rFonts w:ascii="宋体" w:hAnsi="宋体" w:cs="宋体"/>
                <w:kern w:val="0"/>
                <w:sz w:val="24"/>
              </w:rPr>
            </w:pPr>
            <w:r>
              <w:rPr>
                <w:rFonts w:hint="eastAsia" w:ascii="宋体" w:hAnsi="宋体" w:cs="宋体"/>
                <w:kern w:val="0"/>
                <w:sz w:val="24"/>
                <w:lang w:val="en-US" w:eastAsia="zh-CN"/>
              </w:rPr>
              <w:t>2</w:t>
            </w:r>
            <w:r>
              <w:rPr>
                <w:rFonts w:hint="eastAsia" w:ascii="宋体" w:hAnsi="宋体" w:cs="宋体"/>
                <w:kern w:val="0"/>
                <w:sz w:val="24"/>
              </w:rPr>
              <w:t>85000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表六</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98"/>
        <w:gridCol w:w="3625"/>
        <w:gridCol w:w="1395"/>
        <w:gridCol w:w="1260"/>
        <w:gridCol w:w="15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5"/>
            <w:vAlign w:val="center"/>
          </w:tcPr>
          <w:p>
            <w:pPr>
              <w:widowControl/>
              <w:shd w:val="clear" w:color="auto" w:fill="FFFFFF"/>
              <w:spacing w:line="450" w:lineRule="atLeast"/>
              <w:ind w:firstLine="480"/>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黄石港区发改局</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4823" w:type="dxa"/>
            <w:gridSpan w:val="2"/>
            <w:shd w:val="clear" w:color="auto" w:fill="D7D7D7" w:themeFill="background1" w:themeFillShade="D8"/>
            <w:vAlign w:val="center"/>
          </w:tcPr>
          <w:p>
            <w:pPr>
              <w:widowControl/>
              <w:jc w:val="center"/>
            </w:pPr>
            <w:r>
              <w:rPr>
                <w:rFonts w:hint="eastAsia" w:ascii="宋体" w:hAnsi="宋体" w:cs="宋体"/>
                <w:kern w:val="0"/>
                <w:sz w:val="24"/>
              </w:rPr>
              <w:t>经济分类科目</w:t>
            </w:r>
          </w:p>
        </w:tc>
        <w:tc>
          <w:tcPr>
            <w:tcW w:w="1395" w:type="dxa"/>
            <w:vMerge w:val="restart"/>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782"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72" w:hRule="atLeast"/>
          <w:jc w:val="center"/>
        </w:trPr>
        <w:tc>
          <w:tcPr>
            <w:tcW w:w="1198"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3625"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395" w:type="dxa"/>
            <w:vMerge w:val="continue"/>
            <w:shd w:val="clear" w:color="auto" w:fill="D7D7D7" w:themeFill="background1" w:themeFillShade="D8"/>
            <w:vAlign w:val="center"/>
          </w:tcPr>
          <w:p>
            <w:pPr>
              <w:jc w:val="center"/>
              <w:rPr>
                <w:rFonts w:ascii="宋体"/>
                <w:sz w:val="24"/>
              </w:rPr>
            </w:pPr>
          </w:p>
        </w:tc>
        <w:tc>
          <w:tcPr>
            <w:tcW w:w="1260" w:type="dxa"/>
            <w:shd w:val="clear" w:color="auto" w:fill="D7D7D7" w:themeFill="background1" w:themeFillShade="D8"/>
            <w:vAlign w:val="center"/>
          </w:tcPr>
          <w:p>
            <w:pPr>
              <w:widowControl/>
              <w:jc w:val="center"/>
            </w:pPr>
            <w:r>
              <w:rPr>
                <w:rFonts w:hint="eastAsia" w:ascii="宋体" w:hAnsi="宋体" w:cs="宋体"/>
                <w:kern w:val="0"/>
                <w:sz w:val="24"/>
              </w:rPr>
              <w:t>人员经费</w:t>
            </w:r>
          </w:p>
        </w:tc>
        <w:tc>
          <w:tcPr>
            <w:tcW w:w="1522" w:type="dxa"/>
            <w:shd w:val="clear" w:color="auto" w:fill="D7D7D7" w:themeFill="background1" w:themeFillShade="D8"/>
            <w:vAlign w:val="center"/>
          </w:tcPr>
          <w:p>
            <w:pPr>
              <w:widowControl/>
              <w:jc w:val="center"/>
            </w:pPr>
            <w:r>
              <w:rPr>
                <w:rFonts w:hint="eastAsia" w:ascii="宋体" w:hAnsi="宋体" w:cs="宋体"/>
                <w:kern w:val="0"/>
                <w:sz w:val="24"/>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02" w:hRule="atLeast"/>
          <w:jc w:val="center"/>
        </w:trPr>
        <w:tc>
          <w:tcPr>
            <w:tcW w:w="1198" w:type="dxa"/>
            <w:shd w:val="clear" w:color="auto" w:fill="D7D7D7" w:themeFill="background1" w:themeFillShade="D8"/>
            <w:vAlign w:val="center"/>
          </w:tcPr>
          <w:p>
            <w:pPr>
              <w:widowControl/>
              <w:jc w:val="center"/>
              <w:rPr>
                <w:rFonts w:ascii="宋体" w:cs="宋体"/>
                <w:kern w:val="0"/>
                <w:sz w:val="24"/>
              </w:rPr>
            </w:pPr>
          </w:p>
        </w:tc>
        <w:tc>
          <w:tcPr>
            <w:tcW w:w="3625" w:type="dxa"/>
            <w:shd w:val="clear" w:color="auto" w:fill="D7D7D7" w:themeFill="background1" w:themeFillShade="D8"/>
            <w:vAlign w:val="center"/>
          </w:tcPr>
          <w:p>
            <w:pPr>
              <w:widowControl/>
              <w:ind w:firstLine="480"/>
              <w:jc w:val="center"/>
              <w:rPr>
                <w:rFonts w:ascii="Arial" w:hAnsi="Arial" w:cs="Arial"/>
                <w:kern w:val="0"/>
                <w:sz w:val="24"/>
              </w:rPr>
            </w:pPr>
            <w:r>
              <w:rPr>
                <w:rFonts w:hint="eastAsia" w:ascii="Arial" w:hAnsi="Arial" w:cs="Arial"/>
                <w:kern w:val="0"/>
                <w:sz w:val="24"/>
              </w:rPr>
              <w:t>合计</w:t>
            </w:r>
          </w:p>
        </w:tc>
        <w:tc>
          <w:tcPr>
            <w:tcW w:w="1395" w:type="dxa"/>
            <w:shd w:val="clear" w:color="auto" w:fill="D7D7D7" w:themeFill="background1" w:themeFillShade="D8"/>
            <w:vAlign w:val="center"/>
          </w:tcPr>
          <w:p>
            <w:pPr>
              <w:jc w:val="center"/>
              <w:rPr>
                <w:rFonts w:hint="eastAsia" w:cs="宋体" w:asciiTheme="minorEastAsia" w:hAnsiTheme="minorEastAsia" w:eastAsiaTheme="minorEastAsia"/>
                <w:b/>
                <w:bCs/>
                <w:color w:val="000000"/>
                <w:sz w:val="24"/>
                <w:lang w:val="en-US" w:eastAsia="zh-CN"/>
              </w:rPr>
            </w:pPr>
            <w:r>
              <w:rPr>
                <w:rFonts w:hint="eastAsia" w:asciiTheme="minorEastAsia" w:hAnsiTheme="minorEastAsia" w:eastAsiaTheme="minorEastAsia"/>
                <w:b/>
                <w:bCs/>
                <w:color w:val="000000"/>
                <w:sz w:val="24"/>
                <w:lang w:val="en-US" w:eastAsia="zh-CN"/>
              </w:rPr>
              <w:t xml:space="preserve">1850546 </w:t>
            </w:r>
          </w:p>
        </w:tc>
        <w:tc>
          <w:tcPr>
            <w:tcW w:w="1260" w:type="dxa"/>
            <w:shd w:val="clear" w:color="auto" w:fill="D7D7D7" w:themeFill="background1" w:themeFillShade="D8"/>
            <w:vAlign w:val="center"/>
          </w:tcPr>
          <w:p>
            <w:pPr>
              <w:jc w:val="center"/>
              <w:rPr>
                <w:rFonts w:hint="default"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1366242</w:t>
            </w:r>
          </w:p>
        </w:tc>
        <w:tc>
          <w:tcPr>
            <w:tcW w:w="1522" w:type="dxa"/>
            <w:shd w:val="clear" w:color="auto" w:fill="D7D7D7" w:themeFill="background1" w:themeFillShade="D8"/>
            <w:vAlign w:val="center"/>
          </w:tcPr>
          <w:p>
            <w:pPr>
              <w:jc w:val="center"/>
              <w:rPr>
                <w:rFonts w:hint="default"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119301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工资福利支出</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1349286 </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1349286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基本工资</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339612 </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339612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津贴补贴</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749616 </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749616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奖金</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12840 </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12840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30107</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绩效工资</w:t>
            </w:r>
          </w:p>
        </w:tc>
        <w:tc>
          <w:tcPr>
            <w:tcW w:w="1395" w:type="dxa"/>
            <w:vAlign w:val="center"/>
          </w:tcPr>
          <w:p>
            <w:pPr>
              <w:jc w:val="center"/>
              <w:rPr>
                <w:rFonts w:hint="eastAsia" w:cs="宋体" w:asciiTheme="minorEastAsia" w:hAnsiTheme="minorEastAsia" w:eastAsiaTheme="minorEastAsia"/>
                <w:color w:val="000000"/>
                <w:sz w:val="24"/>
                <w:lang w:val="en-US" w:eastAsia="zh-CN"/>
              </w:rPr>
            </w:pPr>
          </w:p>
        </w:tc>
        <w:tc>
          <w:tcPr>
            <w:tcW w:w="1260" w:type="dxa"/>
            <w:vAlign w:val="center"/>
          </w:tcPr>
          <w:p>
            <w:pPr>
              <w:jc w:val="center"/>
              <w:rPr>
                <w:rFonts w:hint="eastAsia"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30108</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机关事业单位基本养老保险缴费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160007 </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160007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职业年金缴费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hint="eastAsia" w:ascii="Arial" w:hAnsi="Arial" w:cs="Arial"/>
                <w:kern w:val="0"/>
                <w:sz w:val="24"/>
              </w:rPr>
              <w:t>30110</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职工基本医疗保险缴费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hint="default" w:cs="宋体" w:asciiTheme="minorEastAsia" w:hAnsiTheme="minorEastAsia" w:eastAsiaTheme="minorEastAsia"/>
                <w:color w:val="000000"/>
                <w:kern w:val="2"/>
                <w:sz w:val="24"/>
                <w:szCs w:val="24"/>
                <w:lang w:val="en"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公务员医疗补助缴费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87210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87210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其他社会保障缴费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住房公积金</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80004 </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80004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其他工资福利支出</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商品和服务支出</w:t>
            </w:r>
          </w:p>
        </w:tc>
        <w:tc>
          <w:tcPr>
            <w:tcW w:w="13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119301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119301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办公费</w:t>
            </w:r>
          </w:p>
        </w:tc>
        <w:tc>
          <w:tcPr>
            <w:tcW w:w="13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4500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4500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印刷费</w:t>
            </w:r>
          </w:p>
        </w:tc>
        <w:tc>
          <w:tcPr>
            <w:tcW w:w="13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6300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6300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hint="eastAsia" w:ascii="Arial" w:hAnsi="Arial" w:cs="Arial"/>
                <w:kern w:val="0"/>
                <w:sz w:val="24"/>
              </w:rPr>
              <w:t>30205</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水费</w:t>
            </w:r>
          </w:p>
        </w:tc>
        <w:tc>
          <w:tcPr>
            <w:tcW w:w="13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450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450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电费</w:t>
            </w:r>
          </w:p>
        </w:tc>
        <w:tc>
          <w:tcPr>
            <w:tcW w:w="13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9180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9180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邮电费</w:t>
            </w:r>
          </w:p>
        </w:tc>
        <w:tc>
          <w:tcPr>
            <w:tcW w:w="13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8460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8460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物业管理费</w:t>
            </w:r>
          </w:p>
        </w:tc>
        <w:tc>
          <w:tcPr>
            <w:tcW w:w="1395" w:type="dxa"/>
            <w:vAlign w:val="center"/>
          </w:tcPr>
          <w:p>
            <w:pPr>
              <w:jc w:val="center"/>
              <w:rPr>
                <w:rFonts w:hint="default" w:cs="宋体" w:asciiTheme="minorEastAsia" w:hAnsiTheme="minorEastAsia" w:eastAsiaTheme="minorEastAsia"/>
                <w:color w:val="000000"/>
                <w:sz w:val="24"/>
                <w:lang w:val="en"/>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eastAsia"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差旅费</w:t>
            </w:r>
          </w:p>
        </w:tc>
        <w:tc>
          <w:tcPr>
            <w:tcW w:w="13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9000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w:t>
            </w:r>
            <w:r>
              <w:rPr>
                <w:rFonts w:hint="eastAsia" w:ascii="Arial" w:hAnsi="Arial" w:cs="Arial"/>
                <w:kern w:val="0"/>
                <w:sz w:val="24"/>
              </w:rPr>
              <w:t>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维修（护）费</w:t>
            </w:r>
          </w:p>
        </w:tc>
        <w:tc>
          <w:tcPr>
            <w:tcW w:w="1395" w:type="dxa"/>
            <w:vAlign w:val="center"/>
          </w:tcPr>
          <w:p>
            <w:pPr>
              <w:jc w:val="center"/>
              <w:rPr>
                <w:rFonts w:hint="default" w:cs="宋体" w:asciiTheme="minorEastAsia" w:hAnsiTheme="minorEastAsia" w:eastAsiaTheme="minorEastAsia"/>
                <w:color w:val="000000"/>
                <w:sz w:val="24"/>
                <w:lang w:val="en-US"/>
              </w:rPr>
            </w:pPr>
            <w:r>
              <w:rPr>
                <w:rFonts w:hint="eastAsia" w:cs="宋体" w:asciiTheme="minorEastAsia" w:hAnsiTheme="minorEastAsia" w:eastAsiaTheme="minorEastAsia"/>
                <w:color w:val="000000"/>
                <w:sz w:val="24"/>
                <w:lang w:val="en-US" w:eastAsia="zh-CN"/>
              </w:rPr>
              <w:t>900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eastAsia"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lang w:val="en-US" w:eastAsia="zh-CN"/>
              </w:rPr>
              <w:t>900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培训费</w:t>
            </w:r>
          </w:p>
        </w:tc>
        <w:tc>
          <w:tcPr>
            <w:tcW w:w="13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10000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10000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公务接待费</w:t>
            </w:r>
          </w:p>
        </w:tc>
        <w:tc>
          <w:tcPr>
            <w:tcW w:w="1395" w:type="dxa"/>
            <w:vAlign w:val="center"/>
          </w:tcPr>
          <w:p>
            <w:pPr>
              <w:jc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val="en-US" w:eastAsia="zh-CN"/>
              </w:rPr>
              <w:t>13000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eastAsia"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lang w:val="en-US" w:eastAsia="zh-CN"/>
              </w:rPr>
              <w:t>13000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30228</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工会经费</w:t>
            </w:r>
          </w:p>
        </w:tc>
        <w:tc>
          <w:tcPr>
            <w:tcW w:w="13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27843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27843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福利费</w:t>
            </w:r>
          </w:p>
        </w:tc>
        <w:tc>
          <w:tcPr>
            <w:tcW w:w="13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16667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16667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公务用车运行维护费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其他交通费</w:t>
            </w:r>
          </w:p>
        </w:tc>
        <w:tc>
          <w:tcPr>
            <w:tcW w:w="1395" w:type="dxa"/>
            <w:vAlign w:val="center"/>
          </w:tcPr>
          <w:p>
            <w:pPr>
              <w:jc w:val="center"/>
              <w:rPr>
                <w:rFonts w:hint="default" w:cs="宋体" w:asciiTheme="minorEastAsia" w:hAnsiTheme="minorEastAsia" w:eastAsiaTheme="minorEastAsia"/>
                <w:color w:val="000000"/>
                <w:sz w:val="24"/>
                <w:lang w:val="en"/>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eastAsia" w:cs="宋体" w:asciiTheme="minorEastAsia" w:hAnsiTheme="minorEastAsia" w:eastAsiaTheme="minorEastAsia"/>
                <w:color w:val="000000"/>
                <w:sz w:val="24"/>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其他商品和服务支出</w:t>
            </w:r>
          </w:p>
        </w:tc>
        <w:tc>
          <w:tcPr>
            <w:tcW w:w="1395" w:type="dxa"/>
            <w:vAlign w:val="center"/>
          </w:tcPr>
          <w:p>
            <w:pPr>
              <w:jc w:val="center"/>
              <w:rPr>
                <w:rFonts w:hint="default" w:cs="宋体" w:asciiTheme="minorEastAsia" w:hAnsiTheme="minorEastAsia" w:eastAsiaTheme="minorEastAsia"/>
                <w:color w:val="000000"/>
                <w:sz w:val="24"/>
                <w:lang w:val="en"/>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对个人和家庭补助</w:t>
            </w:r>
          </w:p>
        </w:tc>
        <w:tc>
          <w:tcPr>
            <w:tcW w:w="1395" w:type="dxa"/>
            <w:vAlign w:val="center"/>
          </w:tcPr>
          <w:p>
            <w:pPr>
              <w:jc w:val="center"/>
              <w:rPr>
                <w:rFonts w:hint="eastAsia"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16956</w:t>
            </w:r>
          </w:p>
        </w:tc>
        <w:tc>
          <w:tcPr>
            <w:tcW w:w="1260" w:type="dxa"/>
            <w:vAlign w:val="center"/>
          </w:tcPr>
          <w:p>
            <w:pPr>
              <w:jc w:val="center"/>
              <w:rPr>
                <w:rFonts w:cs="宋体" w:asciiTheme="minorEastAsia" w:hAnsiTheme="minorEastAsia" w:eastAsiaTheme="minorEastAsia"/>
                <w:color w:val="000000"/>
                <w:sz w:val="24"/>
              </w:rPr>
            </w:pPr>
            <w:r>
              <w:rPr>
                <w:rFonts w:hint="eastAsia" w:cs="宋体" w:asciiTheme="minorEastAsia" w:hAnsiTheme="minorEastAsia" w:eastAsiaTheme="minorEastAsia"/>
                <w:b/>
                <w:bCs/>
                <w:color w:val="000000"/>
                <w:sz w:val="24"/>
                <w:lang w:val="en-US" w:eastAsia="zh-CN"/>
              </w:rPr>
              <w:t>16956</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303</w:t>
            </w:r>
            <w:r>
              <w:rPr>
                <w:rFonts w:hint="eastAsia" w:ascii="Arial" w:hAnsi="Arial" w:cs="Arial"/>
                <w:kern w:val="0"/>
                <w:sz w:val="24"/>
                <w:lang w:val="en-US" w:eastAsia="zh-CN"/>
              </w:rPr>
              <w:t>07</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lang w:val="en-US" w:eastAsia="zh-CN"/>
              </w:rPr>
              <w:t>医疗费补</w:t>
            </w:r>
            <w:r>
              <w:rPr>
                <w:rFonts w:hint="eastAsia" w:ascii="Arial" w:hAnsi="Arial" w:cs="Arial"/>
                <w:kern w:val="0"/>
                <w:sz w:val="24"/>
              </w:rPr>
              <w:t>助</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lang w:val="en-US" w:eastAsia="zh-CN"/>
              </w:rPr>
              <w:t>16956</w:t>
            </w:r>
            <w:r>
              <w:rPr>
                <w:rFonts w:hint="eastAsia" w:asciiTheme="minorEastAsia" w:hAnsiTheme="minorEastAsia" w:eastAsiaTheme="minorEastAsia"/>
                <w:color w:val="000000"/>
                <w:sz w:val="24"/>
              </w:rPr>
              <w:t xml:space="preserve">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lang w:val="en-US" w:eastAsia="zh-CN"/>
              </w:rPr>
              <w:t>16956</w:t>
            </w:r>
            <w:r>
              <w:rPr>
                <w:rFonts w:hint="eastAsia" w:asciiTheme="minorEastAsia" w:hAnsiTheme="minorEastAsia" w:eastAsiaTheme="minorEastAsia"/>
                <w:color w:val="000000"/>
                <w:sz w:val="24"/>
              </w:rPr>
              <w:t xml:space="preserve">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表七</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2"/>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黄石港区发改局</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9000" w:type="dxa"/>
            <w:gridSpan w:val="2"/>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3675"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3675" w:type="dxa"/>
            <w:shd w:val="clear" w:color="auto" w:fill="D7D7D7" w:themeFill="background1" w:themeFillShade="D8"/>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13000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因公出国（境）费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公务接待费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13000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公务用车购置及运行费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5325" w:type="dxa"/>
            <w:vAlign w:val="center"/>
          </w:tcPr>
          <w:p>
            <w:pPr>
              <w:widowControl/>
              <w:jc w:val="left"/>
            </w:pPr>
            <w:r>
              <w:rPr>
                <w:rFonts w:hint="eastAsia" w:ascii="宋体" w:hAnsi="宋体" w:cs="宋体"/>
                <w:kern w:val="0"/>
                <w:sz w:val="24"/>
              </w:rPr>
              <w:t>　　其中：公务用车运行维护费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532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公务用车购置费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表八</w:t>
      </w:r>
      <w:r>
        <w:rPr>
          <w:rFonts w:ascii="微软雅黑" w:hAnsi="微软雅黑" w:eastAsia="微软雅黑" w:cs="微软雅黑"/>
          <w:b/>
          <w:bCs/>
          <w:color w:val="333333"/>
          <w:kern w:val="0"/>
          <w:sz w:val="24"/>
          <w:shd w:val="clear" w:color="auto" w:fill="FFFFFF"/>
        </w:rPr>
        <w:t xml:space="preserve"> </w:t>
      </w:r>
    </w:p>
    <w:tbl>
      <w:tblPr>
        <w:tblStyle w:val="6"/>
        <w:tblW w:w="901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
        <w:gridCol w:w="1305"/>
        <w:gridCol w:w="75"/>
        <w:gridCol w:w="1740"/>
        <w:gridCol w:w="630"/>
        <w:gridCol w:w="360"/>
        <w:gridCol w:w="960"/>
        <w:gridCol w:w="210"/>
        <w:gridCol w:w="285"/>
        <w:gridCol w:w="495"/>
        <w:gridCol w:w="495"/>
        <w:gridCol w:w="420"/>
        <w:gridCol w:w="75"/>
        <w:gridCol w:w="495"/>
        <w:gridCol w:w="495"/>
        <w:gridCol w:w="495"/>
        <w:gridCol w:w="4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gridBefore w:val="1"/>
          <w:wBefore w:w="15" w:type="dxa"/>
          <w:jc w:val="center"/>
        </w:trPr>
        <w:tc>
          <w:tcPr>
            <w:tcW w:w="9000" w:type="dxa"/>
            <w:gridSpan w:val="16"/>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黄石港区发改局</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trHeight w:val="432" w:hRule="atLeast"/>
          <w:jc w:val="center"/>
        </w:trPr>
        <w:tc>
          <w:tcPr>
            <w:tcW w:w="9000" w:type="dxa"/>
            <w:gridSpan w:val="16"/>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3750" w:type="dxa"/>
            <w:gridSpan w:val="4"/>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1530" w:type="dxa"/>
            <w:gridSpan w:val="3"/>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720" w:type="dxa"/>
            <w:gridSpan w:val="9"/>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1380" w:type="dxa"/>
            <w:gridSpan w:val="2"/>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370" w:type="dxa"/>
            <w:gridSpan w:val="2"/>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530" w:type="dxa"/>
            <w:gridSpan w:val="3"/>
            <w:vMerge w:val="continue"/>
            <w:shd w:val="clear" w:color="auto" w:fill="D7D7D7" w:themeFill="background1" w:themeFillShade="D8"/>
            <w:vAlign w:val="center"/>
          </w:tcPr>
          <w:p>
            <w:pPr>
              <w:jc w:val="center"/>
              <w:rPr>
                <w:rFonts w:ascii="宋体"/>
                <w:sz w:val="24"/>
              </w:rPr>
            </w:pPr>
          </w:p>
        </w:tc>
        <w:tc>
          <w:tcPr>
            <w:tcW w:w="1695" w:type="dxa"/>
            <w:gridSpan w:val="4"/>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2025" w:type="dxa"/>
            <w:gridSpan w:val="5"/>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1380" w:type="dxa"/>
            <w:gridSpan w:val="2"/>
            <w:vAlign w:val="center"/>
          </w:tcPr>
          <w:p>
            <w:pPr>
              <w:widowControl/>
              <w:jc w:val="left"/>
            </w:pPr>
            <w:r>
              <w:rPr>
                <w:rFonts w:hint="eastAsia" w:ascii="宋体" w:hAnsi="宋体" w:cs="宋体"/>
                <w:kern w:val="0"/>
                <w:sz w:val="24"/>
              </w:rPr>
              <w:t>　　　</w:t>
            </w:r>
          </w:p>
        </w:tc>
        <w:tc>
          <w:tcPr>
            <w:tcW w:w="2370" w:type="dxa"/>
            <w:gridSpan w:val="2"/>
            <w:vAlign w:val="center"/>
          </w:tcPr>
          <w:p>
            <w:pPr>
              <w:widowControl/>
              <w:jc w:val="left"/>
            </w:pPr>
            <w:r>
              <w:rPr>
                <w:rFonts w:hint="eastAsia" w:ascii="宋体" w:hAnsi="宋体" w:cs="宋体"/>
                <w:kern w:val="0"/>
                <w:sz w:val="24"/>
              </w:rPr>
              <w:t>　　　</w:t>
            </w:r>
          </w:p>
        </w:tc>
        <w:tc>
          <w:tcPr>
            <w:tcW w:w="1530" w:type="dxa"/>
            <w:gridSpan w:val="3"/>
            <w:vAlign w:val="center"/>
          </w:tcPr>
          <w:p>
            <w:pPr>
              <w:widowControl/>
              <w:jc w:val="left"/>
            </w:pPr>
            <w:r>
              <w:rPr>
                <w:rFonts w:hint="eastAsia" w:ascii="宋体" w:hAnsi="宋体" w:cs="宋体"/>
                <w:kern w:val="0"/>
                <w:sz w:val="24"/>
              </w:rPr>
              <w:t>　　　</w:t>
            </w:r>
            <w:r>
              <w:rPr>
                <w:rFonts w:ascii="宋体" w:cs="宋体"/>
                <w:kern w:val="0"/>
                <w:sz w:val="24"/>
              </w:rPr>
              <w:t>0</w:t>
            </w:r>
          </w:p>
        </w:tc>
        <w:tc>
          <w:tcPr>
            <w:tcW w:w="1695" w:type="dxa"/>
            <w:gridSpan w:val="4"/>
            <w:vAlign w:val="center"/>
          </w:tcPr>
          <w:p>
            <w:pPr>
              <w:widowControl/>
              <w:jc w:val="left"/>
            </w:pPr>
            <w:r>
              <w:rPr>
                <w:rFonts w:hint="eastAsia" w:ascii="宋体" w:hAnsi="宋体" w:cs="宋体"/>
                <w:kern w:val="0"/>
                <w:sz w:val="24"/>
              </w:rPr>
              <w:t>　　　</w:t>
            </w:r>
            <w:r>
              <w:rPr>
                <w:rFonts w:ascii="宋体" w:cs="宋体"/>
                <w:kern w:val="0"/>
                <w:sz w:val="24"/>
              </w:rPr>
              <w:t>0</w:t>
            </w:r>
          </w:p>
        </w:tc>
        <w:tc>
          <w:tcPr>
            <w:tcW w:w="2025" w:type="dxa"/>
            <w:gridSpan w:val="5"/>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gridBefore w:val="1"/>
          <w:wBefore w:w="15" w:type="dxa"/>
          <w:jc w:val="center"/>
        </w:trPr>
        <w:tc>
          <w:tcPr>
            <w:tcW w:w="9000" w:type="dxa"/>
            <w:gridSpan w:val="16"/>
            <w:vAlign w:val="center"/>
          </w:tcPr>
          <w:p>
            <w:pPr>
              <w:widowControl/>
              <w:jc w:val="left"/>
            </w:pPr>
            <w:r>
              <w:rPr>
                <w:rFonts w:hint="eastAsia" w:ascii="宋体" w:hAnsi="宋体" w:cs="宋体"/>
                <w:kern w:val="0"/>
                <w:sz w:val="24"/>
                <w:highlight w:val="none"/>
                <w:lang w:eastAsia="zh-CN"/>
              </w:rPr>
              <w:t>说明：本单位无政府性基金预算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405" w:hRule="atLeast"/>
        </w:trPr>
        <w:tc>
          <w:tcPr>
            <w:tcW w:w="1320" w:type="dxa"/>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表九</w:t>
            </w:r>
          </w:p>
        </w:tc>
        <w:tc>
          <w:tcPr>
            <w:tcW w:w="181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90"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460" w:hRule="atLeast"/>
        </w:trPr>
        <w:tc>
          <w:tcPr>
            <w:tcW w:w="8550" w:type="dxa"/>
            <w:gridSpan w:val="1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项目支出表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180" w:hRule="atLeast"/>
        </w:trPr>
        <w:tc>
          <w:tcPr>
            <w:tcW w:w="1320"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6"/>
                <w:szCs w:val="16"/>
                <w:u w:val="none"/>
              </w:rPr>
            </w:pPr>
          </w:p>
        </w:tc>
        <w:tc>
          <w:tcPr>
            <w:tcW w:w="1815" w:type="dxa"/>
            <w:gridSpan w:val="2"/>
            <w:tcBorders>
              <w:top w:val="nil"/>
              <w:left w:val="nil"/>
              <w:bottom w:val="nil"/>
              <w:right w:val="nil"/>
            </w:tcBorders>
            <w:shd w:val="clear" w:color="auto" w:fill="auto"/>
            <w:noWrap/>
            <w:vAlign w:val="bottom"/>
          </w:tcPr>
          <w:p>
            <w:pPr>
              <w:rPr>
                <w:rFonts w:hint="eastAsia" w:ascii="Calibri" w:hAnsi="Calibri" w:cs="Calibri"/>
                <w:i w:val="0"/>
                <w:iCs w:val="0"/>
                <w:color w:val="000000"/>
                <w:sz w:val="16"/>
                <w:szCs w:val="16"/>
                <w:u w:val="none"/>
              </w:rPr>
            </w:pPr>
          </w:p>
        </w:tc>
        <w:tc>
          <w:tcPr>
            <w:tcW w:w="990"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96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9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980" w:type="dxa"/>
            <w:gridSpan w:val="5"/>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420" w:hRule="atLeast"/>
        </w:trPr>
        <w:tc>
          <w:tcPr>
            <w:tcW w:w="1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项目分类</w:t>
            </w:r>
          </w:p>
        </w:tc>
        <w:tc>
          <w:tcPr>
            <w:tcW w:w="18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990" w:type="dxa"/>
            <w:gridSpan w:val="2"/>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19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本年拨款</w:t>
            </w:r>
          </w:p>
        </w:tc>
        <w:tc>
          <w:tcPr>
            <w:tcW w:w="14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财政拨款结转结余</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财政专户管理资金</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84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990" w:type="dxa"/>
            <w:gridSpan w:val="2"/>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一般公共预算</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政府性基金预算</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国有资本经营预算</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一般公共预算</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政府性基金预算</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国有资本经营预算</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615" w:hRule="atLeast"/>
        </w:trPr>
        <w:tc>
          <w:tcPr>
            <w:tcW w:w="1320" w:type="dxa"/>
            <w:gridSpan w:val="2"/>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15"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990"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285000 </w:t>
            </w:r>
          </w:p>
        </w:tc>
        <w:tc>
          <w:tcPr>
            <w:tcW w:w="96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285000 </w:t>
            </w:r>
          </w:p>
        </w:tc>
        <w:tc>
          <w:tcPr>
            <w:tcW w:w="495" w:type="dxa"/>
            <w:gridSpan w:val="2"/>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gridSpan w:val="2"/>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400" w:hRule="atLeast"/>
        </w:trPr>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本级支出项目</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资料印刷费和项目服务费</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85000</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420" w:hRule="atLeast"/>
        </w:trPr>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本级支出项目</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商贸服务业专项经费</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100000</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420" w:hRule="atLeast"/>
        </w:trPr>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本级支出项目</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信息网络构建项目经费</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100000</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pStyle w:val="5"/>
        <w:widowControl/>
        <w:spacing w:before="0" w:beforeAutospacing="0" w:after="0" w:afterAutospacing="0" w:line="585" w:lineRule="atLeast"/>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2022年</w:t>
      </w:r>
      <w:r>
        <w:rPr>
          <w:rStyle w:val="8"/>
          <w:rFonts w:hint="eastAsia" w:ascii="微软雅黑" w:hAnsi="微软雅黑" w:eastAsia="微软雅黑" w:cs="微软雅黑"/>
          <w:color w:val="333333"/>
          <w:shd w:val="clear" w:color="auto" w:fill="FFFFFF"/>
        </w:rPr>
        <w:t>部门预算情况说明</w:t>
      </w:r>
    </w:p>
    <w:p>
      <w:pPr>
        <w:pStyle w:val="5"/>
        <w:widowControl/>
        <w:numPr>
          <w:ilvl w:val="0"/>
          <w:numId w:val="0"/>
        </w:numPr>
        <w:spacing w:before="0" w:beforeAutospacing="0" w:after="0" w:afterAutospacing="0" w:line="585" w:lineRule="atLeast"/>
        <w:rPr>
          <w:rFonts w:hint="eastAsia" w:asciiTheme="minorEastAsia" w:hAnsiTheme="minorEastAsia" w:eastAsiaTheme="minorEastAsia" w:cstheme="minorEastAsia"/>
          <w:b/>
          <w:bCs w:val="0"/>
          <w:sz w:val="28"/>
          <w:szCs w:val="28"/>
          <w:highlight w:val="none"/>
        </w:rPr>
      </w:pPr>
      <w:r>
        <w:rPr>
          <w:rFonts w:hint="eastAsia" w:asciiTheme="minorEastAsia" w:hAnsiTheme="minorEastAsia" w:eastAsiaTheme="minorEastAsia" w:cstheme="minorEastAsia"/>
          <w:b/>
          <w:bCs w:val="0"/>
          <w:sz w:val="28"/>
          <w:szCs w:val="28"/>
          <w:highlight w:val="none"/>
          <w:lang w:eastAsia="zh-CN"/>
        </w:rPr>
        <w:t>一、</w:t>
      </w:r>
      <w:r>
        <w:rPr>
          <w:rFonts w:hint="eastAsia" w:asciiTheme="minorEastAsia" w:hAnsiTheme="minorEastAsia" w:eastAsiaTheme="minorEastAsia" w:cstheme="minorEastAsia"/>
          <w:b/>
          <w:bCs w:val="0"/>
          <w:sz w:val="28"/>
          <w:szCs w:val="28"/>
          <w:highlight w:val="none"/>
          <w:lang w:val="en-US" w:eastAsia="zh-CN"/>
        </w:rPr>
        <w:t>2022年</w:t>
      </w:r>
      <w:r>
        <w:rPr>
          <w:rFonts w:hint="eastAsia" w:asciiTheme="minorEastAsia" w:hAnsiTheme="minorEastAsia" w:eastAsiaTheme="minorEastAsia" w:cstheme="minorEastAsia"/>
          <w:b/>
          <w:bCs w:val="0"/>
          <w:sz w:val="28"/>
          <w:szCs w:val="28"/>
          <w:highlight w:val="none"/>
        </w:rPr>
        <w:t>财政拨款收入支出情况说明</w:t>
      </w:r>
    </w:p>
    <w:p>
      <w:pPr>
        <w:pStyle w:val="5"/>
        <w:widowControl/>
        <w:spacing w:before="0" w:beforeAutospacing="0" w:after="0" w:afterAutospacing="0" w:line="585" w:lineRule="atLeast"/>
        <w:ind w:firstLine="560" w:firstLineChars="200"/>
        <w:rPr>
          <w:rFonts w:hint="eastAsia" w:ascii="宋体" w:hAnsi="宋体"/>
          <w:color w:val="000000"/>
          <w:spacing w:val="2"/>
          <w:kern w:val="2"/>
          <w:sz w:val="28"/>
          <w:szCs w:val="28"/>
          <w:highlight w:val="none"/>
        </w:rPr>
      </w:pPr>
      <w:r>
        <w:rPr>
          <w:rFonts w:hint="eastAsia"/>
          <w:sz w:val="28"/>
          <w:szCs w:val="28"/>
          <w:highlight w:val="none"/>
          <w:lang w:eastAsia="zh-CN"/>
        </w:rPr>
        <w:t>2022年</w:t>
      </w:r>
      <w:r>
        <w:rPr>
          <w:rFonts w:hint="eastAsia" w:ascii="宋体" w:hAnsi="宋体"/>
          <w:color w:val="000000"/>
          <w:spacing w:val="2"/>
          <w:kern w:val="2"/>
          <w:sz w:val="28"/>
          <w:szCs w:val="28"/>
          <w:highlight w:val="none"/>
        </w:rPr>
        <w:t>初预算总收入</w:t>
      </w:r>
      <w:r>
        <w:rPr>
          <w:rFonts w:hint="eastAsia" w:ascii="宋体" w:hAnsi="宋体" w:cs="宋体"/>
          <w:sz w:val="28"/>
          <w:szCs w:val="28"/>
          <w:lang w:val="en" w:eastAsia="zh-CN"/>
        </w:rPr>
        <w:t>1850546</w:t>
      </w:r>
      <w:r>
        <w:rPr>
          <w:rFonts w:hint="eastAsia" w:ascii="宋体" w:hAnsi="宋体"/>
          <w:color w:val="000000"/>
          <w:spacing w:val="2"/>
          <w:kern w:val="2"/>
          <w:sz w:val="28"/>
          <w:szCs w:val="28"/>
          <w:highlight w:val="none"/>
        </w:rPr>
        <w:t>元，其中财政拨款收入</w:t>
      </w:r>
      <w:r>
        <w:rPr>
          <w:rFonts w:hint="eastAsia" w:ascii="宋体" w:hAnsi="宋体" w:cs="宋体"/>
          <w:sz w:val="28"/>
          <w:szCs w:val="28"/>
          <w:lang w:val="en" w:eastAsia="zh-CN"/>
        </w:rPr>
        <w:t>1850546</w:t>
      </w:r>
      <w:r>
        <w:rPr>
          <w:rFonts w:hint="eastAsia" w:ascii="宋体" w:hAnsi="宋体"/>
          <w:color w:val="000000"/>
          <w:spacing w:val="2"/>
          <w:kern w:val="2"/>
          <w:sz w:val="28"/>
          <w:szCs w:val="28"/>
          <w:highlight w:val="none"/>
        </w:rPr>
        <w:t>元，占预算收入100%。</w:t>
      </w:r>
    </w:p>
    <w:p>
      <w:pPr>
        <w:pStyle w:val="5"/>
        <w:widowControl/>
        <w:spacing w:before="0" w:beforeAutospacing="0" w:after="0" w:afterAutospacing="0" w:line="585" w:lineRule="atLeast"/>
        <w:ind w:firstLine="568" w:firstLineChars="200"/>
        <w:rPr>
          <w:rFonts w:hint="default" w:ascii="宋体" w:hAnsi="宋体"/>
          <w:color w:val="000000"/>
          <w:spacing w:val="2"/>
          <w:kern w:val="2"/>
          <w:sz w:val="28"/>
          <w:szCs w:val="28"/>
          <w:highlight w:val="none"/>
          <w:lang w:val="en-US" w:eastAsia="zh-CN"/>
        </w:rPr>
      </w:pPr>
      <w:r>
        <w:rPr>
          <w:rFonts w:hint="eastAsia" w:ascii="宋体" w:hAnsi="宋体"/>
          <w:color w:val="000000"/>
          <w:spacing w:val="2"/>
          <w:kern w:val="2"/>
          <w:sz w:val="28"/>
          <w:szCs w:val="28"/>
          <w:highlight w:val="none"/>
          <w:lang w:val="en-US" w:eastAsia="zh-CN"/>
        </w:rPr>
        <w:t>2022年初预算支出</w:t>
      </w:r>
      <w:r>
        <w:rPr>
          <w:rFonts w:hint="eastAsia" w:ascii="宋体" w:hAnsi="宋体" w:cs="宋体"/>
          <w:sz w:val="28"/>
          <w:szCs w:val="28"/>
          <w:lang w:val="en" w:eastAsia="zh-CN"/>
        </w:rPr>
        <w:t>1850546</w:t>
      </w:r>
      <w:r>
        <w:rPr>
          <w:rFonts w:hint="eastAsia" w:ascii="宋体" w:hAnsi="宋体"/>
          <w:color w:val="000000"/>
          <w:spacing w:val="2"/>
          <w:kern w:val="2"/>
          <w:sz w:val="28"/>
          <w:szCs w:val="28"/>
          <w:highlight w:val="none"/>
          <w:lang w:val="en-US" w:eastAsia="zh-CN"/>
        </w:rPr>
        <w:t>元，其中基本支出</w:t>
      </w:r>
      <w:r>
        <w:rPr>
          <w:rFonts w:hint="eastAsia" w:ascii="宋体" w:hAnsi="宋体" w:cs="宋体"/>
          <w:sz w:val="28"/>
          <w:szCs w:val="28"/>
          <w:lang w:val="en" w:eastAsia="zh-CN"/>
        </w:rPr>
        <w:t>1</w:t>
      </w:r>
      <w:r>
        <w:rPr>
          <w:rFonts w:hint="eastAsia" w:ascii="宋体" w:hAnsi="宋体" w:cs="宋体"/>
          <w:sz w:val="28"/>
          <w:szCs w:val="28"/>
          <w:lang w:val="en-US" w:eastAsia="zh-CN"/>
        </w:rPr>
        <w:t>565546</w:t>
      </w:r>
      <w:r>
        <w:rPr>
          <w:rFonts w:hint="eastAsia" w:ascii="宋体" w:hAnsi="宋体"/>
          <w:color w:val="000000"/>
          <w:spacing w:val="2"/>
          <w:kern w:val="2"/>
          <w:sz w:val="28"/>
          <w:szCs w:val="28"/>
          <w:highlight w:val="none"/>
          <w:lang w:val="en-US" w:eastAsia="zh-CN"/>
        </w:rPr>
        <w:t>元，占比84.60%，项目支出285000元，占比15.40%。</w:t>
      </w:r>
    </w:p>
    <w:p>
      <w:pPr>
        <w:numPr>
          <w:ilvl w:val="0"/>
          <w:numId w:val="0"/>
        </w:numPr>
        <w:ind w:leftChars="0"/>
        <w:rPr>
          <w:rFonts w:hint="eastAsia" w:ascii="宋体" w:hAnsi="宋体" w:cs="宋体"/>
          <w:b/>
          <w:kern w:val="0"/>
          <w:sz w:val="28"/>
          <w:szCs w:val="28"/>
          <w:highlight w:val="none"/>
        </w:rPr>
      </w:pPr>
      <w:r>
        <w:rPr>
          <w:rFonts w:hint="eastAsia" w:ascii="宋体" w:hAnsi="宋体" w:cs="宋体"/>
          <w:b/>
          <w:kern w:val="0"/>
          <w:sz w:val="28"/>
          <w:szCs w:val="28"/>
          <w:highlight w:val="none"/>
          <w:lang w:eastAsia="zh-CN"/>
        </w:rPr>
        <w:t>二、</w:t>
      </w:r>
      <w:r>
        <w:rPr>
          <w:rFonts w:hint="eastAsia" w:ascii="宋体" w:hAnsi="宋体" w:cs="宋体"/>
          <w:b/>
          <w:kern w:val="0"/>
          <w:sz w:val="28"/>
          <w:szCs w:val="28"/>
          <w:highlight w:val="none"/>
        </w:rPr>
        <w:t>预算收支增减变化说明</w:t>
      </w:r>
    </w:p>
    <w:p>
      <w:pPr>
        <w:numPr>
          <w:ilvl w:val="0"/>
          <w:numId w:val="0"/>
        </w:numPr>
        <w:ind w:leftChars="0"/>
        <w:rPr>
          <w:rFonts w:hint="eastAsia" w:ascii="宋体" w:hAnsi="宋体" w:eastAsia="宋体" w:cs="宋体"/>
          <w:b w:val="0"/>
          <w:bCs/>
          <w:kern w:val="0"/>
          <w:sz w:val="28"/>
          <w:szCs w:val="28"/>
          <w:highlight w:val="none"/>
          <w:lang w:val="en-US" w:eastAsia="zh-CN"/>
        </w:rPr>
      </w:pPr>
      <w:r>
        <w:rPr>
          <w:rFonts w:hint="eastAsia" w:ascii="宋体" w:hAnsi="宋体" w:cs="宋体"/>
          <w:b/>
          <w:kern w:val="0"/>
          <w:sz w:val="28"/>
          <w:szCs w:val="28"/>
          <w:highlight w:val="none"/>
          <w:lang w:val="en-US" w:eastAsia="zh-CN"/>
        </w:rPr>
        <w:t xml:space="preserve">    </w:t>
      </w:r>
      <w:r>
        <w:rPr>
          <w:rFonts w:hint="eastAsia" w:ascii="宋体" w:hAnsi="宋体" w:cs="宋体"/>
          <w:b w:val="0"/>
          <w:bCs/>
          <w:kern w:val="0"/>
          <w:sz w:val="28"/>
          <w:szCs w:val="28"/>
          <w:highlight w:val="none"/>
          <w:lang w:val="en-US" w:eastAsia="zh-CN"/>
        </w:rPr>
        <w:t>（一）收入预算</w:t>
      </w:r>
    </w:p>
    <w:p>
      <w:pPr>
        <w:pStyle w:val="5"/>
        <w:widowControl/>
        <w:spacing w:before="0" w:beforeAutospacing="0" w:after="0" w:afterAutospacing="0" w:line="585" w:lineRule="atLeast"/>
        <w:ind w:firstLine="560" w:firstLineChars="200"/>
        <w:rPr>
          <w:rFonts w:hint="eastAsia" w:ascii="宋体" w:hAnsi="宋体" w:cs="宋体"/>
          <w:kern w:val="0"/>
          <w:sz w:val="28"/>
          <w:szCs w:val="28"/>
          <w:highlight w:val="none"/>
          <w:lang w:val="en-US" w:eastAsia="zh-CN"/>
        </w:rPr>
      </w:pPr>
      <w:r>
        <w:rPr>
          <w:rFonts w:ascii="宋体" w:hAnsi="宋体" w:cs="宋体"/>
          <w:kern w:val="0"/>
          <w:sz w:val="28"/>
          <w:szCs w:val="28"/>
          <w:highlight w:val="none"/>
        </w:rPr>
        <w:t xml:space="preserve"> </w:t>
      </w:r>
      <w:r>
        <w:rPr>
          <w:rFonts w:hint="eastAsia" w:ascii="宋体" w:hAnsi="宋体" w:cs="宋体"/>
          <w:kern w:val="0"/>
          <w:sz w:val="28"/>
          <w:szCs w:val="28"/>
          <w:highlight w:val="none"/>
        </w:rPr>
        <w:t>本单位</w:t>
      </w:r>
      <w:r>
        <w:rPr>
          <w:rFonts w:hint="eastAsia" w:ascii="宋体" w:hAnsi="宋体" w:cs="宋体"/>
          <w:kern w:val="0"/>
          <w:sz w:val="28"/>
          <w:szCs w:val="28"/>
          <w:highlight w:val="none"/>
          <w:lang w:eastAsia="zh-CN"/>
        </w:rPr>
        <w:t>2022年</w:t>
      </w:r>
      <w:r>
        <w:rPr>
          <w:rFonts w:hint="eastAsia" w:ascii="宋体" w:hAnsi="宋体" w:cs="宋体"/>
          <w:kern w:val="0"/>
          <w:sz w:val="28"/>
          <w:szCs w:val="28"/>
          <w:highlight w:val="none"/>
        </w:rPr>
        <w:t>财政拨款预算收</w:t>
      </w:r>
      <w:r>
        <w:rPr>
          <w:rFonts w:hint="eastAsia" w:ascii="宋体" w:hAnsi="宋体" w:cs="宋体"/>
          <w:kern w:val="0"/>
          <w:sz w:val="28"/>
          <w:szCs w:val="28"/>
          <w:highlight w:val="none"/>
          <w:lang w:eastAsia="zh-CN"/>
        </w:rPr>
        <w:t>入</w:t>
      </w:r>
      <w:r>
        <w:rPr>
          <w:rFonts w:hint="eastAsia" w:ascii="宋体" w:hAnsi="宋体" w:cs="宋体"/>
          <w:sz w:val="28"/>
          <w:szCs w:val="28"/>
          <w:highlight w:val="none"/>
          <w:lang w:val="en" w:eastAsia="zh-CN"/>
        </w:rPr>
        <w:t>427672</w:t>
      </w:r>
      <w:r>
        <w:rPr>
          <w:rFonts w:hint="eastAsia" w:ascii="宋体" w:hAnsi="宋体" w:cs="宋体"/>
          <w:kern w:val="0"/>
          <w:sz w:val="28"/>
          <w:szCs w:val="28"/>
          <w:highlight w:val="none"/>
        </w:rPr>
        <w:t>元，</w:t>
      </w:r>
      <w:r>
        <w:rPr>
          <w:rFonts w:hint="eastAsia" w:ascii="宋体" w:hAnsi="宋体" w:cs="宋体"/>
          <w:kern w:val="0"/>
          <w:sz w:val="28"/>
          <w:szCs w:val="28"/>
          <w:highlight w:val="none"/>
          <w:lang w:eastAsia="zh-CN"/>
        </w:rPr>
        <w:t>较</w:t>
      </w:r>
      <w:r>
        <w:rPr>
          <w:rFonts w:hint="eastAsia" w:ascii="宋体" w:hAnsi="宋体" w:cs="宋体"/>
          <w:kern w:val="0"/>
          <w:sz w:val="28"/>
          <w:szCs w:val="28"/>
          <w:highlight w:val="none"/>
          <w:lang w:val="en-US" w:eastAsia="zh-CN"/>
        </w:rPr>
        <w:t>2021年预算收入</w:t>
      </w:r>
      <w:r>
        <w:rPr>
          <w:rFonts w:hint="eastAsia" w:ascii="宋体" w:hAnsi="宋体" w:cs="宋体"/>
          <w:sz w:val="28"/>
          <w:szCs w:val="28"/>
          <w:highlight w:val="none"/>
          <w:lang w:val="en-US" w:eastAsia="zh-CN"/>
        </w:rPr>
        <w:t>271882</w:t>
      </w:r>
      <w:r>
        <w:rPr>
          <w:rFonts w:hint="eastAsia" w:ascii="宋体" w:hAnsi="宋体" w:cs="宋体"/>
          <w:sz w:val="28"/>
          <w:szCs w:val="28"/>
          <w:highlight w:val="none"/>
        </w:rPr>
        <w:t>元</w:t>
      </w:r>
      <w:r>
        <w:rPr>
          <w:rFonts w:hint="eastAsia" w:ascii="宋体" w:hAnsi="宋体" w:cs="宋体"/>
          <w:sz w:val="28"/>
          <w:szCs w:val="28"/>
          <w:highlight w:val="none"/>
          <w:lang w:eastAsia="zh-CN"/>
        </w:rPr>
        <w:t>增加</w:t>
      </w:r>
      <w:r>
        <w:rPr>
          <w:rFonts w:hint="eastAsia" w:ascii="宋体" w:hAnsi="宋体" w:cs="宋体"/>
          <w:kern w:val="0"/>
          <w:sz w:val="28"/>
          <w:szCs w:val="28"/>
          <w:highlight w:val="none"/>
          <w:lang w:val="en-US" w:eastAsia="zh-CN"/>
        </w:rPr>
        <w:t>155790</w:t>
      </w:r>
      <w:r>
        <w:rPr>
          <w:rFonts w:hint="eastAsia" w:ascii="宋体" w:hAnsi="宋体" w:cs="宋体"/>
          <w:kern w:val="0"/>
          <w:sz w:val="28"/>
          <w:szCs w:val="28"/>
          <w:highlight w:val="none"/>
        </w:rPr>
        <w:t>元</w:t>
      </w:r>
      <w:r>
        <w:rPr>
          <w:rFonts w:hint="eastAsia" w:ascii="宋体" w:hAnsi="宋体" w:cs="宋体"/>
          <w:kern w:val="0"/>
          <w:sz w:val="28"/>
          <w:szCs w:val="28"/>
          <w:highlight w:val="none"/>
          <w:lang w:val="en-US" w:eastAsia="zh-CN"/>
        </w:rPr>
        <w:t>，增加原因：2022年度本单位工资提标，按新标准列入预算发生增加。</w:t>
      </w:r>
    </w:p>
    <w:p>
      <w:pPr>
        <w:pStyle w:val="5"/>
        <w:widowControl/>
        <w:numPr>
          <w:ilvl w:val="0"/>
          <w:numId w:val="3"/>
        </w:numPr>
        <w:spacing w:before="0" w:beforeAutospacing="0" w:after="0" w:afterAutospacing="0" w:line="585" w:lineRule="atLeast"/>
        <w:ind w:firstLine="560" w:firstLineChars="200"/>
        <w:rPr>
          <w:rFonts w:hint="eastAsia" w:ascii="宋体" w:hAnsi="宋体" w:cs="宋体"/>
          <w:kern w:val="0"/>
          <w:sz w:val="28"/>
          <w:szCs w:val="28"/>
          <w:highlight w:val="none"/>
          <w:lang w:val="en-US" w:eastAsia="zh-CN"/>
        </w:rPr>
      </w:pPr>
      <w:r>
        <w:rPr>
          <w:rFonts w:hint="eastAsia" w:ascii="宋体" w:hAnsi="宋体" w:cs="宋体"/>
          <w:kern w:val="0"/>
          <w:sz w:val="28"/>
          <w:szCs w:val="28"/>
          <w:highlight w:val="none"/>
          <w:lang w:val="en-US" w:eastAsia="zh-CN"/>
        </w:rPr>
        <w:t>支出预算</w:t>
      </w:r>
    </w:p>
    <w:p>
      <w:pPr>
        <w:pStyle w:val="5"/>
        <w:widowControl/>
        <w:spacing w:before="0" w:beforeAutospacing="0" w:after="0" w:afterAutospacing="0" w:line="585" w:lineRule="atLeast"/>
        <w:ind w:firstLine="560" w:firstLineChars="200"/>
        <w:rPr>
          <w:rFonts w:hint="eastAsia" w:asciiTheme="minorEastAsia" w:hAnsiTheme="minorEastAsia" w:eastAsiaTheme="minorEastAsia" w:cstheme="minorEastAsia"/>
          <w:b/>
          <w:sz w:val="28"/>
          <w:szCs w:val="28"/>
        </w:rPr>
      </w:pPr>
      <w:r>
        <w:rPr>
          <w:rFonts w:hint="eastAsia" w:ascii="宋体" w:hAnsi="宋体" w:cs="宋体"/>
          <w:kern w:val="0"/>
          <w:sz w:val="28"/>
          <w:szCs w:val="28"/>
          <w:highlight w:val="none"/>
          <w:lang w:val="en-US" w:eastAsia="zh-CN"/>
        </w:rPr>
        <w:t xml:space="preserve"> 本单位2022年预算支出合计</w:t>
      </w:r>
      <w:r>
        <w:rPr>
          <w:rFonts w:hint="eastAsia" w:ascii="宋体" w:hAnsi="宋体" w:cs="宋体"/>
          <w:sz w:val="28"/>
          <w:szCs w:val="28"/>
          <w:lang w:val="en" w:eastAsia="zh-CN"/>
        </w:rPr>
        <w:t>1850546</w:t>
      </w:r>
      <w:r>
        <w:rPr>
          <w:rFonts w:hint="eastAsia" w:ascii="宋体" w:hAnsi="宋体" w:cs="宋体"/>
          <w:kern w:val="0"/>
          <w:sz w:val="28"/>
          <w:szCs w:val="28"/>
          <w:highlight w:val="none"/>
        </w:rPr>
        <w:t>元</w:t>
      </w:r>
      <w:r>
        <w:rPr>
          <w:rFonts w:hint="eastAsia" w:ascii="宋体" w:hAnsi="宋体" w:cs="宋体"/>
          <w:kern w:val="0"/>
          <w:sz w:val="28"/>
          <w:szCs w:val="28"/>
          <w:highlight w:val="none"/>
          <w:lang w:eastAsia="zh-CN"/>
        </w:rPr>
        <w:t>，较</w:t>
      </w:r>
      <w:r>
        <w:rPr>
          <w:rFonts w:hint="eastAsia" w:ascii="宋体" w:hAnsi="宋体" w:cs="宋体"/>
          <w:kern w:val="0"/>
          <w:sz w:val="28"/>
          <w:szCs w:val="28"/>
          <w:highlight w:val="none"/>
          <w:lang w:val="en-US" w:eastAsia="zh-CN"/>
        </w:rPr>
        <w:t>2021年预算支出</w:t>
      </w:r>
      <w:r>
        <w:rPr>
          <w:rFonts w:hint="eastAsia" w:ascii="宋体" w:hAnsi="宋体" w:cs="宋体"/>
          <w:kern w:val="0"/>
          <w:sz w:val="28"/>
          <w:szCs w:val="28"/>
          <w:lang w:val="en-US" w:eastAsia="zh-CN"/>
        </w:rPr>
        <w:t>1622365</w:t>
      </w:r>
      <w:r>
        <w:rPr>
          <w:rFonts w:hint="eastAsia" w:ascii="宋体" w:hAnsi="宋体" w:cs="宋体"/>
          <w:sz w:val="28"/>
          <w:szCs w:val="28"/>
        </w:rPr>
        <w:t>元</w:t>
      </w:r>
      <w:r>
        <w:rPr>
          <w:rFonts w:hint="eastAsia" w:ascii="宋体" w:hAnsi="宋体" w:cs="宋体"/>
          <w:kern w:val="0"/>
          <w:sz w:val="28"/>
          <w:szCs w:val="28"/>
        </w:rPr>
        <w:t>增加</w:t>
      </w:r>
      <w:r>
        <w:rPr>
          <w:rFonts w:hint="eastAsia" w:ascii="宋体" w:hAnsi="宋体" w:cs="宋体"/>
          <w:kern w:val="0"/>
          <w:sz w:val="28"/>
          <w:szCs w:val="28"/>
          <w:lang w:val="en-US" w:eastAsia="zh-CN"/>
        </w:rPr>
        <w:t>228181</w:t>
      </w:r>
      <w:r>
        <w:rPr>
          <w:rFonts w:hint="eastAsia" w:ascii="宋体" w:hAnsi="宋体" w:cs="宋体"/>
          <w:kern w:val="0"/>
          <w:sz w:val="28"/>
          <w:szCs w:val="28"/>
        </w:rPr>
        <w:t>元</w:t>
      </w:r>
      <w:r>
        <w:rPr>
          <w:rFonts w:hint="eastAsia" w:ascii="宋体" w:hAnsi="宋体" w:cs="宋体"/>
          <w:kern w:val="0"/>
          <w:sz w:val="28"/>
          <w:szCs w:val="28"/>
          <w:highlight w:val="none"/>
          <w:lang w:val="en-US" w:eastAsia="zh-CN"/>
        </w:rPr>
        <w:t>，增加原因：2022年度本单位工资提标，按新标准列入预算发生增加。其中：</w:t>
      </w:r>
      <w:r>
        <w:rPr>
          <w:rFonts w:hint="eastAsia" w:ascii="宋体" w:hAnsi="宋体"/>
          <w:color w:val="000000"/>
          <w:spacing w:val="2"/>
          <w:kern w:val="2"/>
          <w:sz w:val="28"/>
          <w:szCs w:val="28"/>
        </w:rPr>
        <w:t>工资福利支出</w:t>
      </w:r>
      <w:r>
        <w:rPr>
          <w:rFonts w:hint="eastAsia" w:ascii="宋体" w:hAnsi="宋体"/>
          <w:color w:val="000000"/>
          <w:spacing w:val="2"/>
          <w:kern w:val="2"/>
          <w:sz w:val="28"/>
          <w:szCs w:val="28"/>
          <w:lang w:val="en-US" w:eastAsia="zh-CN"/>
        </w:rPr>
        <w:t>1349286</w:t>
      </w: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color w:val="000000"/>
          <w:spacing w:val="2"/>
          <w:kern w:val="2"/>
          <w:sz w:val="28"/>
          <w:szCs w:val="28"/>
        </w:rPr>
        <w:t>元，商品服务支出</w:t>
      </w:r>
      <w:r>
        <w:rPr>
          <w:rFonts w:hint="eastAsia" w:ascii="宋体" w:hAnsi="宋体"/>
          <w:color w:val="000000"/>
          <w:spacing w:val="2"/>
          <w:kern w:val="2"/>
          <w:sz w:val="28"/>
          <w:szCs w:val="28"/>
          <w:lang w:val="en-US" w:eastAsia="zh-CN"/>
        </w:rPr>
        <w:t>119301</w:t>
      </w: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color w:val="000000"/>
          <w:spacing w:val="2"/>
          <w:kern w:val="2"/>
          <w:sz w:val="28"/>
          <w:szCs w:val="28"/>
        </w:rPr>
        <w:t>元，对个人和家</w:t>
      </w:r>
      <w:r>
        <w:rPr>
          <w:rFonts w:hint="eastAsia" w:ascii="宋体" w:hAnsi="宋体" w:cs="宋体"/>
          <w:sz w:val="28"/>
          <w:szCs w:val="28"/>
        </w:rPr>
        <w:t>庭补助支出</w:t>
      </w:r>
      <w:r>
        <w:rPr>
          <w:rFonts w:hint="eastAsia" w:ascii="宋体" w:hAnsi="宋体"/>
          <w:color w:val="000000"/>
          <w:spacing w:val="2"/>
          <w:kern w:val="2"/>
          <w:sz w:val="28"/>
          <w:szCs w:val="28"/>
          <w:lang w:val="en-US" w:eastAsia="zh-CN"/>
        </w:rPr>
        <w:t>16956</w:t>
      </w:r>
      <w:r>
        <w:rPr>
          <w:rFonts w:hint="eastAsia" w:ascii="宋体" w:hAnsi="宋体" w:cs="宋体"/>
          <w:sz w:val="28"/>
          <w:szCs w:val="28"/>
        </w:rPr>
        <w:t>元，专项经费</w:t>
      </w:r>
      <w:r>
        <w:rPr>
          <w:rFonts w:hint="eastAsia" w:ascii="宋体" w:hAnsi="宋体" w:cs="宋体"/>
          <w:sz w:val="28"/>
          <w:szCs w:val="28"/>
          <w:lang w:val="en-US" w:eastAsia="zh-CN"/>
        </w:rPr>
        <w:t>2</w:t>
      </w:r>
      <w:r>
        <w:rPr>
          <w:rFonts w:hint="eastAsia" w:ascii="宋体" w:hAnsi="宋体"/>
          <w:color w:val="000000"/>
          <w:spacing w:val="2"/>
          <w:kern w:val="2"/>
          <w:sz w:val="28"/>
          <w:szCs w:val="28"/>
        </w:rPr>
        <w:t>85000</w:t>
      </w:r>
      <w:r>
        <w:rPr>
          <w:rFonts w:hint="eastAsia" w:ascii="宋体" w:hAnsi="宋体" w:cs="宋体"/>
          <w:sz w:val="28"/>
          <w:szCs w:val="28"/>
        </w:rPr>
        <w:t>元。</w:t>
      </w:r>
    </w:p>
    <w:p>
      <w:pPr>
        <w:pStyle w:val="5"/>
        <w:widowControl/>
        <w:spacing w:before="0" w:beforeAutospacing="0" w:after="0" w:afterAutospacing="0" w:line="585" w:lineRule="atLeast"/>
        <w:rPr>
          <w:rFonts w:ascii="宋体" w:cs="宋体"/>
          <w:b/>
          <w:sz w:val="28"/>
          <w:szCs w:val="28"/>
        </w:rPr>
      </w:pPr>
      <w:r>
        <w:rPr>
          <w:rFonts w:hint="eastAsia" w:ascii="宋体" w:hAnsi="宋体" w:cs="宋体"/>
          <w:b/>
          <w:sz w:val="28"/>
          <w:szCs w:val="28"/>
        </w:rPr>
        <w:t>三、机关运行经费安排情况明细说明</w:t>
      </w:r>
      <w:r>
        <w:rPr>
          <w:rFonts w:hint="eastAsia"/>
          <w:b/>
          <w:sz w:val="28"/>
          <w:szCs w:val="28"/>
        </w:rPr>
        <w:t>及编制的具体标准</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、办公费中办公用品费按年人均</w:t>
      </w:r>
      <w:r>
        <w:rPr>
          <w:rFonts w:ascii="宋体" w:hAnsi="宋体" w:cs="宋体"/>
          <w:sz w:val="28"/>
          <w:szCs w:val="28"/>
        </w:rPr>
        <w:t>200</w:t>
      </w:r>
      <w:r>
        <w:rPr>
          <w:rFonts w:hint="eastAsia" w:ascii="宋体" w:hAnsi="宋体" w:cs="宋体"/>
          <w:sz w:val="28"/>
          <w:szCs w:val="28"/>
        </w:rPr>
        <w:t>元计算，报刊资料费按县级年人均</w:t>
      </w:r>
      <w:r>
        <w:rPr>
          <w:rFonts w:ascii="宋体" w:hAnsi="宋体" w:cs="宋体"/>
          <w:sz w:val="28"/>
          <w:szCs w:val="28"/>
        </w:rPr>
        <w:t>800</w:t>
      </w:r>
      <w:r>
        <w:rPr>
          <w:rFonts w:hint="eastAsia" w:ascii="宋体" w:hAnsi="宋体" w:cs="宋体"/>
          <w:sz w:val="28"/>
          <w:szCs w:val="28"/>
        </w:rPr>
        <w:t>元计算，其他人员按年人均</w:t>
      </w:r>
      <w:r>
        <w:rPr>
          <w:rFonts w:ascii="宋体" w:hAnsi="宋体" w:cs="宋体"/>
          <w:sz w:val="28"/>
          <w:szCs w:val="28"/>
        </w:rPr>
        <w:t>300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、印刷费按年人均</w:t>
      </w:r>
      <w:r>
        <w:rPr>
          <w:rFonts w:ascii="宋体" w:hAnsi="宋体" w:cs="宋体"/>
          <w:sz w:val="28"/>
          <w:szCs w:val="28"/>
        </w:rPr>
        <w:t>700</w:t>
      </w:r>
      <w:r>
        <w:rPr>
          <w:rFonts w:hint="eastAsia" w:ascii="宋体" w:hAnsi="宋体" w:cs="宋体"/>
          <w:sz w:val="28"/>
          <w:szCs w:val="28"/>
        </w:rPr>
        <w:t>元标准计算，人员少的部门不足</w:t>
      </w:r>
      <w:r>
        <w:rPr>
          <w:rFonts w:ascii="宋体" w:hAnsi="宋体" w:cs="宋体"/>
          <w:sz w:val="28"/>
          <w:szCs w:val="28"/>
        </w:rPr>
        <w:t>3000</w:t>
      </w:r>
      <w:r>
        <w:rPr>
          <w:rFonts w:hint="eastAsia" w:ascii="宋体" w:hAnsi="宋体" w:cs="宋体"/>
          <w:sz w:val="28"/>
          <w:szCs w:val="28"/>
        </w:rPr>
        <w:t>元的考虑其特殊性按</w:t>
      </w:r>
      <w:r>
        <w:rPr>
          <w:rFonts w:ascii="宋体" w:hAnsi="宋体" w:cs="宋体"/>
          <w:sz w:val="28"/>
          <w:szCs w:val="28"/>
        </w:rPr>
        <w:t>3000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、水费按年人均</w:t>
      </w:r>
      <w:r>
        <w:rPr>
          <w:rFonts w:ascii="宋体" w:hAnsi="宋体" w:cs="宋体"/>
          <w:sz w:val="28"/>
          <w:szCs w:val="28"/>
        </w:rPr>
        <w:t>50</w:t>
      </w:r>
      <w:r>
        <w:rPr>
          <w:rFonts w:hint="eastAsia" w:ascii="宋体" w:hAnsi="宋体" w:cs="宋体"/>
          <w:sz w:val="28"/>
          <w:szCs w:val="28"/>
        </w:rPr>
        <w:t>元标准计算。电费按年人均</w:t>
      </w:r>
      <w:r>
        <w:rPr>
          <w:rFonts w:ascii="宋体" w:hAnsi="宋体" w:cs="宋体"/>
          <w:sz w:val="28"/>
          <w:szCs w:val="28"/>
        </w:rPr>
        <w:t>1020</w:t>
      </w:r>
      <w:r>
        <w:rPr>
          <w:rFonts w:hint="eastAsia" w:ascii="宋体" w:hAnsi="宋体" w:cs="宋体"/>
          <w:sz w:val="28"/>
          <w:szCs w:val="28"/>
        </w:rPr>
        <w:t>元标准计算。在区政府大院办公的部门水电费直接划拨到行管处。</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、邮电费按年人均</w:t>
      </w:r>
      <w:r>
        <w:rPr>
          <w:rFonts w:ascii="宋体" w:hAnsi="宋体" w:cs="宋体"/>
          <w:sz w:val="28"/>
          <w:szCs w:val="28"/>
        </w:rPr>
        <w:t>940</w:t>
      </w:r>
      <w:r>
        <w:rPr>
          <w:rFonts w:hint="eastAsia" w:ascii="宋体" w:hAnsi="宋体" w:cs="宋体"/>
          <w:sz w:val="28"/>
          <w:szCs w:val="28"/>
        </w:rPr>
        <w:t>元标准计算。其中邮政费年人均</w:t>
      </w:r>
      <w:r>
        <w:rPr>
          <w:rFonts w:ascii="宋体" w:hAnsi="宋体" w:cs="宋体"/>
          <w:sz w:val="28"/>
          <w:szCs w:val="28"/>
        </w:rPr>
        <w:t>100</w:t>
      </w:r>
      <w:r>
        <w:rPr>
          <w:rFonts w:hint="eastAsia" w:ascii="宋体" w:hAnsi="宋体" w:cs="宋体"/>
          <w:sz w:val="28"/>
          <w:szCs w:val="28"/>
        </w:rPr>
        <w:t>元，办公电话费年人均</w:t>
      </w:r>
      <w:r>
        <w:rPr>
          <w:rFonts w:ascii="宋体" w:hAnsi="宋体" w:cs="宋体"/>
          <w:sz w:val="28"/>
          <w:szCs w:val="28"/>
        </w:rPr>
        <w:t>840</w:t>
      </w:r>
      <w:r>
        <w:rPr>
          <w:rFonts w:hint="eastAsia" w:ascii="宋体" w:hAnsi="宋体" w:cs="宋体"/>
          <w:sz w:val="28"/>
          <w:szCs w:val="28"/>
        </w:rPr>
        <w:t>元。个人职务通讯费补贴，具体标准按照市相关政策执行。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5</w:t>
      </w:r>
      <w:r>
        <w:rPr>
          <w:rFonts w:hint="eastAsia" w:ascii="宋体" w:hAnsi="宋体" w:cs="宋体"/>
          <w:sz w:val="28"/>
          <w:szCs w:val="28"/>
        </w:rPr>
        <w:t>、交通费中四大家机动车费用每年每车均按</w:t>
      </w:r>
      <w:r>
        <w:rPr>
          <w:rFonts w:ascii="宋体" w:hAnsi="宋体" w:cs="宋体"/>
          <w:sz w:val="28"/>
          <w:szCs w:val="28"/>
        </w:rPr>
        <w:t>30000</w:t>
      </w:r>
      <w:r>
        <w:rPr>
          <w:rFonts w:hint="eastAsia" w:ascii="宋体" w:hAnsi="宋体" w:cs="宋体"/>
          <w:sz w:val="28"/>
          <w:szCs w:val="28"/>
        </w:rPr>
        <w:t>元标准计算，人员交通补贴按每人每月</w:t>
      </w:r>
      <w:r>
        <w:rPr>
          <w:rFonts w:ascii="宋体" w:hAnsi="宋体" w:cs="宋体"/>
          <w:sz w:val="28"/>
          <w:szCs w:val="28"/>
        </w:rPr>
        <w:t>220</w:t>
      </w:r>
      <w:r>
        <w:rPr>
          <w:rFonts w:hint="eastAsia" w:ascii="宋体" w:hAnsi="宋体" w:cs="宋体"/>
          <w:sz w:val="28"/>
          <w:szCs w:val="28"/>
        </w:rPr>
        <w:t>元标准计算。按《黄石港区党政机关公务用车制度改革实施方案》，公务员按职级标准（</w:t>
      </w:r>
      <w:r>
        <w:rPr>
          <w:rFonts w:ascii="宋体" w:hAnsi="宋体" w:cs="宋体"/>
          <w:sz w:val="28"/>
          <w:szCs w:val="28"/>
        </w:rPr>
        <w:t>1040</w:t>
      </w:r>
      <w:r>
        <w:rPr>
          <w:rFonts w:hint="eastAsia" w:ascii="宋体" w:hAnsi="宋体" w:cs="宋体"/>
          <w:sz w:val="28"/>
          <w:szCs w:val="28"/>
        </w:rPr>
        <w:t>元、</w:t>
      </w:r>
      <w:r>
        <w:rPr>
          <w:rFonts w:ascii="宋体" w:hAnsi="宋体" w:cs="宋体"/>
          <w:sz w:val="28"/>
          <w:szCs w:val="28"/>
        </w:rPr>
        <w:t>940</w:t>
      </w:r>
      <w:r>
        <w:rPr>
          <w:rFonts w:hint="eastAsia" w:ascii="宋体" w:hAnsi="宋体" w:cs="宋体"/>
          <w:sz w:val="28"/>
          <w:szCs w:val="28"/>
        </w:rPr>
        <w:t>元、</w:t>
      </w:r>
      <w:r>
        <w:rPr>
          <w:rFonts w:ascii="宋体" w:hAnsi="宋体" w:cs="宋体"/>
          <w:sz w:val="28"/>
          <w:szCs w:val="28"/>
        </w:rPr>
        <w:t>650</w:t>
      </w:r>
      <w:r>
        <w:rPr>
          <w:rFonts w:hint="eastAsia" w:ascii="宋体" w:hAnsi="宋体" w:cs="宋体"/>
          <w:sz w:val="28"/>
          <w:szCs w:val="28"/>
        </w:rPr>
        <w:t>元、</w:t>
      </w:r>
      <w:r>
        <w:rPr>
          <w:rFonts w:ascii="宋体" w:hAnsi="宋体" w:cs="宋体"/>
          <w:sz w:val="28"/>
          <w:szCs w:val="28"/>
        </w:rPr>
        <w:t>550</w:t>
      </w:r>
      <w:r>
        <w:rPr>
          <w:rFonts w:hint="eastAsia" w:ascii="宋体" w:hAnsi="宋体" w:cs="宋体"/>
          <w:sz w:val="28"/>
          <w:szCs w:val="28"/>
        </w:rPr>
        <w:t>元、</w:t>
      </w:r>
      <w:r>
        <w:rPr>
          <w:rFonts w:ascii="宋体" w:hAnsi="宋体" w:cs="宋体"/>
          <w:sz w:val="28"/>
          <w:szCs w:val="28"/>
        </w:rPr>
        <w:t>450</w:t>
      </w:r>
      <w:r>
        <w:rPr>
          <w:rFonts w:hint="eastAsia" w:ascii="宋体" w:hAnsi="宋体" w:cs="宋体"/>
          <w:sz w:val="28"/>
          <w:szCs w:val="28"/>
        </w:rPr>
        <w:t>元）列入公务员公车改革补贴。</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6</w:t>
      </w:r>
      <w:r>
        <w:rPr>
          <w:rFonts w:hint="eastAsia" w:ascii="宋体" w:hAnsi="宋体" w:cs="宋体"/>
          <w:sz w:val="28"/>
          <w:szCs w:val="28"/>
        </w:rPr>
        <w:t>、差旅费县级干部按年人均</w:t>
      </w:r>
      <w:r>
        <w:rPr>
          <w:rFonts w:ascii="宋体" w:hAnsi="宋体" w:cs="宋体"/>
          <w:sz w:val="28"/>
          <w:szCs w:val="28"/>
        </w:rPr>
        <w:t>4000</w:t>
      </w:r>
      <w:r>
        <w:rPr>
          <w:rFonts w:hint="eastAsia" w:ascii="宋体" w:hAnsi="宋体" w:cs="宋体"/>
          <w:sz w:val="28"/>
          <w:szCs w:val="28"/>
        </w:rPr>
        <w:t>元，其他干部按年人均</w:t>
      </w:r>
      <w:r>
        <w:rPr>
          <w:rFonts w:ascii="宋体" w:hAnsi="宋体" w:cs="宋体"/>
          <w:sz w:val="28"/>
          <w:szCs w:val="28"/>
        </w:rPr>
        <w:t>1000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7</w:t>
      </w:r>
      <w:r>
        <w:rPr>
          <w:rFonts w:hint="eastAsia" w:ascii="宋体" w:hAnsi="宋体" w:cs="宋体"/>
          <w:sz w:val="28"/>
          <w:szCs w:val="28"/>
        </w:rPr>
        <w:t>、物业管理补贴，具体标准按照市相关政策执行。</w:t>
      </w:r>
      <w:r>
        <w:rPr>
          <w:rFonts w:ascii="宋体" w:hAnsi="宋体" w:cs="宋体"/>
          <w:sz w:val="28"/>
          <w:szCs w:val="28"/>
        </w:rPr>
        <w:t>8</w:t>
      </w:r>
      <w:r>
        <w:rPr>
          <w:rFonts w:hint="eastAsia" w:ascii="宋体" w:hAnsi="宋体" w:cs="宋体"/>
          <w:sz w:val="28"/>
          <w:szCs w:val="28"/>
        </w:rPr>
        <w:t>、维修（维护）费按年人均</w:t>
      </w:r>
      <w:r>
        <w:rPr>
          <w:rFonts w:ascii="宋体" w:hAnsi="宋体" w:cs="宋体"/>
          <w:sz w:val="28"/>
          <w:szCs w:val="28"/>
        </w:rPr>
        <w:t>100</w:t>
      </w:r>
      <w:r>
        <w:rPr>
          <w:rFonts w:hint="eastAsia" w:ascii="宋体" w:hAnsi="宋体" w:cs="宋体"/>
          <w:sz w:val="28"/>
          <w:szCs w:val="28"/>
        </w:rPr>
        <w:t>元标准计算，在区政府大院办公的部门预算的维修费直接划拨到行管处。</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9</w:t>
      </w:r>
      <w:r>
        <w:rPr>
          <w:rFonts w:hint="eastAsia" w:ascii="宋体" w:hAnsi="宋体" w:cs="宋体"/>
          <w:sz w:val="28"/>
          <w:szCs w:val="28"/>
        </w:rPr>
        <w:t>、业务招待费按区发改局原核定的标准安排。</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10</w:t>
      </w:r>
      <w:r>
        <w:rPr>
          <w:rFonts w:hint="eastAsia" w:ascii="宋体" w:hAnsi="宋体" w:cs="宋体"/>
          <w:sz w:val="28"/>
          <w:szCs w:val="28"/>
        </w:rPr>
        <w:t>、培训（职工教育）费按工资额的</w:t>
      </w:r>
      <w:r>
        <w:rPr>
          <w:rFonts w:ascii="宋体" w:hAnsi="宋体" w:cs="宋体"/>
          <w:sz w:val="28"/>
          <w:szCs w:val="28"/>
        </w:rPr>
        <w:t>1.5%</w:t>
      </w:r>
      <w:r>
        <w:rPr>
          <w:rFonts w:hint="eastAsia" w:ascii="宋体" w:hAnsi="宋体" w:cs="宋体"/>
          <w:sz w:val="28"/>
          <w:szCs w:val="28"/>
        </w:rPr>
        <w:t>计算，工会经费按工资总额的</w:t>
      </w:r>
      <w:r>
        <w:rPr>
          <w:rFonts w:ascii="宋体" w:hAnsi="宋体" w:cs="宋体"/>
          <w:sz w:val="28"/>
          <w:szCs w:val="28"/>
        </w:rPr>
        <w:t>2%</w:t>
      </w:r>
      <w:r>
        <w:rPr>
          <w:rFonts w:hint="eastAsia" w:ascii="宋体" w:hAnsi="宋体" w:cs="宋体"/>
          <w:sz w:val="28"/>
          <w:szCs w:val="28"/>
        </w:rPr>
        <w:t>计算，福利费按工资额的</w:t>
      </w:r>
      <w:r>
        <w:rPr>
          <w:rFonts w:ascii="宋体" w:hAnsi="宋体" w:cs="宋体"/>
          <w:sz w:val="28"/>
          <w:szCs w:val="28"/>
        </w:rPr>
        <w:t>2.5%</w:t>
      </w:r>
      <w:r>
        <w:rPr>
          <w:rFonts w:hint="eastAsia" w:ascii="宋体" w:hAnsi="宋体" w:cs="宋体"/>
          <w:sz w:val="28"/>
          <w:szCs w:val="28"/>
        </w:rPr>
        <w:t>计算。</w:t>
      </w:r>
    </w:p>
    <w:p>
      <w:pPr>
        <w:pStyle w:val="5"/>
        <w:widowControl/>
        <w:spacing w:before="0" w:beforeAutospacing="0" w:after="0" w:afterAutospacing="0" w:line="585" w:lineRule="atLeast"/>
        <w:rPr>
          <w:rFonts w:ascii="宋体" w:cs="宋体"/>
          <w:sz w:val="28"/>
          <w:szCs w:val="28"/>
        </w:rPr>
      </w:pPr>
      <w:r>
        <w:rPr>
          <w:rFonts w:ascii="宋体" w:hAnsi="宋体" w:cs="宋体"/>
          <w:sz w:val="28"/>
          <w:szCs w:val="28"/>
        </w:rPr>
        <w:t>11</w:t>
      </w:r>
      <w:r>
        <w:rPr>
          <w:rFonts w:hint="eastAsia" w:ascii="宋体" w:hAnsi="宋体" w:cs="宋体"/>
          <w:sz w:val="28"/>
          <w:szCs w:val="28"/>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blPrEx>
          <w:tblCellMar>
            <w:top w:w="15" w:type="dxa"/>
            <w:left w:w="15" w:type="dxa"/>
            <w:bottom w:w="15" w:type="dxa"/>
            <w:right w:w="15" w:type="dxa"/>
          </w:tblCellMar>
        </w:tblPrEx>
        <w:trPr>
          <w:trHeight w:val="750"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ind w:firstLine="562" w:firstLineChars="200"/>
              <w:jc w:val="center"/>
              <w:textAlignment w:val="center"/>
              <w:rPr>
                <w:rFonts w:ascii="宋体" w:cs="宋体"/>
                <w:b/>
                <w:bCs/>
                <w:color w:val="000000"/>
                <w:sz w:val="28"/>
                <w:szCs w:val="28"/>
              </w:rPr>
            </w:pPr>
            <w:r>
              <w:rPr>
                <w:rFonts w:hint="eastAsia" w:ascii="宋体" w:cs="宋体"/>
                <w:b/>
                <w:bCs/>
                <w:color w:val="000000"/>
                <w:sz w:val="28"/>
                <w:szCs w:val="28"/>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金额</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9</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24721</w:t>
            </w: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271931</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9</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5500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default" w:ascii="仿宋_GB2312" w:hAnsi="宋体" w:eastAsia="仿宋_GB2312" w:cs="仿宋_GB2312"/>
                <w:i w:val="0"/>
                <w:color w:val="000000"/>
                <w:kern w:val="0"/>
                <w:sz w:val="24"/>
                <w:szCs w:val="24"/>
                <w:u w:val="none"/>
                <w:lang w:val="en-US" w:eastAsia="zh-CN" w:bidi="ar"/>
              </w:rPr>
              <w:t xml:space="preserve">   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9</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2200 </w:t>
            </w:r>
          </w:p>
        </w:tc>
      </w:tr>
      <w:tr>
        <w:tblPrEx>
          <w:tblCellMar>
            <w:top w:w="15" w:type="dxa"/>
            <w:left w:w="15" w:type="dxa"/>
            <w:bottom w:w="15" w:type="dxa"/>
            <w:right w:w="15" w:type="dxa"/>
          </w:tblCellMar>
        </w:tblPrEx>
        <w:trPr>
          <w:trHeight w:val="390" w:hRule="atLeast"/>
        </w:trPr>
        <w:tc>
          <w:tcPr>
            <w:tcW w:w="3630"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default" w:ascii="仿宋_GB2312" w:hAnsi="宋体" w:eastAsia="仿宋_GB2312" w:cs="仿宋_GB2312"/>
                <w:i w:val="0"/>
                <w:color w:val="000000"/>
                <w:kern w:val="0"/>
                <w:sz w:val="24"/>
                <w:szCs w:val="24"/>
                <w:u w:val="none"/>
                <w:lang w:val="en-US" w:eastAsia="zh-CN" w:bidi="ar"/>
              </w:rPr>
              <w:t xml:space="preserve">   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3300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default" w:ascii="仿宋_GB2312" w:hAnsi="宋体" w:eastAsia="仿宋_GB2312" w:cs="仿宋_GB2312"/>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default" w:ascii="仿宋_GB2312" w:hAnsi="宋体" w:eastAsia="仿宋_GB2312" w:cs="仿宋_GB2312"/>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9</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3300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7700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550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11220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19940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default" w:ascii="Times New Roman" w:hAnsi="Times New Roman" w:eastAsia="宋体" w:cs="Times New Roman"/>
                <w:i w:val="0"/>
                <w:color w:val="000000"/>
                <w:kern w:val="0"/>
                <w:sz w:val="24"/>
                <w:szCs w:val="24"/>
                <w:u w:val="none"/>
                <w:lang w:val="en-US" w:eastAsia="zh-CN" w:bidi="ar"/>
              </w:rPr>
              <w:t xml:space="preserve">        </w:t>
            </w:r>
            <w:r>
              <w:rPr>
                <w:rStyle w:val="15"/>
                <w:rFonts w:hAnsi="Times New Roman"/>
                <w:lang w:val="en-US" w:eastAsia="zh-CN" w:bidi="ar"/>
              </w:rPr>
              <w:t>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1100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default" w:ascii="Times New Roman" w:hAnsi="Times New Roman" w:eastAsia="宋体" w:cs="Times New Roman"/>
                <w:i w:val="0"/>
                <w:color w:val="000000"/>
                <w:kern w:val="0"/>
                <w:sz w:val="24"/>
                <w:szCs w:val="24"/>
                <w:u w:val="none"/>
                <w:lang w:val="en-US" w:eastAsia="zh-CN" w:bidi="ar"/>
              </w:rPr>
              <w:t xml:space="preserve">         </w:t>
            </w:r>
            <w:r>
              <w:rPr>
                <w:rStyle w:val="15"/>
                <w:rFonts w:hAnsi="Times New Roman"/>
                <w:lang w:val="en-US" w:eastAsia="zh-CN" w:bidi="ar"/>
              </w:rPr>
              <w:t>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9240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default" w:ascii="Times New Roman" w:hAnsi="Times New Roman" w:eastAsia="宋体" w:cs="Times New Roman"/>
                <w:i w:val="0"/>
                <w:color w:val="000000"/>
                <w:kern w:val="0"/>
                <w:sz w:val="24"/>
                <w:szCs w:val="24"/>
                <w:u w:val="none"/>
                <w:lang w:val="en-US" w:eastAsia="zh-CN" w:bidi="ar"/>
              </w:rPr>
              <w:t xml:space="preserve">         </w:t>
            </w:r>
            <w:r>
              <w:rPr>
                <w:rStyle w:val="16"/>
                <w:lang w:val="en-US" w:eastAsia="zh-CN" w:bidi="ar"/>
              </w:rPr>
              <w:t>公务通讯补贴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26400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default" w:ascii="Times New Roman" w:hAnsi="Times New Roman" w:eastAsia="宋体" w:cs="Times New Roman"/>
                <w:i w:val="0"/>
                <w:color w:val="000000"/>
                <w:kern w:val="0"/>
                <w:sz w:val="24"/>
                <w:szCs w:val="24"/>
                <w:u w:val="none"/>
                <w:lang w:val="en-US" w:eastAsia="zh-CN" w:bidi="ar"/>
              </w:rPr>
              <w:t xml:space="preserve">        </w:t>
            </w:r>
            <w:r>
              <w:rPr>
                <w:rStyle w:val="15"/>
                <w:rFonts w:hAnsi="Times New Roman"/>
                <w:lang w:val="en-US" w:eastAsia="zh-CN" w:bidi="ar"/>
              </w:rPr>
              <w:t>机动车</w:t>
            </w:r>
            <w:r>
              <w:rPr>
                <w:rStyle w:val="17"/>
                <w:rFonts w:eastAsia="宋体"/>
                <w:lang w:val="en-US" w:eastAsia="zh-CN" w:bidi="ar"/>
              </w:rPr>
              <w:t>(</w:t>
            </w:r>
            <w:r>
              <w:rPr>
                <w:rStyle w:val="15"/>
                <w:rFonts w:hAnsi="Times New Roman"/>
                <w:lang w:val="en-US" w:eastAsia="zh-CN" w:bidi="ar"/>
              </w:rPr>
              <w:t>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default" w:ascii="仿宋_GB2312" w:hAnsi="宋体" w:eastAsia="仿宋_GB2312" w:cs="仿宋_GB2312"/>
                <w:i w:val="0"/>
                <w:color w:val="000000"/>
                <w:kern w:val="0"/>
                <w:sz w:val="24"/>
                <w:szCs w:val="24"/>
                <w:u w:val="none"/>
                <w:lang w:val="en-US" w:eastAsia="zh-CN" w:bidi="ar"/>
              </w:rPr>
              <w:t xml:space="preserve">    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default" w:ascii="仿宋_GB2312" w:hAnsi="宋体" w:eastAsia="仿宋_GB2312" w:cs="仿宋_GB2312"/>
                <w:i w:val="0"/>
                <w:color w:val="000000"/>
                <w:kern w:val="0"/>
                <w:sz w:val="24"/>
                <w:szCs w:val="24"/>
                <w:u w:val="none"/>
                <w:lang w:val="en-US" w:eastAsia="zh-CN" w:bidi="ar"/>
              </w:rPr>
              <w:t xml:space="preserve">    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5500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9000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default" w:ascii="仿宋_GB2312" w:hAnsi="宋体" w:eastAsia="仿宋_GB2312" w:cs="仿宋_GB2312"/>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default" w:ascii="仿宋_GB2312" w:hAnsi="宋体" w:eastAsia="仿宋_GB2312" w:cs="仿宋_GB2312"/>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9</w:t>
            </w:r>
            <w:r>
              <w:rPr>
                <w:rFonts w:hint="eastAsia" w:ascii="宋体" w:hAnsi="宋体" w:eastAsia="宋体" w:cs="宋体"/>
                <w:i w:val="0"/>
                <w:color w:val="000000"/>
                <w:kern w:val="0"/>
                <w:sz w:val="24"/>
                <w:szCs w:val="24"/>
                <w:u w:val="none"/>
                <w:lang w:val="en-US" w:eastAsia="zh-CN" w:bidi="ar"/>
              </w:rPr>
              <w:t xml:space="preserve">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9000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900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666696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10000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13000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工会经费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1102068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27843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iCs w:val="0"/>
                <w:color w:val="000000"/>
                <w:kern w:val="0"/>
                <w:sz w:val="24"/>
                <w:szCs w:val="24"/>
                <w:u w:val="none"/>
                <w:lang w:val="en-US" w:eastAsia="zh-CN" w:bidi="ar"/>
              </w:rPr>
              <w:t xml:space="preserve">666696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16667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13000 </w:t>
            </w:r>
          </w:p>
        </w:tc>
      </w:tr>
    </w:tbl>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四、政府采购安排情况说明</w:t>
      </w:r>
    </w:p>
    <w:p>
      <w:pPr>
        <w:pStyle w:val="5"/>
        <w:widowControl/>
        <w:spacing w:before="0" w:beforeAutospacing="0" w:after="0" w:afterAutospacing="0" w:line="585" w:lineRule="atLeast"/>
        <w:rPr>
          <w:rFonts w:ascii="宋体" w:hAnsi="宋体" w:cs="宋体"/>
          <w:sz w:val="28"/>
          <w:szCs w:val="28"/>
        </w:rPr>
      </w:pPr>
      <w:r>
        <w:rPr>
          <w:rFonts w:hint="eastAsia" w:ascii="宋体" w:hAnsi="宋体" w:cs="宋体"/>
          <w:sz w:val="28"/>
          <w:szCs w:val="28"/>
          <w:lang w:eastAsia="zh-CN"/>
        </w:rPr>
        <w:t>2022年</w:t>
      </w:r>
      <w:r>
        <w:rPr>
          <w:rFonts w:hint="eastAsia" w:ascii="宋体" w:hAnsi="宋体" w:cs="宋体"/>
          <w:sz w:val="28"/>
          <w:szCs w:val="28"/>
        </w:rPr>
        <w:t>度本单位暂无政府采购预算，由我区政府采购统筹安排。</w:t>
      </w:r>
    </w:p>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五、“三公”经费增减变化原因预算情况说明</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lang w:eastAsia="zh-CN"/>
        </w:rPr>
        <w:t>2022年</w:t>
      </w:r>
      <w:r>
        <w:rPr>
          <w:rFonts w:hint="eastAsia" w:ascii="宋体" w:hAnsi="宋体" w:cs="宋体"/>
          <w:sz w:val="28"/>
          <w:szCs w:val="28"/>
        </w:rPr>
        <w:t>“三公”经费预算1.3万元，与</w:t>
      </w:r>
      <w:r>
        <w:rPr>
          <w:rFonts w:hint="eastAsia" w:ascii="宋体" w:hAnsi="宋体" w:cs="宋体"/>
          <w:sz w:val="28"/>
          <w:szCs w:val="28"/>
          <w:lang w:eastAsia="zh-CN"/>
        </w:rPr>
        <w:t>2021年</w:t>
      </w:r>
      <w:r>
        <w:rPr>
          <w:rFonts w:hint="eastAsia" w:ascii="宋体" w:hAnsi="宋体" w:cs="宋体"/>
          <w:sz w:val="28"/>
          <w:szCs w:val="28"/>
        </w:rPr>
        <w:t>预算一致。其中：</w:t>
      </w:r>
    </w:p>
    <w:p>
      <w:pPr>
        <w:widowControl/>
        <w:shd w:val="clear" w:color="auto" w:fill="FFFFFF"/>
        <w:spacing w:line="560" w:lineRule="exact"/>
        <w:ind w:firstLine="560" w:firstLineChars="200"/>
        <w:jc w:val="left"/>
        <w:rPr>
          <w:rFonts w:ascii="宋体" w:cs="宋体"/>
          <w:sz w:val="28"/>
          <w:szCs w:val="28"/>
        </w:rPr>
      </w:pPr>
      <w:r>
        <w:rPr>
          <w:rFonts w:ascii="宋体" w:hAnsi="宋体" w:cs="宋体"/>
          <w:sz w:val="28"/>
          <w:szCs w:val="28"/>
        </w:rPr>
        <w:t>1</w:t>
      </w:r>
      <w:r>
        <w:rPr>
          <w:rFonts w:hint="eastAsia" w:ascii="宋体" w:hAnsi="宋体" w:cs="宋体"/>
          <w:sz w:val="28"/>
          <w:szCs w:val="28"/>
        </w:rPr>
        <w:t>、因公出国</w:t>
      </w:r>
      <w:r>
        <w:rPr>
          <w:rFonts w:ascii="宋体" w:hAnsi="宋体" w:cs="宋体"/>
          <w:sz w:val="28"/>
          <w:szCs w:val="28"/>
        </w:rPr>
        <w:t>(</w:t>
      </w:r>
      <w:r>
        <w:rPr>
          <w:rFonts w:hint="eastAsia" w:ascii="宋体" w:hAnsi="宋体" w:cs="宋体"/>
          <w:sz w:val="28"/>
          <w:szCs w:val="28"/>
        </w:rPr>
        <w:t>境</w:t>
      </w:r>
      <w:r>
        <w:rPr>
          <w:rFonts w:ascii="宋体" w:hAnsi="宋体" w:cs="宋体"/>
          <w:sz w:val="28"/>
          <w:szCs w:val="28"/>
        </w:rPr>
        <w:t>)</w:t>
      </w:r>
      <w:r>
        <w:rPr>
          <w:rFonts w:hint="eastAsia" w:ascii="宋体" w:hAnsi="宋体" w:cs="宋体"/>
          <w:sz w:val="28"/>
          <w:szCs w:val="28"/>
        </w:rPr>
        <w:t>经费预算</w:t>
      </w:r>
      <w:r>
        <w:rPr>
          <w:rFonts w:ascii="宋体" w:hAnsi="宋体" w:cs="宋体"/>
          <w:sz w:val="28"/>
          <w:szCs w:val="28"/>
        </w:rPr>
        <w:t>0</w:t>
      </w:r>
      <w:r>
        <w:rPr>
          <w:rFonts w:hint="eastAsia" w:ascii="宋体" w:hAnsi="宋体" w:cs="宋体"/>
          <w:sz w:val="28"/>
          <w:szCs w:val="28"/>
        </w:rPr>
        <w:t>万元，与</w:t>
      </w:r>
      <w:r>
        <w:rPr>
          <w:rFonts w:hint="eastAsia" w:ascii="宋体" w:hAnsi="宋体" w:cs="宋体"/>
          <w:sz w:val="28"/>
          <w:szCs w:val="28"/>
          <w:lang w:eastAsia="zh-CN"/>
        </w:rPr>
        <w:t>2021年</w:t>
      </w:r>
      <w:r>
        <w:rPr>
          <w:rFonts w:hint="eastAsia" w:ascii="宋体" w:hAnsi="宋体" w:cs="宋体"/>
          <w:sz w:val="28"/>
          <w:szCs w:val="28"/>
        </w:rPr>
        <w:t>预算一致。由于因公出国（境）计划审定晚于部门预算编制，因此，因公出国（境）经费预算为零，在实际执行中根据计划据实调整。</w:t>
      </w:r>
    </w:p>
    <w:p>
      <w:pPr>
        <w:widowControl/>
        <w:shd w:val="clear" w:color="auto" w:fill="FFFFFF"/>
        <w:spacing w:line="560" w:lineRule="exact"/>
        <w:jc w:val="left"/>
        <w:rPr>
          <w:rFonts w:hint="eastAsia" w:ascii="宋体" w:hAns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2</w:t>
      </w:r>
      <w:r>
        <w:rPr>
          <w:rFonts w:hint="eastAsia" w:ascii="宋体" w:hAnsi="宋体" w:cs="宋体"/>
          <w:sz w:val="28"/>
          <w:szCs w:val="28"/>
        </w:rPr>
        <w:t>、</w:t>
      </w:r>
      <w:r>
        <w:rPr>
          <w:rFonts w:hint="eastAsia" w:ascii="宋体" w:hAnsi="宋体" w:cs="宋体"/>
          <w:sz w:val="28"/>
          <w:szCs w:val="28"/>
          <w:highlight w:val="none"/>
        </w:rPr>
        <w:t>公务用车购置及运行维护费</w:t>
      </w:r>
      <w:r>
        <w:rPr>
          <w:rFonts w:ascii="宋体" w:hAnsi="宋体" w:cs="宋体"/>
          <w:sz w:val="28"/>
          <w:szCs w:val="28"/>
          <w:highlight w:val="none"/>
        </w:rPr>
        <w:t>0</w:t>
      </w:r>
      <w:r>
        <w:rPr>
          <w:rFonts w:hint="eastAsia" w:ascii="宋体" w:hAnsi="宋体" w:cs="宋体"/>
          <w:sz w:val="28"/>
          <w:szCs w:val="28"/>
          <w:highlight w:val="none"/>
        </w:rPr>
        <w:t>万元，</w:t>
      </w:r>
      <w:r>
        <w:rPr>
          <w:rFonts w:hint="eastAsia" w:ascii="宋体" w:hAnsi="宋体" w:cs="宋体"/>
          <w:sz w:val="28"/>
          <w:szCs w:val="28"/>
          <w:highlight w:val="none"/>
          <w:lang w:eastAsia="zh-CN"/>
        </w:rPr>
        <w:t>其中：公务用车购置费</w:t>
      </w:r>
      <w:r>
        <w:rPr>
          <w:rFonts w:hint="eastAsia" w:ascii="宋体" w:hAnsi="宋体" w:cs="宋体"/>
          <w:sz w:val="28"/>
          <w:szCs w:val="28"/>
          <w:highlight w:val="none"/>
          <w:lang w:val="en-US" w:eastAsia="zh-CN"/>
        </w:rPr>
        <w:t>0万元，运行维护费0万元；</w:t>
      </w:r>
      <w:r>
        <w:rPr>
          <w:rFonts w:hint="eastAsia" w:ascii="宋体" w:hAnsi="宋体" w:cs="宋体"/>
          <w:sz w:val="28"/>
          <w:szCs w:val="28"/>
          <w:highlight w:val="none"/>
        </w:rPr>
        <w:t>无车辆，与</w:t>
      </w:r>
      <w:r>
        <w:rPr>
          <w:rFonts w:hint="eastAsia" w:ascii="宋体" w:hAnsi="宋体" w:cs="宋体"/>
          <w:sz w:val="28"/>
          <w:szCs w:val="28"/>
          <w:highlight w:val="none"/>
          <w:lang w:eastAsia="zh-CN"/>
        </w:rPr>
        <w:t>2021年</w:t>
      </w:r>
      <w:r>
        <w:rPr>
          <w:rFonts w:hint="eastAsia" w:ascii="宋体" w:hAnsi="宋体" w:cs="宋体"/>
          <w:sz w:val="28"/>
          <w:szCs w:val="28"/>
          <w:highlight w:val="none"/>
        </w:rPr>
        <w:t>预算一致</w:t>
      </w:r>
      <w:r>
        <w:rPr>
          <w:rFonts w:hint="eastAsia" w:ascii="宋体" w:hAnsi="宋体" w:cs="宋体"/>
          <w:sz w:val="28"/>
          <w:szCs w:val="28"/>
        </w:rPr>
        <w:t>。</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3</w:t>
      </w:r>
      <w:r>
        <w:rPr>
          <w:rFonts w:hint="eastAsia" w:ascii="宋体" w:hAnsi="宋体" w:cs="宋体"/>
          <w:sz w:val="28"/>
          <w:szCs w:val="28"/>
        </w:rPr>
        <w:t>、公务接待费预算1.3万元，与</w:t>
      </w:r>
      <w:r>
        <w:rPr>
          <w:rFonts w:hint="eastAsia" w:ascii="宋体" w:hAnsi="宋体" w:cs="宋体"/>
          <w:sz w:val="28"/>
          <w:szCs w:val="28"/>
          <w:lang w:eastAsia="zh-CN"/>
        </w:rPr>
        <w:t>2021年</w:t>
      </w:r>
      <w:r>
        <w:rPr>
          <w:rFonts w:hint="eastAsia" w:ascii="宋体" w:hAnsi="宋体" w:cs="宋体"/>
          <w:sz w:val="28"/>
          <w:szCs w:val="28"/>
        </w:rPr>
        <w:t>预算一致。</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本单位将切实贯彻落实《中央八项规定》和《党政机关厉行节约反对浪费条例》等制度，加强内部财务管理制度建设，严格控制压缩“三公”经费的支出，做到厉行节约。</w:t>
      </w:r>
    </w:p>
    <w:p>
      <w:pPr>
        <w:pStyle w:val="5"/>
        <w:widowControl/>
        <w:numPr>
          <w:ilvl w:val="0"/>
          <w:numId w:val="4"/>
        </w:numPr>
        <w:spacing w:before="0" w:beforeAutospacing="0" w:after="0" w:afterAutospacing="0" w:line="360" w:lineRule="auto"/>
        <w:rPr>
          <w:rFonts w:ascii="宋体" w:hAnsi="宋体" w:cs="宋体"/>
          <w:b/>
          <w:sz w:val="28"/>
          <w:szCs w:val="28"/>
        </w:rPr>
      </w:pPr>
      <w:r>
        <w:rPr>
          <w:rFonts w:hint="eastAsia" w:ascii="宋体" w:hAnsi="宋体" w:cs="宋体"/>
          <w:b/>
          <w:sz w:val="28"/>
          <w:szCs w:val="28"/>
        </w:rPr>
        <w:t>国有资产占有情况说明</w:t>
      </w:r>
    </w:p>
    <w:p>
      <w:pPr>
        <w:pStyle w:val="5"/>
        <w:widowControl/>
        <w:spacing w:before="0" w:beforeAutospacing="0" w:after="0" w:afterAutospacing="0" w:line="585" w:lineRule="atLeast"/>
        <w:ind w:firstLine="560" w:firstLineChars="200"/>
        <w:rPr>
          <w:rFonts w:ascii="宋体" w:hAnsi="宋体" w:cs="宋体"/>
          <w:b/>
          <w:sz w:val="28"/>
          <w:szCs w:val="28"/>
        </w:rPr>
      </w:pPr>
      <w:r>
        <w:rPr>
          <w:rFonts w:hint="eastAsia" w:asciiTheme="minorEastAsia" w:hAnsiTheme="minorEastAsia" w:eastAsiaTheme="minorEastAsia" w:cstheme="minorEastAsia"/>
          <w:sz w:val="28"/>
          <w:szCs w:val="28"/>
        </w:rPr>
        <w:t>截至</w:t>
      </w:r>
      <w:r>
        <w:rPr>
          <w:rFonts w:hint="eastAsia" w:asciiTheme="minorEastAsia" w:hAnsiTheme="minorEastAsia" w:eastAsiaTheme="minorEastAsia" w:cstheme="minorEastAsia"/>
          <w:sz w:val="28"/>
          <w:szCs w:val="28"/>
          <w:lang w:eastAsia="zh-CN"/>
        </w:rPr>
        <w:t>2022年</w:t>
      </w:r>
      <w:r>
        <w:rPr>
          <w:rFonts w:hint="eastAsia" w:asciiTheme="minorEastAsia" w:hAnsiTheme="minorEastAsia" w:eastAsiaTheme="minorEastAsia" w:cstheme="minorEastAsia"/>
          <w:sz w:val="28"/>
          <w:szCs w:val="28"/>
        </w:rPr>
        <w:t>初，本部门共有车辆0辆；单位价值50万元以上通用设备0台（套），单价100万元以上专用设备0台（套）。</w:t>
      </w:r>
    </w:p>
    <w:p>
      <w:pPr>
        <w:pStyle w:val="5"/>
        <w:widowControl/>
        <w:numPr>
          <w:ilvl w:val="0"/>
          <w:numId w:val="4"/>
        </w:numPr>
        <w:spacing w:before="0" w:beforeAutospacing="0" w:after="0" w:afterAutospacing="0" w:line="585" w:lineRule="atLeast"/>
        <w:rPr>
          <w:rFonts w:ascii="宋体" w:hAnsi="宋体" w:cs="宋体"/>
          <w:b/>
          <w:sz w:val="28"/>
          <w:szCs w:val="28"/>
        </w:rPr>
      </w:pPr>
      <w:r>
        <w:rPr>
          <w:rFonts w:hint="eastAsia" w:ascii="宋体" w:hAnsi="宋体" w:cs="宋体"/>
          <w:b/>
          <w:sz w:val="28"/>
          <w:szCs w:val="28"/>
        </w:rPr>
        <w:t>重点项目预算绩效目标等预算绩效情况说明</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85" w:lineRule="atLeast"/>
        <w:ind w:firstLine="560" w:firstLineChars="200"/>
        <w:textAlignment w:val="auto"/>
        <w:rPr>
          <w:rFonts w:hint="default" w:ascii="宋体" w:hAnsi="宋体" w:cs="宋体"/>
          <w:b w:val="0"/>
          <w:bCs/>
          <w:sz w:val="28"/>
          <w:szCs w:val="28"/>
          <w:highlight w:val="none"/>
          <w:lang w:val="en-US" w:eastAsia="zh-CN"/>
        </w:rPr>
      </w:pPr>
      <w:r>
        <w:rPr>
          <w:rFonts w:hint="eastAsia" w:ascii="宋体" w:hAnsi="宋体" w:cs="宋体"/>
          <w:b w:val="0"/>
          <w:bCs/>
          <w:sz w:val="28"/>
          <w:szCs w:val="28"/>
          <w:highlight w:val="none"/>
          <w:lang w:val="en-US" w:eastAsia="zh-CN"/>
        </w:rPr>
        <w:t>（一）绩效工作开展情况</w:t>
      </w:r>
    </w:p>
    <w:p>
      <w:pPr>
        <w:widowControl/>
        <w:shd w:val="clear" w:color="auto" w:fill="FFFFFF"/>
        <w:spacing w:line="560" w:lineRule="exact"/>
        <w:ind w:firstLine="560" w:firstLineChars="200"/>
        <w:jc w:val="left"/>
        <w:rPr>
          <w:rFonts w:hint="default" w:asciiTheme="minorEastAsia" w:hAnsiTheme="minorEastAsia" w:eastAsiaTheme="minorEastAsia" w:cstheme="minorEastAsia"/>
          <w:kern w:val="0"/>
          <w:sz w:val="28"/>
          <w:szCs w:val="28"/>
          <w:highlight w:val="none"/>
          <w:lang w:val="en-US" w:eastAsia="zh-CN" w:bidi="ar-SA"/>
        </w:rPr>
      </w:pPr>
      <w:r>
        <w:rPr>
          <w:rFonts w:hint="eastAsia" w:asciiTheme="minorEastAsia" w:hAnsiTheme="minorEastAsia" w:eastAsiaTheme="minorEastAsia" w:cstheme="minorEastAsia"/>
          <w:kern w:val="0"/>
          <w:sz w:val="28"/>
          <w:szCs w:val="28"/>
          <w:highlight w:val="none"/>
          <w:lang w:val="en-US" w:eastAsia="zh-CN" w:bidi="ar-SA"/>
        </w:rPr>
        <w:t>一是认真组织开展项目支出绩效评价和部门整体支出绩效评价工作，并充分运用绩效评价结果，调整设置的指标体系和绩效目标，加快建立绩效导向的预算管理制度。对2021年度机关预算支出进行了绩效自评，支出绩效情况较为理想，基本达到了设定的绩效目标。</w:t>
      </w:r>
      <w:r>
        <w:rPr>
          <w:rFonts w:hint="default" w:asciiTheme="minorEastAsia" w:hAnsiTheme="minorEastAsia" w:eastAsiaTheme="minorEastAsia" w:cstheme="minorEastAsia"/>
          <w:kern w:val="0"/>
          <w:sz w:val="28"/>
          <w:szCs w:val="28"/>
          <w:highlight w:val="none"/>
          <w:lang w:val="en-US" w:eastAsia="zh-CN" w:bidi="ar-SA"/>
        </w:rPr>
        <w:br w:type="textWrapping"/>
      </w:r>
      <w:r>
        <w:rPr>
          <w:rFonts w:hint="default" w:asciiTheme="minorEastAsia" w:hAnsiTheme="minorEastAsia" w:eastAsiaTheme="minorEastAsia" w:cstheme="minorEastAsia"/>
          <w:kern w:val="0"/>
          <w:sz w:val="28"/>
          <w:szCs w:val="28"/>
          <w:highlight w:val="none"/>
          <w:lang w:val="en-US" w:eastAsia="zh-CN" w:bidi="ar-SA"/>
        </w:rPr>
        <w:t>二是在预算执行中，依据绩效目标对项目资金运行状况及绩效目标的预期实现程度开展了一次绩效监控，确保预算绩效目标的实现。</w:t>
      </w:r>
      <w:r>
        <w:rPr>
          <w:rFonts w:hint="default" w:asciiTheme="minorEastAsia" w:hAnsiTheme="minorEastAsia" w:eastAsiaTheme="minorEastAsia" w:cstheme="minorEastAsia"/>
          <w:kern w:val="0"/>
          <w:sz w:val="28"/>
          <w:szCs w:val="28"/>
          <w:highlight w:val="none"/>
          <w:lang w:val="en-US" w:eastAsia="zh-CN" w:bidi="ar-SA"/>
        </w:rPr>
        <w:br w:type="textWrapping"/>
      </w:r>
      <w:r>
        <w:rPr>
          <w:rFonts w:hint="default" w:asciiTheme="minorEastAsia" w:hAnsiTheme="minorEastAsia" w:eastAsiaTheme="minorEastAsia" w:cstheme="minorEastAsia"/>
          <w:kern w:val="0"/>
          <w:sz w:val="28"/>
          <w:szCs w:val="28"/>
          <w:highlight w:val="none"/>
          <w:lang w:val="en-US" w:eastAsia="zh-CN" w:bidi="ar-SA"/>
        </w:rPr>
        <w:t>三是在预算编制中，认真梳理项目活动，依据项目活动明确项目绩效目标、量化关键绩效指标，将预算绩效评价结果作为预算安排的依据，提高预算绩效目标申报的及时性与规范性。四是完善绩效报告与公开制度，推动绩效信息公开，自觉接受社会监督。</w:t>
      </w:r>
    </w:p>
    <w:p>
      <w:pPr>
        <w:widowControl/>
        <w:numPr>
          <w:ilvl w:val="0"/>
          <w:numId w:val="0"/>
        </w:numPr>
        <w:shd w:val="clear" w:color="auto" w:fill="FFFFFF"/>
        <w:spacing w:line="560" w:lineRule="exact"/>
        <w:ind w:leftChars="200"/>
        <w:jc w:val="left"/>
        <w:rPr>
          <w:rFonts w:hint="eastAsia" w:asciiTheme="minorEastAsia" w:hAnsiTheme="minorEastAsia" w:eastAsiaTheme="minorEastAsia" w:cstheme="minorEastAsia"/>
          <w:kern w:val="0"/>
          <w:sz w:val="28"/>
          <w:szCs w:val="28"/>
          <w:highlight w:val="none"/>
          <w:lang w:val="en-US" w:eastAsia="zh-CN" w:bidi="ar-SA"/>
        </w:rPr>
      </w:pPr>
      <w:r>
        <w:rPr>
          <w:rFonts w:hint="eastAsia" w:asciiTheme="minorEastAsia" w:hAnsiTheme="minorEastAsia" w:eastAsiaTheme="minorEastAsia" w:cstheme="minorEastAsia"/>
          <w:kern w:val="0"/>
          <w:sz w:val="28"/>
          <w:szCs w:val="28"/>
          <w:highlight w:val="none"/>
          <w:lang w:val="en-US" w:eastAsia="zh-CN" w:bidi="ar-SA"/>
        </w:rPr>
        <w:t>（二）重点项目预算绩效目标表</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90"/>
        <w:gridCol w:w="1641"/>
        <w:gridCol w:w="762"/>
        <w:gridCol w:w="36"/>
        <w:gridCol w:w="295"/>
        <w:gridCol w:w="77"/>
        <w:gridCol w:w="1002"/>
        <w:gridCol w:w="159"/>
        <w:gridCol w:w="891"/>
        <w:gridCol w:w="331"/>
        <w:gridCol w:w="269"/>
        <w:gridCol w:w="615"/>
        <w:gridCol w:w="237"/>
        <w:gridCol w:w="598"/>
        <w:gridCol w:w="508"/>
        <w:gridCol w:w="598"/>
        <w:gridCol w:w="181"/>
        <w:gridCol w:w="2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6" w:type="pct"/>
          <w:trHeight w:val="1180" w:hRule="atLeast"/>
        </w:trPr>
        <w:tc>
          <w:tcPr>
            <w:tcW w:w="4863" w:type="pct"/>
            <w:gridSpan w:val="17"/>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bdr w:val="none" w:color="auto" w:sz="0" w:space="0"/>
                <w:lang w:val="en-US" w:eastAsia="zh-CN" w:bidi="ar"/>
              </w:rPr>
              <w:t>黄石港区202</w:t>
            </w:r>
            <w:r>
              <w:rPr>
                <w:rFonts w:hint="eastAsia" w:ascii="宋体" w:hAnsi="宋体" w:cs="宋体"/>
                <w:b/>
                <w:bCs/>
                <w:i w:val="0"/>
                <w:iCs w:val="0"/>
                <w:color w:val="000000"/>
                <w:kern w:val="0"/>
                <w:sz w:val="44"/>
                <w:szCs w:val="44"/>
                <w:u w:val="none"/>
                <w:bdr w:val="none" w:color="auto" w:sz="0" w:space="0"/>
                <w:lang w:val="en-US" w:eastAsia="zh-CN" w:bidi="ar"/>
              </w:rPr>
              <w:t>2</w:t>
            </w:r>
            <w:r>
              <w:rPr>
                <w:rFonts w:hint="eastAsia" w:ascii="宋体" w:hAnsi="宋体" w:eastAsia="宋体" w:cs="宋体"/>
                <w:b/>
                <w:bCs/>
                <w:i w:val="0"/>
                <w:iCs w:val="0"/>
                <w:color w:val="000000"/>
                <w:kern w:val="0"/>
                <w:sz w:val="44"/>
                <w:szCs w:val="44"/>
                <w:u w:val="none"/>
                <w:bdr w:val="none" w:color="auto" w:sz="0" w:space="0"/>
                <w:lang w:val="en-US" w:eastAsia="zh-CN" w:bidi="ar"/>
              </w:rPr>
              <w:t>年项目绩效目标申报表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6" w:type="pct"/>
          <w:trHeight w:val="580" w:hRule="atLeast"/>
        </w:trPr>
        <w:tc>
          <w:tcPr>
            <w:tcW w:w="1483" w:type="pct"/>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填 报 单 位（盖章）：</w:t>
            </w:r>
          </w:p>
        </w:tc>
        <w:tc>
          <w:tcPr>
            <w:tcW w:w="3380" w:type="pct"/>
            <w:gridSpan w:val="1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黄石市黄石港区发展和改革局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6" w:type="pct"/>
          <w:trHeight w:val="460" w:hRule="atLeast"/>
        </w:trPr>
        <w:tc>
          <w:tcPr>
            <w:tcW w:w="1483" w:type="pct"/>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项 目 名 称：</w:t>
            </w:r>
          </w:p>
        </w:tc>
        <w:tc>
          <w:tcPr>
            <w:tcW w:w="3380" w:type="pct"/>
            <w:gridSpan w:val="1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商贸服务业专项经费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6" w:type="pct"/>
          <w:trHeight w:val="500" w:hRule="atLeast"/>
        </w:trPr>
        <w:tc>
          <w:tcPr>
            <w:tcW w:w="4863" w:type="pct"/>
            <w:gridSpan w:val="1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1"/>
                <w:szCs w:val="21"/>
                <w:u w:val="none"/>
              </w:rPr>
            </w:pPr>
            <w:r>
              <w:rPr>
                <w:rFonts w:hint="default" w:ascii="仿宋_GB2312" w:hAnsi="宋体" w:eastAsia="仿宋_GB2312" w:cs="仿宋_GB2312"/>
                <w:b/>
                <w:bCs/>
                <w:i w:val="0"/>
                <w:iCs w:val="0"/>
                <w:color w:val="000000"/>
                <w:kern w:val="0"/>
                <w:sz w:val="21"/>
                <w:szCs w:val="21"/>
                <w:u w:val="none"/>
                <w:bdr w:val="none" w:color="auto" w:sz="0" w:space="0"/>
                <w:lang w:val="en-US" w:eastAsia="zh-CN" w:bidi="ar"/>
              </w:rPr>
              <w:t>项目绩效总目标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6" w:type="pct"/>
          <w:trHeight w:val="400" w:hRule="atLeast"/>
        </w:trPr>
        <w:tc>
          <w:tcPr>
            <w:tcW w:w="1483" w:type="pct"/>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名称</w:t>
            </w:r>
          </w:p>
        </w:tc>
        <w:tc>
          <w:tcPr>
            <w:tcW w:w="3380" w:type="pct"/>
            <w:gridSpan w:val="1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目标说明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6" w:type="pct"/>
          <w:trHeight w:val="400" w:hRule="atLeast"/>
        </w:trPr>
        <w:tc>
          <w:tcPr>
            <w:tcW w:w="1483" w:type="pct"/>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长期绩效目标</w:t>
            </w:r>
          </w:p>
        </w:tc>
        <w:tc>
          <w:tcPr>
            <w:tcW w:w="3380" w:type="pct"/>
            <w:gridSpan w:val="1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商贸服务业专项经费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6" w:type="pct"/>
          <w:trHeight w:val="400" w:hRule="atLeast"/>
        </w:trPr>
        <w:tc>
          <w:tcPr>
            <w:tcW w:w="1483" w:type="pct"/>
            <w:gridSpan w:val="4"/>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仿宋_GB2312" w:hAnsi="宋体" w:eastAsia="仿宋_GB2312" w:cs="仿宋_GB2312"/>
                <w:i w:val="0"/>
                <w:iCs w:val="0"/>
                <w:color w:val="000000"/>
                <w:sz w:val="21"/>
                <w:szCs w:val="21"/>
                <w:u w:val="none"/>
              </w:rPr>
            </w:pPr>
          </w:p>
        </w:tc>
        <w:tc>
          <w:tcPr>
            <w:tcW w:w="3380" w:type="pct"/>
            <w:gridSpan w:val="13"/>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6" w:type="pct"/>
          <w:trHeight w:val="400" w:hRule="atLeast"/>
        </w:trPr>
        <w:tc>
          <w:tcPr>
            <w:tcW w:w="1483" w:type="pct"/>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年度绩效目标</w:t>
            </w:r>
          </w:p>
        </w:tc>
        <w:tc>
          <w:tcPr>
            <w:tcW w:w="3380" w:type="pct"/>
            <w:gridSpan w:val="1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商贸服务业专项经费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6" w:type="pct"/>
          <w:trHeight w:val="400" w:hRule="atLeast"/>
        </w:trPr>
        <w:tc>
          <w:tcPr>
            <w:tcW w:w="1483" w:type="pct"/>
            <w:gridSpan w:val="4"/>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仿宋_GB2312" w:hAnsi="宋体" w:eastAsia="仿宋_GB2312" w:cs="仿宋_GB2312"/>
                <w:i w:val="0"/>
                <w:iCs w:val="0"/>
                <w:color w:val="000000"/>
                <w:sz w:val="21"/>
                <w:szCs w:val="21"/>
                <w:u w:val="none"/>
              </w:rPr>
            </w:pPr>
          </w:p>
        </w:tc>
        <w:tc>
          <w:tcPr>
            <w:tcW w:w="3380" w:type="pct"/>
            <w:gridSpan w:val="13"/>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6" w:type="pct"/>
          <w:trHeight w:val="400" w:hRule="atLeast"/>
        </w:trPr>
        <w:tc>
          <w:tcPr>
            <w:tcW w:w="4863" w:type="pct"/>
            <w:gridSpan w:val="1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1"/>
                <w:szCs w:val="21"/>
                <w:u w:val="none"/>
              </w:rPr>
            </w:pPr>
            <w:r>
              <w:rPr>
                <w:rFonts w:hint="default" w:ascii="仿宋_GB2312" w:hAnsi="宋体" w:eastAsia="仿宋_GB2312" w:cs="仿宋_GB2312"/>
                <w:b/>
                <w:bCs/>
                <w:i w:val="0"/>
                <w:iCs w:val="0"/>
                <w:color w:val="000000"/>
                <w:kern w:val="0"/>
                <w:sz w:val="21"/>
                <w:szCs w:val="21"/>
                <w:u w:val="none"/>
                <w:bdr w:val="none" w:color="auto" w:sz="0" w:space="0"/>
                <w:lang w:val="en-US" w:eastAsia="zh-CN" w:bidi="ar"/>
              </w:rPr>
              <w:t>长期绩效目标表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6" w:type="pct"/>
          <w:trHeight w:val="400" w:hRule="atLeast"/>
        </w:trPr>
        <w:tc>
          <w:tcPr>
            <w:tcW w:w="1462"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239"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68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874"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三级指标</w:t>
            </w:r>
          </w:p>
        </w:tc>
        <w:tc>
          <w:tcPr>
            <w:tcW w:w="49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1105" w:type="pct"/>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6" w:type="pct"/>
          <w:trHeight w:val="400" w:hRule="atLeast"/>
        </w:trPr>
        <w:tc>
          <w:tcPr>
            <w:tcW w:w="1462" w:type="pct"/>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长期绩效目标1</w:t>
            </w:r>
          </w:p>
        </w:tc>
        <w:tc>
          <w:tcPr>
            <w:tcW w:w="239" w:type="pct"/>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681"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874"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开展业务培训</w:t>
            </w:r>
          </w:p>
        </w:tc>
        <w:tc>
          <w:tcPr>
            <w:tcW w:w="49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≥1次</w:t>
            </w:r>
          </w:p>
        </w:tc>
        <w:tc>
          <w:tcPr>
            <w:tcW w:w="1105"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6" w:type="pct"/>
          <w:trHeight w:val="400" w:hRule="atLeast"/>
        </w:trPr>
        <w:tc>
          <w:tcPr>
            <w:tcW w:w="1462"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239"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81"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87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49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1105"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6" w:type="pct"/>
          <w:trHeight w:val="400" w:hRule="atLeast"/>
        </w:trPr>
        <w:tc>
          <w:tcPr>
            <w:tcW w:w="1462"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239"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81"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87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49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1105"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6" w:type="pct"/>
          <w:trHeight w:val="400" w:hRule="atLeast"/>
        </w:trPr>
        <w:tc>
          <w:tcPr>
            <w:tcW w:w="1462"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239"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81"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87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49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1105" w:type="pct"/>
            <w:gridSpan w:val="4"/>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6" w:type="pct"/>
          <w:trHeight w:val="400" w:hRule="atLeast"/>
        </w:trPr>
        <w:tc>
          <w:tcPr>
            <w:tcW w:w="1462"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239"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81"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874"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2023年</w:t>
            </w:r>
          </w:p>
        </w:tc>
        <w:tc>
          <w:tcPr>
            <w:tcW w:w="49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2023年12月31日前</w:t>
            </w:r>
          </w:p>
        </w:tc>
        <w:tc>
          <w:tcPr>
            <w:tcW w:w="1105"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6" w:type="pct"/>
          <w:trHeight w:val="400" w:hRule="atLeast"/>
        </w:trPr>
        <w:tc>
          <w:tcPr>
            <w:tcW w:w="1462"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239"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81"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87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49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1105"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6" w:type="pct"/>
          <w:trHeight w:val="400" w:hRule="atLeast"/>
        </w:trPr>
        <w:tc>
          <w:tcPr>
            <w:tcW w:w="1462"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239"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81"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87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49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1105" w:type="pct"/>
            <w:gridSpan w:val="4"/>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6" w:type="pct"/>
          <w:trHeight w:val="400" w:hRule="atLeast"/>
        </w:trPr>
        <w:tc>
          <w:tcPr>
            <w:tcW w:w="1462"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239"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81"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87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49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1105"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6" w:type="pct"/>
          <w:trHeight w:val="660" w:hRule="atLeast"/>
        </w:trPr>
        <w:tc>
          <w:tcPr>
            <w:tcW w:w="1462"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239" w:type="pct"/>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68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87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49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1105"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6" w:type="pct"/>
          <w:trHeight w:val="510" w:hRule="atLeast"/>
        </w:trPr>
        <w:tc>
          <w:tcPr>
            <w:tcW w:w="1462"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239"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8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874"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促进全区商贸服务业发展</w:t>
            </w:r>
          </w:p>
        </w:tc>
        <w:tc>
          <w:tcPr>
            <w:tcW w:w="49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推动辖区企业转型升级、高质量发展</w:t>
            </w:r>
          </w:p>
        </w:tc>
        <w:tc>
          <w:tcPr>
            <w:tcW w:w="1105"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6" w:type="pct"/>
          <w:trHeight w:val="400" w:hRule="atLeast"/>
        </w:trPr>
        <w:tc>
          <w:tcPr>
            <w:tcW w:w="1462"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239"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8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87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49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1105"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6" w:type="pct"/>
          <w:trHeight w:val="400" w:hRule="atLeast"/>
        </w:trPr>
        <w:tc>
          <w:tcPr>
            <w:tcW w:w="1462"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239"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81"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87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49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1105" w:type="pct"/>
            <w:gridSpan w:val="4"/>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6" w:type="pct"/>
          <w:trHeight w:val="400" w:hRule="atLeast"/>
        </w:trPr>
        <w:tc>
          <w:tcPr>
            <w:tcW w:w="1462"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239"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81"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87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49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1105"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6" w:type="pct"/>
          <w:trHeight w:val="840" w:hRule="atLeast"/>
        </w:trPr>
        <w:tc>
          <w:tcPr>
            <w:tcW w:w="1462"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239"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68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874"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商贸服务企业满意度</w:t>
            </w:r>
          </w:p>
        </w:tc>
        <w:tc>
          <w:tcPr>
            <w:tcW w:w="49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95%</w:t>
            </w:r>
          </w:p>
        </w:tc>
        <w:tc>
          <w:tcPr>
            <w:tcW w:w="1105"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6" w:type="pct"/>
          <w:trHeight w:val="400" w:hRule="atLeast"/>
        </w:trPr>
        <w:tc>
          <w:tcPr>
            <w:tcW w:w="4863" w:type="pct"/>
            <w:gridSpan w:val="1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1"/>
                <w:szCs w:val="21"/>
                <w:u w:val="none"/>
              </w:rPr>
            </w:pPr>
            <w:r>
              <w:rPr>
                <w:rFonts w:hint="default" w:ascii="仿宋_GB2312" w:hAnsi="宋体" w:eastAsia="仿宋_GB2312" w:cs="仿宋_GB2312"/>
                <w:b/>
                <w:bCs/>
                <w:i w:val="0"/>
                <w:iCs w:val="0"/>
                <w:color w:val="000000"/>
                <w:kern w:val="0"/>
                <w:sz w:val="21"/>
                <w:szCs w:val="21"/>
                <w:u w:val="none"/>
                <w:bdr w:val="none" w:color="auto" w:sz="0" w:space="0"/>
                <w:lang w:val="en-US" w:eastAsia="zh-CN" w:bidi="ar"/>
              </w:rPr>
              <w:t>年度绩效目标表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6" w:type="pct"/>
          <w:trHeight w:val="400" w:hRule="atLeast"/>
        </w:trPr>
        <w:tc>
          <w:tcPr>
            <w:tcW w:w="1462" w:type="pct"/>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239" w:type="pct"/>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681"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52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三级</w:t>
            </w:r>
          </w:p>
        </w:tc>
        <w:tc>
          <w:tcPr>
            <w:tcW w:w="1202"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75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指标值确定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6" w:type="pct"/>
          <w:trHeight w:val="400" w:hRule="atLeast"/>
        </w:trPr>
        <w:tc>
          <w:tcPr>
            <w:tcW w:w="1462"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239"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81"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52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指标</w:t>
            </w:r>
          </w:p>
        </w:tc>
        <w:tc>
          <w:tcPr>
            <w:tcW w:w="352"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前年</w:t>
            </w:r>
          </w:p>
        </w:tc>
        <w:tc>
          <w:tcPr>
            <w:tcW w:w="499"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上年</w:t>
            </w:r>
          </w:p>
        </w:tc>
        <w:tc>
          <w:tcPr>
            <w:tcW w:w="35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预计当年</w:t>
            </w:r>
          </w:p>
        </w:tc>
        <w:tc>
          <w:tcPr>
            <w:tcW w:w="75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6" w:type="pct"/>
          <w:trHeight w:val="400" w:hRule="atLeast"/>
        </w:trPr>
        <w:tc>
          <w:tcPr>
            <w:tcW w:w="1462"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239"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81"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522"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352"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499"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35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实现</w:t>
            </w:r>
          </w:p>
        </w:tc>
        <w:tc>
          <w:tcPr>
            <w:tcW w:w="755" w:type="pct"/>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6" w:type="pct"/>
          <w:trHeight w:val="400" w:hRule="atLeast"/>
        </w:trPr>
        <w:tc>
          <w:tcPr>
            <w:tcW w:w="1462" w:type="pct"/>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年度绩效目标1</w:t>
            </w:r>
          </w:p>
        </w:tc>
        <w:tc>
          <w:tcPr>
            <w:tcW w:w="239" w:type="pct"/>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681"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52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开展业务培训</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≥1次</w:t>
            </w:r>
          </w:p>
        </w:tc>
        <w:tc>
          <w:tcPr>
            <w:tcW w:w="49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开展业务培训</w:t>
            </w:r>
          </w:p>
        </w:tc>
        <w:tc>
          <w:tcPr>
            <w:tcW w:w="35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≥1次</w:t>
            </w:r>
          </w:p>
        </w:tc>
        <w:tc>
          <w:tcPr>
            <w:tcW w:w="755"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6" w:type="pct"/>
          <w:trHeight w:val="400" w:hRule="atLeast"/>
        </w:trPr>
        <w:tc>
          <w:tcPr>
            <w:tcW w:w="1462"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239"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81"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522"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49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350"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755"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6" w:type="pct"/>
          <w:trHeight w:val="400" w:hRule="atLeast"/>
        </w:trPr>
        <w:tc>
          <w:tcPr>
            <w:tcW w:w="1462"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239"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81"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522"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49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350"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755"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6" w:type="pct"/>
          <w:trHeight w:val="400" w:hRule="atLeast"/>
        </w:trPr>
        <w:tc>
          <w:tcPr>
            <w:tcW w:w="1462"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239"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81"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522"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49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350"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755"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6" w:type="pct"/>
          <w:trHeight w:val="510" w:hRule="atLeast"/>
        </w:trPr>
        <w:tc>
          <w:tcPr>
            <w:tcW w:w="1462"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239"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81"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52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2023年</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2023年12月31日前</w:t>
            </w:r>
          </w:p>
        </w:tc>
        <w:tc>
          <w:tcPr>
            <w:tcW w:w="49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2023年</w:t>
            </w:r>
          </w:p>
        </w:tc>
        <w:tc>
          <w:tcPr>
            <w:tcW w:w="35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2023年12月31日前</w:t>
            </w:r>
          </w:p>
        </w:tc>
        <w:tc>
          <w:tcPr>
            <w:tcW w:w="755"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6" w:type="pct"/>
          <w:trHeight w:val="400" w:hRule="atLeast"/>
        </w:trPr>
        <w:tc>
          <w:tcPr>
            <w:tcW w:w="1462"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239"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81"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522"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49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350"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755"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6" w:type="pct"/>
          <w:trHeight w:val="400" w:hRule="atLeast"/>
        </w:trPr>
        <w:tc>
          <w:tcPr>
            <w:tcW w:w="1462"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239"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81"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522"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49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350"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755"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6" w:type="pct"/>
          <w:trHeight w:val="400" w:hRule="atLeast"/>
        </w:trPr>
        <w:tc>
          <w:tcPr>
            <w:tcW w:w="1462"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239"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81"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522"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49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350"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755"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6" w:type="pct"/>
          <w:trHeight w:val="400" w:hRule="atLeast"/>
        </w:trPr>
        <w:tc>
          <w:tcPr>
            <w:tcW w:w="1462"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239" w:type="pct"/>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68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522"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49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350"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755"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6" w:type="pct"/>
          <w:trHeight w:val="1020" w:hRule="atLeast"/>
        </w:trPr>
        <w:tc>
          <w:tcPr>
            <w:tcW w:w="1462"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239"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8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52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促进全区商贸服务业发展</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推动辖区企业转型升级、高质量发展</w:t>
            </w:r>
          </w:p>
        </w:tc>
        <w:tc>
          <w:tcPr>
            <w:tcW w:w="49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促进全区商贸服务业发展</w:t>
            </w:r>
          </w:p>
        </w:tc>
        <w:tc>
          <w:tcPr>
            <w:tcW w:w="35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推动辖区企业转型升级、高质量发展</w:t>
            </w:r>
          </w:p>
        </w:tc>
        <w:tc>
          <w:tcPr>
            <w:tcW w:w="755"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6" w:type="pct"/>
          <w:trHeight w:val="400" w:hRule="atLeast"/>
        </w:trPr>
        <w:tc>
          <w:tcPr>
            <w:tcW w:w="1462"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239"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8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522"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49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350"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755"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6" w:type="pct"/>
          <w:trHeight w:val="400" w:hRule="atLeast"/>
        </w:trPr>
        <w:tc>
          <w:tcPr>
            <w:tcW w:w="1462"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239"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81"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522"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49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350"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755"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6" w:type="pct"/>
          <w:trHeight w:val="400" w:hRule="atLeast"/>
        </w:trPr>
        <w:tc>
          <w:tcPr>
            <w:tcW w:w="1462"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239"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81"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522"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49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350"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755"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6" w:type="pct"/>
          <w:trHeight w:val="540" w:hRule="atLeast"/>
        </w:trPr>
        <w:tc>
          <w:tcPr>
            <w:tcW w:w="1462"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239"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68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52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商贸服务企业满意度</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95%</w:t>
            </w:r>
          </w:p>
        </w:tc>
        <w:tc>
          <w:tcPr>
            <w:tcW w:w="49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商贸服务企业满意度</w:t>
            </w:r>
          </w:p>
        </w:tc>
        <w:tc>
          <w:tcPr>
            <w:tcW w:w="35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95%</w:t>
            </w:r>
          </w:p>
        </w:tc>
        <w:tc>
          <w:tcPr>
            <w:tcW w:w="755"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6" w:type="pct"/>
          <w:trHeight w:val="700" w:hRule="atLeast"/>
        </w:trPr>
        <w:tc>
          <w:tcPr>
            <w:tcW w:w="1483" w:type="pct"/>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财政批复意见</w:t>
            </w:r>
          </w:p>
        </w:tc>
        <w:tc>
          <w:tcPr>
            <w:tcW w:w="3380" w:type="pct"/>
            <w:gridSpan w:val="1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同意申报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52" w:type="pct"/>
          <w:trHeight w:val="1180" w:hRule="atLeast"/>
        </w:trPr>
        <w:tc>
          <w:tcPr>
            <w:tcW w:w="4947" w:type="pct"/>
            <w:gridSpan w:val="17"/>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bdr w:val="none" w:color="auto" w:sz="0" w:space="0"/>
                <w:lang w:val="en-US" w:eastAsia="zh-CN" w:bidi="ar"/>
              </w:rPr>
              <w:t>黄石港区202</w:t>
            </w:r>
            <w:r>
              <w:rPr>
                <w:rFonts w:hint="eastAsia" w:ascii="宋体" w:hAnsi="宋体" w:cs="宋体"/>
                <w:b/>
                <w:bCs/>
                <w:i w:val="0"/>
                <w:iCs w:val="0"/>
                <w:color w:val="000000"/>
                <w:kern w:val="0"/>
                <w:sz w:val="44"/>
                <w:szCs w:val="44"/>
                <w:u w:val="none"/>
                <w:bdr w:val="none" w:color="auto" w:sz="0" w:space="0"/>
                <w:lang w:val="en-US" w:eastAsia="zh-CN" w:bidi="ar"/>
              </w:rPr>
              <w:t>2</w:t>
            </w:r>
            <w:r>
              <w:rPr>
                <w:rFonts w:hint="eastAsia" w:ascii="宋体" w:hAnsi="宋体" w:eastAsia="宋体" w:cs="宋体"/>
                <w:b/>
                <w:bCs/>
                <w:i w:val="0"/>
                <w:iCs w:val="0"/>
                <w:color w:val="000000"/>
                <w:kern w:val="0"/>
                <w:sz w:val="44"/>
                <w:szCs w:val="44"/>
                <w:u w:val="none"/>
                <w:bdr w:val="none" w:color="auto" w:sz="0" w:space="0"/>
                <w:lang w:val="en-US" w:eastAsia="zh-CN" w:bidi="ar"/>
              </w:rPr>
              <w:t>年项目绩效目标申报表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52" w:type="pct"/>
          <w:trHeight w:val="580" w:hRule="atLeast"/>
        </w:trPr>
        <w:tc>
          <w:tcPr>
            <w:tcW w:w="1604" w:type="pct"/>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填 报 单 位（盖章）：</w:t>
            </w:r>
          </w:p>
        </w:tc>
        <w:tc>
          <w:tcPr>
            <w:tcW w:w="3343" w:type="pct"/>
            <w:gridSpan w:val="1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黄石市黄石港区发展和改革局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52" w:type="pct"/>
          <w:trHeight w:val="460" w:hRule="atLeast"/>
        </w:trPr>
        <w:tc>
          <w:tcPr>
            <w:tcW w:w="1604" w:type="pct"/>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项 目 名 称：</w:t>
            </w:r>
          </w:p>
        </w:tc>
        <w:tc>
          <w:tcPr>
            <w:tcW w:w="3343" w:type="pct"/>
            <w:gridSpan w:val="1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信息网络构建项目经费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52" w:type="pct"/>
          <w:trHeight w:val="500" w:hRule="atLeast"/>
        </w:trPr>
        <w:tc>
          <w:tcPr>
            <w:tcW w:w="4947" w:type="pct"/>
            <w:gridSpan w:val="1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1"/>
                <w:szCs w:val="21"/>
                <w:u w:val="none"/>
              </w:rPr>
            </w:pPr>
            <w:r>
              <w:rPr>
                <w:rFonts w:hint="default" w:ascii="仿宋_GB2312" w:hAnsi="宋体" w:eastAsia="仿宋_GB2312" w:cs="仿宋_GB2312"/>
                <w:b/>
                <w:bCs/>
                <w:i w:val="0"/>
                <w:iCs w:val="0"/>
                <w:color w:val="000000"/>
                <w:kern w:val="0"/>
                <w:sz w:val="21"/>
                <w:szCs w:val="21"/>
                <w:u w:val="none"/>
                <w:bdr w:val="none" w:color="auto" w:sz="0" w:space="0"/>
                <w:lang w:val="en-US" w:eastAsia="zh-CN" w:bidi="ar"/>
              </w:rPr>
              <w:t>项目绩效总目标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52" w:type="pct"/>
          <w:trHeight w:val="400" w:hRule="atLeast"/>
        </w:trPr>
        <w:tc>
          <w:tcPr>
            <w:tcW w:w="1604" w:type="pct"/>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名称</w:t>
            </w:r>
          </w:p>
        </w:tc>
        <w:tc>
          <w:tcPr>
            <w:tcW w:w="3343" w:type="pct"/>
            <w:gridSpan w:val="1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目标说明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52" w:type="pct"/>
          <w:trHeight w:val="400" w:hRule="atLeast"/>
        </w:trPr>
        <w:tc>
          <w:tcPr>
            <w:tcW w:w="1604" w:type="pct"/>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长期绩效目标</w:t>
            </w:r>
          </w:p>
        </w:tc>
        <w:tc>
          <w:tcPr>
            <w:tcW w:w="3343" w:type="pct"/>
            <w:gridSpan w:val="1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信息网络构建项目经费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52" w:type="pct"/>
          <w:trHeight w:val="400" w:hRule="atLeast"/>
        </w:trPr>
        <w:tc>
          <w:tcPr>
            <w:tcW w:w="1604" w:type="pct"/>
            <w:gridSpan w:val="4"/>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仿宋_GB2312" w:hAnsi="宋体" w:eastAsia="仿宋_GB2312" w:cs="仿宋_GB2312"/>
                <w:i w:val="0"/>
                <w:iCs w:val="0"/>
                <w:color w:val="000000"/>
                <w:sz w:val="21"/>
                <w:szCs w:val="21"/>
                <w:u w:val="none"/>
              </w:rPr>
            </w:pPr>
          </w:p>
        </w:tc>
        <w:tc>
          <w:tcPr>
            <w:tcW w:w="3343" w:type="pct"/>
            <w:gridSpan w:val="13"/>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52" w:type="pct"/>
          <w:trHeight w:val="400" w:hRule="atLeast"/>
        </w:trPr>
        <w:tc>
          <w:tcPr>
            <w:tcW w:w="1604" w:type="pct"/>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年度绩效目标</w:t>
            </w:r>
          </w:p>
        </w:tc>
        <w:tc>
          <w:tcPr>
            <w:tcW w:w="3343" w:type="pct"/>
            <w:gridSpan w:val="1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信息网络构建项目经费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52" w:type="pct"/>
          <w:trHeight w:val="400" w:hRule="atLeast"/>
        </w:trPr>
        <w:tc>
          <w:tcPr>
            <w:tcW w:w="1604" w:type="pct"/>
            <w:gridSpan w:val="4"/>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仿宋_GB2312" w:hAnsi="宋体" w:eastAsia="仿宋_GB2312" w:cs="仿宋_GB2312"/>
                <w:i w:val="0"/>
                <w:iCs w:val="0"/>
                <w:color w:val="000000"/>
                <w:sz w:val="21"/>
                <w:szCs w:val="21"/>
                <w:u w:val="none"/>
              </w:rPr>
            </w:pPr>
          </w:p>
        </w:tc>
        <w:tc>
          <w:tcPr>
            <w:tcW w:w="3343" w:type="pct"/>
            <w:gridSpan w:val="13"/>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52" w:type="pct"/>
          <w:trHeight w:val="400" w:hRule="atLeast"/>
        </w:trPr>
        <w:tc>
          <w:tcPr>
            <w:tcW w:w="4947" w:type="pct"/>
            <w:gridSpan w:val="1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1"/>
                <w:szCs w:val="21"/>
                <w:u w:val="none"/>
              </w:rPr>
            </w:pPr>
            <w:r>
              <w:rPr>
                <w:rFonts w:hint="default" w:ascii="仿宋_GB2312" w:hAnsi="宋体" w:eastAsia="仿宋_GB2312" w:cs="仿宋_GB2312"/>
                <w:b/>
                <w:bCs/>
                <w:i w:val="0"/>
                <w:iCs w:val="0"/>
                <w:color w:val="000000"/>
                <w:kern w:val="0"/>
                <w:sz w:val="21"/>
                <w:szCs w:val="21"/>
                <w:u w:val="none"/>
                <w:bdr w:val="none" w:color="auto" w:sz="0" w:space="0"/>
                <w:lang w:val="en-US" w:eastAsia="zh-CN" w:bidi="ar"/>
              </w:rPr>
              <w:t>长期绩效目标表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52" w:type="pct"/>
          <w:trHeight w:val="400" w:hRule="atLeast"/>
        </w:trPr>
        <w:tc>
          <w:tcPr>
            <w:tcW w:w="9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641"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63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1328"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三级指标</w:t>
            </w:r>
          </w:p>
        </w:tc>
        <w:tc>
          <w:tcPr>
            <w:tcW w:w="787"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593"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52" w:type="pct"/>
          <w:trHeight w:val="400" w:hRule="atLeast"/>
        </w:trPr>
        <w:tc>
          <w:tcPr>
            <w:tcW w:w="96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长期绩效目标1</w:t>
            </w:r>
          </w:p>
        </w:tc>
        <w:tc>
          <w:tcPr>
            <w:tcW w:w="641" w:type="pct"/>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63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1328"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开展业务培训</w:t>
            </w:r>
          </w:p>
        </w:tc>
        <w:tc>
          <w:tcPr>
            <w:tcW w:w="787"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≥1次</w:t>
            </w:r>
          </w:p>
        </w:tc>
        <w:tc>
          <w:tcPr>
            <w:tcW w:w="593"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52" w:type="pct"/>
          <w:trHeight w:val="400" w:hRule="atLeast"/>
        </w:trPr>
        <w:tc>
          <w:tcPr>
            <w:tcW w:w="96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41"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3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1328" w:type="pct"/>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787"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593"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52" w:type="pct"/>
          <w:trHeight w:val="400" w:hRule="atLeast"/>
        </w:trPr>
        <w:tc>
          <w:tcPr>
            <w:tcW w:w="96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41"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3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1328" w:type="pct"/>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787"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593"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52" w:type="pct"/>
          <w:trHeight w:val="400" w:hRule="atLeast"/>
        </w:trPr>
        <w:tc>
          <w:tcPr>
            <w:tcW w:w="96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41"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3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1328" w:type="pct"/>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787"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593"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52" w:type="pct"/>
          <w:trHeight w:val="400" w:hRule="atLeast"/>
        </w:trPr>
        <w:tc>
          <w:tcPr>
            <w:tcW w:w="96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41"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3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1328"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2023年</w:t>
            </w:r>
          </w:p>
        </w:tc>
        <w:tc>
          <w:tcPr>
            <w:tcW w:w="787"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2023年12月31日前</w:t>
            </w:r>
          </w:p>
        </w:tc>
        <w:tc>
          <w:tcPr>
            <w:tcW w:w="593"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52" w:type="pct"/>
          <w:trHeight w:val="400" w:hRule="atLeast"/>
        </w:trPr>
        <w:tc>
          <w:tcPr>
            <w:tcW w:w="96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41"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3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1328" w:type="pct"/>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787"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593"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52" w:type="pct"/>
          <w:trHeight w:val="400" w:hRule="atLeast"/>
        </w:trPr>
        <w:tc>
          <w:tcPr>
            <w:tcW w:w="96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41"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3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1328" w:type="pct"/>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787"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593"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52" w:type="pct"/>
          <w:trHeight w:val="400" w:hRule="atLeast"/>
        </w:trPr>
        <w:tc>
          <w:tcPr>
            <w:tcW w:w="96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41"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3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1328" w:type="pct"/>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787"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593"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52" w:type="pct"/>
          <w:trHeight w:val="660" w:hRule="atLeast"/>
        </w:trPr>
        <w:tc>
          <w:tcPr>
            <w:tcW w:w="96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41" w:type="pct"/>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63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1328" w:type="pct"/>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787"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593"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52" w:type="pct"/>
          <w:trHeight w:val="510" w:hRule="atLeast"/>
        </w:trPr>
        <w:tc>
          <w:tcPr>
            <w:tcW w:w="96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41"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3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1328"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提高政府服务工作效率</w:t>
            </w:r>
          </w:p>
        </w:tc>
        <w:tc>
          <w:tcPr>
            <w:tcW w:w="787"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提高政府服务工作效率</w:t>
            </w:r>
          </w:p>
        </w:tc>
        <w:tc>
          <w:tcPr>
            <w:tcW w:w="593"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52" w:type="pct"/>
          <w:trHeight w:val="400" w:hRule="atLeast"/>
        </w:trPr>
        <w:tc>
          <w:tcPr>
            <w:tcW w:w="96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41"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3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1328" w:type="pct"/>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787"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593"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52" w:type="pct"/>
          <w:trHeight w:val="400" w:hRule="atLeast"/>
        </w:trPr>
        <w:tc>
          <w:tcPr>
            <w:tcW w:w="96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41"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3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1328" w:type="pct"/>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787"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593"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52" w:type="pct"/>
          <w:trHeight w:val="400" w:hRule="atLeast"/>
        </w:trPr>
        <w:tc>
          <w:tcPr>
            <w:tcW w:w="96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41"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3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1328" w:type="pct"/>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787"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593"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52" w:type="pct"/>
          <w:trHeight w:val="840" w:hRule="atLeast"/>
        </w:trPr>
        <w:tc>
          <w:tcPr>
            <w:tcW w:w="96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41"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63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1328"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相关受访群体满意度</w:t>
            </w:r>
          </w:p>
        </w:tc>
        <w:tc>
          <w:tcPr>
            <w:tcW w:w="787"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95%</w:t>
            </w:r>
          </w:p>
        </w:tc>
        <w:tc>
          <w:tcPr>
            <w:tcW w:w="593"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52" w:type="pct"/>
          <w:trHeight w:val="400" w:hRule="atLeast"/>
        </w:trPr>
        <w:tc>
          <w:tcPr>
            <w:tcW w:w="4947" w:type="pct"/>
            <w:gridSpan w:val="1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1"/>
                <w:szCs w:val="21"/>
                <w:u w:val="none"/>
              </w:rPr>
            </w:pPr>
            <w:r>
              <w:rPr>
                <w:rFonts w:hint="default" w:ascii="仿宋_GB2312" w:hAnsi="宋体" w:eastAsia="仿宋_GB2312" w:cs="仿宋_GB2312"/>
                <w:b/>
                <w:bCs/>
                <w:i w:val="0"/>
                <w:iCs w:val="0"/>
                <w:color w:val="000000"/>
                <w:kern w:val="0"/>
                <w:sz w:val="21"/>
                <w:szCs w:val="21"/>
                <w:u w:val="none"/>
                <w:bdr w:val="none" w:color="auto" w:sz="0" w:space="0"/>
                <w:lang w:val="en-US" w:eastAsia="zh-CN" w:bidi="ar"/>
              </w:rPr>
              <w:t>年度绩效目标表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52" w:type="pct"/>
          <w:trHeight w:val="400" w:hRule="atLeast"/>
        </w:trPr>
        <w:tc>
          <w:tcPr>
            <w:tcW w:w="96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641" w:type="pct"/>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63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810"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三级</w:t>
            </w:r>
          </w:p>
        </w:tc>
        <w:tc>
          <w:tcPr>
            <w:tcW w:w="1657"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24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指标值确定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52" w:type="pct"/>
          <w:trHeight w:val="400" w:hRule="atLeast"/>
        </w:trPr>
        <w:tc>
          <w:tcPr>
            <w:tcW w:w="96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41"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3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810"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指标</w:t>
            </w:r>
          </w:p>
        </w:tc>
        <w:tc>
          <w:tcPr>
            <w:tcW w:w="518"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前年</w:t>
            </w:r>
          </w:p>
        </w:tc>
        <w:tc>
          <w:tcPr>
            <w:tcW w:w="787" w:type="pct"/>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上年</w:t>
            </w:r>
          </w:p>
        </w:tc>
        <w:tc>
          <w:tcPr>
            <w:tcW w:w="35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预计当年</w:t>
            </w:r>
          </w:p>
        </w:tc>
        <w:tc>
          <w:tcPr>
            <w:tcW w:w="24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52" w:type="pct"/>
          <w:trHeight w:val="400" w:hRule="atLeast"/>
        </w:trPr>
        <w:tc>
          <w:tcPr>
            <w:tcW w:w="96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41"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3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810" w:type="pct"/>
            <w:gridSpan w:val="3"/>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518"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787"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35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实现</w:t>
            </w:r>
          </w:p>
        </w:tc>
        <w:tc>
          <w:tcPr>
            <w:tcW w:w="242" w:type="pct"/>
            <w:gridSpan w:val="2"/>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52" w:type="pct"/>
          <w:trHeight w:val="400" w:hRule="atLeast"/>
        </w:trPr>
        <w:tc>
          <w:tcPr>
            <w:tcW w:w="96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年度绩效目标1</w:t>
            </w:r>
          </w:p>
        </w:tc>
        <w:tc>
          <w:tcPr>
            <w:tcW w:w="641" w:type="pct"/>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63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810"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开展业务培训</w:t>
            </w:r>
          </w:p>
        </w:tc>
        <w:tc>
          <w:tcPr>
            <w:tcW w:w="518"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≥1次</w:t>
            </w:r>
          </w:p>
        </w:tc>
        <w:tc>
          <w:tcPr>
            <w:tcW w:w="787"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开展业务培训</w:t>
            </w:r>
          </w:p>
        </w:tc>
        <w:tc>
          <w:tcPr>
            <w:tcW w:w="35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≥1次</w:t>
            </w:r>
          </w:p>
        </w:tc>
        <w:tc>
          <w:tcPr>
            <w:tcW w:w="242"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52" w:type="pct"/>
          <w:trHeight w:val="400" w:hRule="atLeast"/>
        </w:trPr>
        <w:tc>
          <w:tcPr>
            <w:tcW w:w="96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41"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3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81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518"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787"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350"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242"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52" w:type="pct"/>
          <w:trHeight w:val="400" w:hRule="atLeast"/>
        </w:trPr>
        <w:tc>
          <w:tcPr>
            <w:tcW w:w="96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41"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3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81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518"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787"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350"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242"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52" w:type="pct"/>
          <w:trHeight w:val="400" w:hRule="atLeast"/>
        </w:trPr>
        <w:tc>
          <w:tcPr>
            <w:tcW w:w="96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41"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3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81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518"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787"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350"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242"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52" w:type="pct"/>
          <w:trHeight w:val="510" w:hRule="atLeast"/>
        </w:trPr>
        <w:tc>
          <w:tcPr>
            <w:tcW w:w="96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41"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3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810"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2023年</w:t>
            </w:r>
          </w:p>
        </w:tc>
        <w:tc>
          <w:tcPr>
            <w:tcW w:w="518"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2023年12月31日前</w:t>
            </w:r>
          </w:p>
        </w:tc>
        <w:tc>
          <w:tcPr>
            <w:tcW w:w="787"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2023年</w:t>
            </w:r>
          </w:p>
        </w:tc>
        <w:tc>
          <w:tcPr>
            <w:tcW w:w="35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2023年12月31日前</w:t>
            </w:r>
          </w:p>
        </w:tc>
        <w:tc>
          <w:tcPr>
            <w:tcW w:w="242"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52" w:type="pct"/>
          <w:trHeight w:val="400" w:hRule="atLeast"/>
        </w:trPr>
        <w:tc>
          <w:tcPr>
            <w:tcW w:w="96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41"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3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81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518"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787"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350"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242"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52" w:type="pct"/>
          <w:trHeight w:val="400" w:hRule="atLeast"/>
        </w:trPr>
        <w:tc>
          <w:tcPr>
            <w:tcW w:w="96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41"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3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81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518"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787"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350"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242"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52" w:type="pct"/>
          <w:trHeight w:val="400" w:hRule="atLeast"/>
        </w:trPr>
        <w:tc>
          <w:tcPr>
            <w:tcW w:w="96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41"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3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81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518"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787"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350"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242"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52" w:type="pct"/>
          <w:trHeight w:val="400" w:hRule="atLeast"/>
        </w:trPr>
        <w:tc>
          <w:tcPr>
            <w:tcW w:w="96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41" w:type="pct"/>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63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81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518"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787"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350"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242"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52" w:type="pct"/>
          <w:trHeight w:val="765" w:hRule="atLeast"/>
        </w:trPr>
        <w:tc>
          <w:tcPr>
            <w:tcW w:w="96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41"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3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810"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提高政府服务工作效率</w:t>
            </w:r>
          </w:p>
        </w:tc>
        <w:tc>
          <w:tcPr>
            <w:tcW w:w="518"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提高政府服务工作效率</w:t>
            </w:r>
          </w:p>
        </w:tc>
        <w:tc>
          <w:tcPr>
            <w:tcW w:w="787"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提高政府服务工作效率</w:t>
            </w:r>
          </w:p>
        </w:tc>
        <w:tc>
          <w:tcPr>
            <w:tcW w:w="35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提高政府服务工作效率</w:t>
            </w:r>
          </w:p>
        </w:tc>
        <w:tc>
          <w:tcPr>
            <w:tcW w:w="242"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52" w:type="pct"/>
          <w:trHeight w:val="400" w:hRule="atLeast"/>
        </w:trPr>
        <w:tc>
          <w:tcPr>
            <w:tcW w:w="96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41"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3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81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518"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787"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350"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242"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52" w:type="pct"/>
          <w:trHeight w:val="400" w:hRule="atLeast"/>
        </w:trPr>
        <w:tc>
          <w:tcPr>
            <w:tcW w:w="96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41"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3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81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518"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787"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350"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242"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52" w:type="pct"/>
          <w:trHeight w:val="400" w:hRule="atLeast"/>
        </w:trPr>
        <w:tc>
          <w:tcPr>
            <w:tcW w:w="96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41"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3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81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518"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787"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350"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242"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52" w:type="pct"/>
          <w:trHeight w:val="540" w:hRule="atLeast"/>
        </w:trPr>
        <w:tc>
          <w:tcPr>
            <w:tcW w:w="96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1"/>
                <w:szCs w:val="21"/>
                <w:u w:val="none"/>
              </w:rPr>
            </w:pPr>
          </w:p>
        </w:tc>
        <w:tc>
          <w:tcPr>
            <w:tcW w:w="641"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63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810"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相关受访群体满意度</w:t>
            </w:r>
          </w:p>
        </w:tc>
        <w:tc>
          <w:tcPr>
            <w:tcW w:w="518"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95%</w:t>
            </w:r>
          </w:p>
        </w:tc>
        <w:tc>
          <w:tcPr>
            <w:tcW w:w="787"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相关受访群体满意度</w:t>
            </w:r>
          </w:p>
        </w:tc>
        <w:tc>
          <w:tcPr>
            <w:tcW w:w="35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bdr w:val="none" w:color="auto" w:sz="0" w:space="0"/>
                <w:lang w:val="en-US" w:eastAsia="zh-CN" w:bidi="ar"/>
              </w:rPr>
              <w:t>95%</w:t>
            </w:r>
          </w:p>
        </w:tc>
        <w:tc>
          <w:tcPr>
            <w:tcW w:w="242"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2" w:type="pct"/>
          <w:trHeight w:val="700" w:hRule="atLeast"/>
        </w:trPr>
        <w:tc>
          <w:tcPr>
            <w:tcW w:w="1604" w:type="pct"/>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财政批复意见</w:t>
            </w:r>
          </w:p>
        </w:tc>
        <w:tc>
          <w:tcPr>
            <w:tcW w:w="3343" w:type="pct"/>
            <w:gridSpan w:val="1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同意申报</w:t>
            </w:r>
          </w:p>
        </w:tc>
      </w:tr>
    </w:tbl>
    <w:p>
      <w:pPr>
        <w:widowControl/>
        <w:shd w:val="clear" w:color="auto" w:fill="FFFFFF"/>
        <w:spacing w:line="560" w:lineRule="exact"/>
        <w:jc w:val="left"/>
        <w:rPr>
          <w:rFonts w:hint="default" w:asciiTheme="minorEastAsia" w:hAnsiTheme="minorEastAsia" w:eastAsiaTheme="minorEastAsia" w:cstheme="minorEastAsia"/>
          <w:kern w:val="0"/>
          <w:sz w:val="28"/>
          <w:szCs w:val="28"/>
          <w:highlight w:val="none"/>
          <w:lang w:val="en-US" w:eastAsia="zh-CN" w:bidi="ar-SA"/>
        </w:rPr>
      </w:pPr>
    </w:p>
    <w:p>
      <w:pPr>
        <w:rPr>
          <w:rStyle w:val="8"/>
          <w:rFonts w:hint="eastAsia"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br w:type="page"/>
      </w:r>
    </w:p>
    <w:p>
      <w:pPr>
        <w:widowControl/>
        <w:shd w:val="clear" w:color="auto" w:fill="FFFFFF"/>
        <w:spacing w:line="560" w:lineRule="exact"/>
        <w:ind w:firstLine="240" w:firstLineChars="100"/>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（一）财政拨款（补助）：指区级财政当年拨付的资金。</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（八）行政运行（项）：指机关和实行公务员法管理事业单位用于保障机构正常运转的基本支出。</w:t>
      </w:r>
    </w:p>
    <w:p>
      <w:pPr>
        <w:pStyle w:val="5"/>
        <w:widowControl/>
        <w:spacing w:before="0" w:beforeAutospacing="0" w:after="0" w:afterAutospacing="0" w:line="585" w:lineRule="atLeast"/>
        <w:ind w:firstLine="480" w:firstLineChars="200"/>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F2757F"/>
    <w:multiLevelType w:val="singleLevel"/>
    <w:tmpl w:val="F5F2757F"/>
    <w:lvl w:ilvl="0" w:tentative="0">
      <w:start w:val="2"/>
      <w:numFmt w:val="chineseCounting"/>
      <w:suff w:val="nothing"/>
      <w:lvlText w:val="（%1）"/>
      <w:lvlJc w:val="left"/>
      <w:rPr>
        <w:rFonts w:hint="eastAsia"/>
      </w:rPr>
    </w:lvl>
  </w:abstractNum>
  <w:abstractNum w:abstractNumId="1">
    <w:nsid w:val="00BA28FE"/>
    <w:multiLevelType w:val="singleLevel"/>
    <w:tmpl w:val="00BA28FE"/>
    <w:lvl w:ilvl="0" w:tentative="0">
      <w:start w:val="1"/>
      <w:numFmt w:val="chineseCounting"/>
      <w:suff w:val="nothing"/>
      <w:lvlText w:val="%1、"/>
      <w:lvlJc w:val="left"/>
      <w:rPr>
        <w:rFonts w:hint="eastAsia"/>
      </w:rPr>
    </w:lvl>
  </w:abstractNum>
  <w:abstractNum w:abstractNumId="2">
    <w:nsid w:val="3F828D1D"/>
    <w:multiLevelType w:val="singleLevel"/>
    <w:tmpl w:val="3F828D1D"/>
    <w:lvl w:ilvl="0" w:tentative="0">
      <w:start w:val="1"/>
      <w:numFmt w:val="chineseCounting"/>
      <w:suff w:val="nothing"/>
      <w:lvlText w:val="%1、"/>
      <w:lvlJc w:val="left"/>
      <w:rPr>
        <w:rFonts w:hint="eastAsia"/>
      </w:rPr>
    </w:lvl>
  </w:abstractNum>
  <w:abstractNum w:abstractNumId="3">
    <w:nsid w:val="49CC4933"/>
    <w:multiLevelType w:val="singleLevel"/>
    <w:tmpl w:val="49CC4933"/>
    <w:lvl w:ilvl="0" w:tentative="0">
      <w:start w:val="6"/>
      <w:numFmt w:val="chineseCounting"/>
      <w:suff w:val="nothing"/>
      <w:lvlText w:val="%1、"/>
      <w:lvlJc w:val="left"/>
      <w:rPr>
        <w:rFonts w:hint="eastAsi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1OTBiYjRmMWQwNjZhNjgyNGJlNmQ1MzViMDhlZWMifQ=="/>
  </w:docVars>
  <w:rsids>
    <w:rsidRoot w:val="55403DF7"/>
    <w:rsid w:val="00036F66"/>
    <w:rsid w:val="00040F87"/>
    <w:rsid w:val="0005426C"/>
    <w:rsid w:val="000642D8"/>
    <w:rsid w:val="00092428"/>
    <w:rsid w:val="000C2F12"/>
    <w:rsid w:val="000F5C47"/>
    <w:rsid w:val="00111F12"/>
    <w:rsid w:val="00131A42"/>
    <w:rsid w:val="00160079"/>
    <w:rsid w:val="00177A50"/>
    <w:rsid w:val="00183B02"/>
    <w:rsid w:val="001903D2"/>
    <w:rsid w:val="00195C90"/>
    <w:rsid w:val="001A055F"/>
    <w:rsid w:val="001B3819"/>
    <w:rsid w:val="001D7AA5"/>
    <w:rsid w:val="0022746B"/>
    <w:rsid w:val="0024107E"/>
    <w:rsid w:val="002548C4"/>
    <w:rsid w:val="002577A1"/>
    <w:rsid w:val="0027004A"/>
    <w:rsid w:val="002865A3"/>
    <w:rsid w:val="002A0349"/>
    <w:rsid w:val="002A64C5"/>
    <w:rsid w:val="002A6854"/>
    <w:rsid w:val="002B35A9"/>
    <w:rsid w:val="002B6DCF"/>
    <w:rsid w:val="002D65E2"/>
    <w:rsid w:val="002E769A"/>
    <w:rsid w:val="002F2D80"/>
    <w:rsid w:val="00300C86"/>
    <w:rsid w:val="00303F8D"/>
    <w:rsid w:val="00336BDE"/>
    <w:rsid w:val="00342611"/>
    <w:rsid w:val="0037390F"/>
    <w:rsid w:val="003771C1"/>
    <w:rsid w:val="003C5494"/>
    <w:rsid w:val="003C62AB"/>
    <w:rsid w:val="004126C4"/>
    <w:rsid w:val="004603AF"/>
    <w:rsid w:val="00475940"/>
    <w:rsid w:val="004919C9"/>
    <w:rsid w:val="00495756"/>
    <w:rsid w:val="0049594C"/>
    <w:rsid w:val="004B394C"/>
    <w:rsid w:val="004D7DB5"/>
    <w:rsid w:val="004E60C4"/>
    <w:rsid w:val="00505352"/>
    <w:rsid w:val="00523282"/>
    <w:rsid w:val="00533D8A"/>
    <w:rsid w:val="00540479"/>
    <w:rsid w:val="0054487B"/>
    <w:rsid w:val="005555F9"/>
    <w:rsid w:val="005A7369"/>
    <w:rsid w:val="00673973"/>
    <w:rsid w:val="006759D3"/>
    <w:rsid w:val="006A3FBE"/>
    <w:rsid w:val="006A59A4"/>
    <w:rsid w:val="006C7C62"/>
    <w:rsid w:val="006D383D"/>
    <w:rsid w:val="006D4B8C"/>
    <w:rsid w:val="006F13E4"/>
    <w:rsid w:val="007277F3"/>
    <w:rsid w:val="007474FB"/>
    <w:rsid w:val="0076521F"/>
    <w:rsid w:val="00770E6B"/>
    <w:rsid w:val="00773F83"/>
    <w:rsid w:val="007B2E36"/>
    <w:rsid w:val="007B3C24"/>
    <w:rsid w:val="007B4BAE"/>
    <w:rsid w:val="007D71D1"/>
    <w:rsid w:val="007F6801"/>
    <w:rsid w:val="008251C0"/>
    <w:rsid w:val="0085298B"/>
    <w:rsid w:val="008549D6"/>
    <w:rsid w:val="008858E2"/>
    <w:rsid w:val="00886357"/>
    <w:rsid w:val="008940DC"/>
    <w:rsid w:val="008A260F"/>
    <w:rsid w:val="008C65D5"/>
    <w:rsid w:val="008D5649"/>
    <w:rsid w:val="008D7FC9"/>
    <w:rsid w:val="00926A8F"/>
    <w:rsid w:val="00933189"/>
    <w:rsid w:val="009A34AB"/>
    <w:rsid w:val="009C2041"/>
    <w:rsid w:val="009E7540"/>
    <w:rsid w:val="00A118E7"/>
    <w:rsid w:val="00A2564E"/>
    <w:rsid w:val="00A53C33"/>
    <w:rsid w:val="00A57822"/>
    <w:rsid w:val="00AA6B7D"/>
    <w:rsid w:val="00AB6928"/>
    <w:rsid w:val="00AC46E0"/>
    <w:rsid w:val="00AF11BE"/>
    <w:rsid w:val="00B35E06"/>
    <w:rsid w:val="00B60CF1"/>
    <w:rsid w:val="00B931B2"/>
    <w:rsid w:val="00B94DFE"/>
    <w:rsid w:val="00B9780B"/>
    <w:rsid w:val="00BA7485"/>
    <w:rsid w:val="00BC77F3"/>
    <w:rsid w:val="00BF697C"/>
    <w:rsid w:val="00C05975"/>
    <w:rsid w:val="00C136F5"/>
    <w:rsid w:val="00C1680C"/>
    <w:rsid w:val="00C17661"/>
    <w:rsid w:val="00C271A1"/>
    <w:rsid w:val="00C33AF8"/>
    <w:rsid w:val="00C3422E"/>
    <w:rsid w:val="00C47445"/>
    <w:rsid w:val="00C55A7D"/>
    <w:rsid w:val="00C56B12"/>
    <w:rsid w:val="00C67876"/>
    <w:rsid w:val="00C84BBD"/>
    <w:rsid w:val="00CA07CE"/>
    <w:rsid w:val="00CA67A9"/>
    <w:rsid w:val="00CC6F33"/>
    <w:rsid w:val="00CC70FC"/>
    <w:rsid w:val="00CF525C"/>
    <w:rsid w:val="00D04ADC"/>
    <w:rsid w:val="00D12C11"/>
    <w:rsid w:val="00D148E8"/>
    <w:rsid w:val="00D157F7"/>
    <w:rsid w:val="00D44255"/>
    <w:rsid w:val="00D71AAA"/>
    <w:rsid w:val="00D80C5F"/>
    <w:rsid w:val="00DA4C11"/>
    <w:rsid w:val="00DB0DCB"/>
    <w:rsid w:val="00DE4741"/>
    <w:rsid w:val="00DF413F"/>
    <w:rsid w:val="00E10481"/>
    <w:rsid w:val="00E148F9"/>
    <w:rsid w:val="00E30992"/>
    <w:rsid w:val="00E34F36"/>
    <w:rsid w:val="00E564DB"/>
    <w:rsid w:val="00E62E0E"/>
    <w:rsid w:val="00E85B13"/>
    <w:rsid w:val="00E97481"/>
    <w:rsid w:val="00ED6215"/>
    <w:rsid w:val="00ED6AFD"/>
    <w:rsid w:val="00EE0373"/>
    <w:rsid w:val="00EE74D1"/>
    <w:rsid w:val="00EF76CA"/>
    <w:rsid w:val="00F25ECC"/>
    <w:rsid w:val="00F33CF6"/>
    <w:rsid w:val="00F3712E"/>
    <w:rsid w:val="00FB0164"/>
    <w:rsid w:val="00FB36B7"/>
    <w:rsid w:val="00FB5237"/>
    <w:rsid w:val="00FC0A9B"/>
    <w:rsid w:val="00FF60D7"/>
    <w:rsid w:val="0491694C"/>
    <w:rsid w:val="054916E4"/>
    <w:rsid w:val="08501FD7"/>
    <w:rsid w:val="15E37A96"/>
    <w:rsid w:val="1AD91B93"/>
    <w:rsid w:val="1AFC74FE"/>
    <w:rsid w:val="1B774FF7"/>
    <w:rsid w:val="27013174"/>
    <w:rsid w:val="38AA0644"/>
    <w:rsid w:val="55403DF7"/>
    <w:rsid w:val="5C944964"/>
    <w:rsid w:val="5FAA5B11"/>
    <w:rsid w:val="65FF526B"/>
    <w:rsid w:val="6D807C9F"/>
    <w:rsid w:val="6D8A4BE3"/>
    <w:rsid w:val="7E0021A0"/>
    <w:rsid w:val="F9FBA65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customStyle="1" w:styleId="9">
    <w:name w:val="标题 5 Char"/>
    <w:basedOn w:val="7"/>
    <w:link w:val="2"/>
    <w:semiHidden/>
    <w:qFormat/>
    <w:uiPriority w:val="9"/>
    <w:rPr>
      <w:rFonts w:ascii="Calibri" w:hAnsi="Calibri"/>
      <w:b/>
      <w:bCs/>
      <w:sz w:val="28"/>
      <w:szCs w:val="28"/>
    </w:rPr>
  </w:style>
  <w:style w:type="character" w:customStyle="1" w:styleId="10">
    <w:name w:val="页眉 Char"/>
    <w:basedOn w:val="7"/>
    <w:link w:val="4"/>
    <w:semiHidden/>
    <w:qFormat/>
    <w:uiPriority w:val="99"/>
    <w:rPr>
      <w:rFonts w:ascii="Calibri" w:hAnsi="Calibri"/>
      <w:sz w:val="18"/>
      <w:szCs w:val="18"/>
    </w:rPr>
  </w:style>
  <w:style w:type="character" w:customStyle="1" w:styleId="11">
    <w:name w:val="页脚 Char"/>
    <w:basedOn w:val="7"/>
    <w:link w:val="3"/>
    <w:qFormat/>
    <w:locked/>
    <w:uiPriority w:val="99"/>
    <w:rPr>
      <w:rFonts w:ascii="Calibri" w:hAnsi="Calibri" w:eastAsia="宋体" w:cs="Times New Roman"/>
      <w:kern w:val="2"/>
      <w:sz w:val="18"/>
      <w:szCs w:val="18"/>
    </w:rPr>
  </w:style>
  <w:style w:type="character" w:customStyle="1" w:styleId="12">
    <w:name w:val="ca-2"/>
    <w:basedOn w:val="7"/>
    <w:qFormat/>
    <w:uiPriority w:val="0"/>
    <w:rPr>
      <w:rFonts w:cs="Times New Roman"/>
    </w:rPr>
  </w:style>
  <w:style w:type="character" w:customStyle="1" w:styleId="13">
    <w:name w:val="ca-3"/>
    <w:basedOn w:val="7"/>
    <w:qFormat/>
    <w:uiPriority w:val="0"/>
    <w:rPr>
      <w:rFonts w:cs="Times New Roman"/>
    </w:rPr>
  </w:style>
  <w:style w:type="paragraph" w:styleId="14">
    <w:name w:val="List Paragraph"/>
    <w:basedOn w:val="1"/>
    <w:qFormat/>
    <w:uiPriority w:val="99"/>
    <w:pPr>
      <w:ind w:firstLine="420" w:firstLineChars="200"/>
    </w:pPr>
  </w:style>
  <w:style w:type="character" w:customStyle="1" w:styleId="15">
    <w:name w:val="font01"/>
    <w:basedOn w:val="7"/>
    <w:qFormat/>
    <w:uiPriority w:val="0"/>
    <w:rPr>
      <w:rFonts w:hint="default" w:ascii="仿宋_GB2312" w:eastAsia="仿宋_GB2312" w:cs="仿宋_GB2312"/>
      <w:color w:val="000000"/>
      <w:sz w:val="24"/>
      <w:szCs w:val="24"/>
      <w:u w:val="none"/>
    </w:rPr>
  </w:style>
  <w:style w:type="character" w:customStyle="1" w:styleId="16">
    <w:name w:val="font21"/>
    <w:basedOn w:val="7"/>
    <w:qFormat/>
    <w:uiPriority w:val="0"/>
    <w:rPr>
      <w:rFonts w:hint="eastAsia" w:ascii="宋体" w:hAnsi="宋体" w:eastAsia="宋体" w:cs="宋体"/>
      <w:color w:val="000000"/>
      <w:sz w:val="24"/>
      <w:szCs w:val="24"/>
      <w:u w:val="none"/>
    </w:rPr>
  </w:style>
  <w:style w:type="character" w:customStyle="1" w:styleId="17">
    <w:name w:val="font11"/>
    <w:basedOn w:val="7"/>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12</Pages>
  <Words>3915</Words>
  <Characters>4845</Characters>
  <Lines>45</Lines>
  <Paragraphs>12</Paragraphs>
  <TotalTime>3</TotalTime>
  <ScaleCrop>false</ScaleCrop>
  <LinksUpToDate>false</LinksUpToDate>
  <CharactersWithSpaces>5669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2019-10-28T09:54:00Z</dcterms:created>
  <dc:creator>侒靜啲喧嘩</dc:creator>
  <cp:lastModifiedBy>云中谁寄一只喵</cp:lastModifiedBy>
  <cp:lastPrinted>2019-10-24T16:46:00Z</cp:lastPrinted>
  <dcterms:modified xsi:type="dcterms:W3CDTF">2023-04-28T08:13:41Z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25C3B59A8C914EC6B1330A27FDECD8FD</vt:lpwstr>
  </property>
</Properties>
</file>