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F25EC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sidR="00B92FDF">
        <w:rPr>
          <w:rFonts w:ascii="微软雅黑" w:eastAsia="微软雅黑" w:hAnsi="微软雅黑" w:cs="微软雅黑" w:hint="eastAsia"/>
          <w:color w:val="BC1010"/>
          <w:sz w:val="40"/>
          <w:szCs w:val="40"/>
          <w:shd w:val="clear" w:color="auto" w:fill="FFFFFF"/>
        </w:rPr>
        <w:t>工会</w:t>
      </w:r>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475940">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w:t>
      </w:r>
      <w:r w:rsidR="00B92FDF">
        <w:rPr>
          <w:rFonts w:ascii="黑体" w:eastAsia="黑体" w:hAnsi="黑体" w:cs="宋体" w:hint="eastAsia"/>
          <w:kern w:val="2"/>
          <w:sz w:val="40"/>
          <w:szCs w:val="40"/>
        </w:rPr>
        <w:t>工会</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06637F" w:rsidRPr="0006637F" w:rsidRDefault="0006637F" w:rsidP="0006637F">
      <w:pPr>
        <w:widowControl/>
        <w:shd w:val="clear" w:color="auto" w:fill="FFFFFF"/>
        <w:jc w:val="left"/>
        <w:rPr>
          <w:rFonts w:ascii="宋体" w:hAnsi="宋体" w:cs="宋体"/>
          <w:color w:val="333333"/>
          <w:kern w:val="0"/>
          <w:sz w:val="28"/>
          <w:szCs w:val="28"/>
        </w:rPr>
      </w:pPr>
      <w:r w:rsidRPr="0006637F">
        <w:rPr>
          <w:rFonts w:ascii="宋体" w:hAnsi="宋体" w:cs="宋体" w:hint="eastAsia"/>
          <w:color w:val="333333"/>
          <w:kern w:val="0"/>
          <w:sz w:val="28"/>
          <w:szCs w:val="28"/>
        </w:rPr>
        <w:t>（1）维护职能:维护职工群众的经济效益和民主权益的职能。</w:t>
      </w:r>
    </w:p>
    <w:p w:rsidR="0006637F" w:rsidRPr="0006637F" w:rsidRDefault="0006637F" w:rsidP="0006637F">
      <w:pPr>
        <w:widowControl/>
        <w:shd w:val="clear" w:color="auto" w:fill="FFFFFF"/>
        <w:jc w:val="left"/>
        <w:rPr>
          <w:rFonts w:ascii="宋体" w:hAnsi="宋体" w:cs="宋体"/>
          <w:color w:val="333333"/>
          <w:kern w:val="0"/>
          <w:sz w:val="28"/>
          <w:szCs w:val="28"/>
        </w:rPr>
      </w:pPr>
      <w:r w:rsidRPr="0006637F">
        <w:rPr>
          <w:rFonts w:ascii="宋体" w:hAnsi="宋体" w:cs="宋体" w:hint="eastAsia"/>
          <w:color w:val="333333"/>
          <w:kern w:val="0"/>
          <w:sz w:val="28"/>
          <w:szCs w:val="28"/>
        </w:rPr>
        <w:t xml:space="preserve">（2）建设职能:吸引和组织职工群众参加经济建设和改革，努力完成经济和社会发展任务和职能。 </w:t>
      </w:r>
    </w:p>
    <w:p w:rsidR="0006637F" w:rsidRPr="0006637F" w:rsidRDefault="0006637F" w:rsidP="0006637F">
      <w:pPr>
        <w:widowControl/>
        <w:shd w:val="clear" w:color="auto" w:fill="FFFFFF"/>
        <w:jc w:val="left"/>
        <w:rPr>
          <w:rFonts w:ascii="宋体" w:hAnsi="宋体" w:cs="宋体"/>
          <w:color w:val="333333"/>
          <w:kern w:val="0"/>
          <w:sz w:val="28"/>
          <w:szCs w:val="28"/>
        </w:rPr>
      </w:pPr>
      <w:r w:rsidRPr="0006637F">
        <w:rPr>
          <w:rFonts w:ascii="宋体" w:hAnsi="宋体" w:cs="宋体" w:hint="eastAsia"/>
          <w:color w:val="333333"/>
          <w:kern w:val="0"/>
          <w:sz w:val="28"/>
          <w:szCs w:val="28"/>
        </w:rPr>
        <w:t xml:space="preserve">（3）参与职能:发挥职工群众参政议政作用，代表和组织职工参与国家和社会事务管理的职能。 </w:t>
      </w:r>
    </w:p>
    <w:p w:rsidR="00B611F2" w:rsidRPr="0006637F" w:rsidRDefault="0006637F" w:rsidP="0006637F">
      <w:pPr>
        <w:widowControl/>
        <w:shd w:val="clear" w:color="auto" w:fill="FFFFFF"/>
        <w:snapToGrid w:val="0"/>
        <w:spacing w:line="560" w:lineRule="exact"/>
        <w:jc w:val="left"/>
        <w:rPr>
          <w:rFonts w:asciiTheme="minorEastAsia" w:eastAsiaTheme="minorEastAsia" w:hAnsiTheme="minorEastAsia" w:cstheme="minorEastAsia"/>
          <w:sz w:val="28"/>
          <w:szCs w:val="28"/>
        </w:rPr>
      </w:pPr>
      <w:r w:rsidRPr="0006637F">
        <w:rPr>
          <w:rFonts w:ascii="宋体" w:hAnsi="宋体" w:cs="宋体" w:hint="eastAsia"/>
          <w:color w:val="333333"/>
          <w:kern w:val="0"/>
          <w:sz w:val="28"/>
          <w:szCs w:val="28"/>
        </w:rPr>
        <w:t>（4）教育职能:帮助职工不断提高思想政治觉悟和文化素质的职能。</w:t>
      </w:r>
    </w:p>
    <w:p w:rsidR="003C62AB" w:rsidRDefault="00B611F2" w:rsidP="00B611F2">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sz w:val="28"/>
          <w:szCs w:val="28"/>
        </w:rPr>
        <w:t>二、</w:t>
      </w:r>
      <w:r w:rsidR="00F25ECC">
        <w:rPr>
          <w:rFonts w:asciiTheme="minorEastAsia" w:eastAsiaTheme="minorEastAsia" w:hAnsiTheme="minorEastAsia" w:cstheme="minorEastAsia" w:hint="eastAsia"/>
          <w:color w:val="000000"/>
          <w:spacing w:val="2"/>
          <w:sz w:val="28"/>
          <w:szCs w:val="28"/>
        </w:rPr>
        <w:t>部门预算单位</w:t>
      </w:r>
      <w:r w:rsidR="00CC3826">
        <w:rPr>
          <w:rFonts w:asciiTheme="minorEastAsia" w:eastAsiaTheme="minorEastAsia" w:hAnsiTheme="minorEastAsia" w:cstheme="minorEastAsia" w:hint="eastAsia"/>
          <w:color w:val="000000"/>
          <w:spacing w:val="2"/>
          <w:sz w:val="28"/>
          <w:szCs w:val="28"/>
        </w:rPr>
        <w:t>人员</w:t>
      </w:r>
      <w:r w:rsidR="00F25ECC">
        <w:rPr>
          <w:rFonts w:asciiTheme="minorEastAsia" w:eastAsiaTheme="minorEastAsia" w:hAnsiTheme="minorEastAsia" w:cstheme="minorEastAsia" w:hint="eastAsia"/>
          <w:color w:val="000000"/>
          <w:spacing w:val="2"/>
          <w:sz w:val="28"/>
          <w:szCs w:val="28"/>
        </w:rPr>
        <w:t>构成</w:t>
      </w:r>
    </w:p>
    <w:p w:rsidR="00F41D23" w:rsidRPr="00F41D23" w:rsidRDefault="00AB4490">
      <w:pPr>
        <w:widowControl/>
        <w:rPr>
          <w:rFonts w:ascii="宋体" w:hAnsi="宋体" w:cs="宋体"/>
          <w:color w:val="333333"/>
          <w:kern w:val="0"/>
          <w:sz w:val="28"/>
          <w:szCs w:val="28"/>
        </w:rPr>
      </w:pPr>
      <w:r>
        <w:rPr>
          <w:rFonts w:ascii="宋体" w:hAnsi="宋体" w:cs="宋体" w:hint="eastAsia"/>
          <w:color w:val="333333"/>
          <w:kern w:val="0"/>
          <w:sz w:val="28"/>
          <w:szCs w:val="28"/>
        </w:rPr>
        <w:t>编制人数共计1人，其中行政编1人，事业编0人；3人，年末实有人数2人，其中行政编2人，事业编0人。</w:t>
      </w: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475940">
            <w:pPr>
              <w:widowControl/>
              <w:jc w:val="center"/>
            </w:pPr>
            <w:r>
              <w:rPr>
                <w:rFonts w:ascii="微软雅黑" w:eastAsia="微软雅黑" w:hAnsi="微软雅黑" w:cs="微软雅黑" w:hint="eastAsia"/>
                <w:b/>
                <w:bCs/>
                <w:color w:val="333333"/>
                <w:kern w:val="0"/>
                <w:sz w:val="28"/>
                <w:szCs w:val="28"/>
                <w:shd w:val="clear" w:color="auto" w:fill="FFFFFF"/>
              </w:rPr>
              <w:t>黄石港区</w:t>
            </w:r>
            <w:r w:rsidR="00B92FDF">
              <w:rPr>
                <w:rFonts w:ascii="微软雅黑" w:eastAsia="微软雅黑" w:hAnsi="微软雅黑" w:cs="微软雅黑" w:hint="eastAsia"/>
                <w:b/>
                <w:bCs/>
                <w:color w:val="333333"/>
                <w:kern w:val="0"/>
                <w:sz w:val="28"/>
                <w:szCs w:val="28"/>
                <w:shd w:val="clear" w:color="auto" w:fill="FFFFFF"/>
              </w:rPr>
              <w:t>工会</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6C2CA9">
            <w:pPr>
              <w:widowControl/>
              <w:jc w:val="center"/>
            </w:pPr>
            <w:r>
              <w:rPr>
                <w:rFonts w:ascii="宋体" w:hAnsi="宋体" w:cs="宋体"/>
                <w:kern w:val="0"/>
                <w:sz w:val="24"/>
              </w:rPr>
              <w:t>352184</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6C2CA9">
            <w:pPr>
              <w:widowControl/>
              <w:jc w:val="center"/>
            </w:pPr>
            <w:r>
              <w:rPr>
                <w:rFonts w:ascii="宋体" w:hAnsi="宋体" w:cs="宋体"/>
                <w:kern w:val="0"/>
                <w:sz w:val="24"/>
              </w:rPr>
              <w:t>352184</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6C2CA9">
            <w:pPr>
              <w:widowControl/>
              <w:jc w:val="center"/>
            </w:pPr>
            <w:r>
              <w:rPr>
                <w:rFonts w:ascii="宋体" w:hAnsi="宋体" w:cs="宋体"/>
                <w:kern w:val="0"/>
                <w:sz w:val="24"/>
              </w:rPr>
              <w:t>352184</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6C2CA9">
            <w:pPr>
              <w:widowControl/>
              <w:jc w:val="center"/>
            </w:pPr>
            <w:r>
              <w:rPr>
                <w:rFonts w:ascii="宋体" w:hAnsi="宋体" w:cs="宋体"/>
                <w:kern w:val="0"/>
                <w:sz w:val="24"/>
              </w:rPr>
              <w:t>352184</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6C2CA9">
            <w:pPr>
              <w:widowControl/>
              <w:jc w:val="center"/>
            </w:pPr>
            <w:r>
              <w:rPr>
                <w:rFonts w:ascii="宋体" w:hAnsi="宋体" w:cs="宋体"/>
                <w:kern w:val="0"/>
                <w:sz w:val="24"/>
              </w:rPr>
              <w:t>352184</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6C2CA9">
            <w:pPr>
              <w:widowControl/>
              <w:jc w:val="center"/>
            </w:pPr>
            <w:r>
              <w:rPr>
                <w:rFonts w:ascii="宋体" w:hAnsi="宋体" w:cs="宋体"/>
                <w:kern w:val="0"/>
                <w:sz w:val="24"/>
              </w:rPr>
              <w:t>352184</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6C2CA9">
            <w:pPr>
              <w:widowControl/>
              <w:jc w:val="center"/>
            </w:pPr>
            <w:r>
              <w:rPr>
                <w:rFonts w:ascii="宋体" w:hAnsi="宋体" w:cs="宋体"/>
                <w:kern w:val="0"/>
                <w:sz w:val="24"/>
              </w:rPr>
              <w:t>352184</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B92FDF">
              <w:rPr>
                <w:rFonts w:ascii="微软雅黑" w:eastAsia="微软雅黑" w:hAnsi="微软雅黑" w:cs="微软雅黑" w:hint="eastAsia"/>
                <w:b/>
                <w:bCs/>
                <w:color w:val="333333"/>
                <w:kern w:val="0"/>
                <w:sz w:val="32"/>
                <w:szCs w:val="32"/>
                <w:shd w:val="clear" w:color="auto" w:fill="FFFFFF"/>
              </w:rPr>
              <w:t>工会</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6C2CA9">
              <w:rPr>
                <w:rFonts w:ascii="宋体" w:hAnsi="宋体" w:cs="宋体"/>
                <w:kern w:val="0"/>
                <w:sz w:val="24"/>
              </w:rPr>
              <w:t>352184</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6C2CA9">
              <w:rPr>
                <w:rFonts w:ascii="宋体" w:hAnsi="宋体" w:cs="宋体"/>
                <w:kern w:val="0"/>
                <w:sz w:val="24"/>
              </w:rPr>
              <w:t>352184</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6C2CA9">
            <w:pPr>
              <w:widowControl/>
              <w:ind w:firstLineChars="200" w:firstLine="480"/>
              <w:jc w:val="left"/>
            </w:pPr>
            <w:r>
              <w:rPr>
                <w:rFonts w:ascii="宋体" w:hAnsi="宋体" w:cs="宋体"/>
                <w:kern w:val="0"/>
                <w:sz w:val="24"/>
              </w:rPr>
              <w:t>352184</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6C2CA9">
              <w:rPr>
                <w:rFonts w:ascii="宋体" w:hAnsi="宋体" w:cs="宋体"/>
                <w:kern w:val="0"/>
                <w:sz w:val="24"/>
              </w:rPr>
              <w:t>352184</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B92FDF">
              <w:rPr>
                <w:rFonts w:ascii="微软雅黑" w:eastAsia="微软雅黑" w:hAnsi="微软雅黑" w:cs="微软雅黑" w:hint="eastAsia"/>
                <w:b/>
                <w:bCs/>
                <w:color w:val="333333"/>
                <w:kern w:val="0"/>
                <w:sz w:val="32"/>
                <w:szCs w:val="32"/>
                <w:shd w:val="clear" w:color="auto" w:fill="FFFFFF"/>
              </w:rPr>
              <w:t>工会</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621778">
        <w:trPr>
          <w:trHeight w:val="462"/>
          <w:jc w:val="center"/>
        </w:trPr>
        <w:tc>
          <w:tcPr>
            <w:tcW w:w="1184" w:type="dxa"/>
            <w:vAlign w:val="center"/>
          </w:tcPr>
          <w:p w:rsidR="00621778" w:rsidRDefault="00621778">
            <w:pPr>
              <w:widowControl/>
              <w:jc w:val="left"/>
            </w:pPr>
            <w:r>
              <w:rPr>
                <w:rFonts w:ascii="宋体" w:hAnsi="宋体" w:cs="宋体" w:hint="eastAsia"/>
                <w:kern w:val="0"/>
                <w:sz w:val="24"/>
              </w:rPr>
              <w:t xml:space="preserve">　　　</w:t>
            </w:r>
          </w:p>
        </w:tc>
        <w:tc>
          <w:tcPr>
            <w:tcW w:w="1710" w:type="dxa"/>
            <w:vAlign w:val="center"/>
          </w:tcPr>
          <w:p w:rsidR="00621778" w:rsidRDefault="00621778">
            <w:pPr>
              <w:widowControl/>
              <w:jc w:val="left"/>
            </w:pPr>
            <w:r>
              <w:rPr>
                <w:rFonts w:ascii="宋体" w:hAnsi="宋体" w:cs="宋体" w:hint="eastAsia"/>
                <w:kern w:val="0"/>
                <w:sz w:val="24"/>
              </w:rPr>
              <w:t xml:space="preserve">　　合计</w:t>
            </w:r>
          </w:p>
        </w:tc>
        <w:tc>
          <w:tcPr>
            <w:tcW w:w="1172" w:type="dxa"/>
            <w:vAlign w:val="center"/>
          </w:tcPr>
          <w:p w:rsidR="00621778" w:rsidRDefault="006C2CA9">
            <w:pPr>
              <w:widowControl/>
              <w:jc w:val="center"/>
            </w:pPr>
            <w:r>
              <w:rPr>
                <w:rFonts w:ascii="宋体" w:hAnsi="宋体" w:cs="宋体"/>
                <w:kern w:val="0"/>
                <w:sz w:val="24"/>
              </w:rPr>
              <w:t>352184</w:t>
            </w:r>
          </w:p>
        </w:tc>
        <w:tc>
          <w:tcPr>
            <w:tcW w:w="1035" w:type="dxa"/>
            <w:vAlign w:val="center"/>
          </w:tcPr>
          <w:p w:rsidR="00621778" w:rsidRDefault="0094180A" w:rsidP="00C04C01">
            <w:pPr>
              <w:widowControl/>
              <w:jc w:val="center"/>
            </w:pPr>
            <w:r>
              <w:rPr>
                <w:rFonts w:ascii="宋体" w:hAnsi="宋体" w:cs="宋体" w:hint="eastAsia"/>
                <w:kern w:val="0"/>
                <w:sz w:val="24"/>
              </w:rPr>
              <w:t>352184</w:t>
            </w:r>
          </w:p>
        </w:tc>
        <w:tc>
          <w:tcPr>
            <w:tcW w:w="1005" w:type="dxa"/>
            <w:vAlign w:val="center"/>
          </w:tcPr>
          <w:p w:rsidR="00621778" w:rsidRDefault="00F41D23">
            <w:pPr>
              <w:widowControl/>
              <w:jc w:val="center"/>
            </w:pPr>
            <w:r>
              <w:rPr>
                <w:rFonts w:ascii="宋体" w:hAnsi="宋体" w:cs="宋体" w:hint="eastAsia"/>
                <w:kern w:val="0"/>
                <w:sz w:val="24"/>
              </w:rPr>
              <w:t>0</w:t>
            </w:r>
          </w:p>
        </w:tc>
        <w:tc>
          <w:tcPr>
            <w:tcW w:w="1005" w:type="dxa"/>
            <w:vAlign w:val="center"/>
          </w:tcPr>
          <w:p w:rsidR="00621778" w:rsidRDefault="00621778">
            <w:pPr>
              <w:widowControl/>
              <w:jc w:val="center"/>
            </w:pPr>
            <w:r>
              <w:rPr>
                <w:rFonts w:ascii="宋体" w:cs="宋体"/>
                <w:kern w:val="0"/>
                <w:sz w:val="24"/>
              </w:rPr>
              <w:t>0</w:t>
            </w:r>
          </w:p>
        </w:tc>
        <w:tc>
          <w:tcPr>
            <w:tcW w:w="1245" w:type="dxa"/>
            <w:vAlign w:val="center"/>
          </w:tcPr>
          <w:p w:rsidR="00621778" w:rsidRDefault="00621778">
            <w:pPr>
              <w:widowControl/>
              <w:jc w:val="center"/>
            </w:pPr>
            <w:r>
              <w:rPr>
                <w:rFonts w:ascii="宋体" w:cs="宋体"/>
                <w:kern w:val="0"/>
                <w:sz w:val="24"/>
              </w:rPr>
              <w:t>0</w:t>
            </w:r>
          </w:p>
        </w:tc>
        <w:tc>
          <w:tcPr>
            <w:tcW w:w="749" w:type="dxa"/>
            <w:vAlign w:val="center"/>
          </w:tcPr>
          <w:p w:rsidR="00621778" w:rsidRDefault="00621778">
            <w:pPr>
              <w:widowControl/>
              <w:jc w:val="center"/>
            </w:pPr>
            <w:r>
              <w:rPr>
                <w:rFonts w:ascii="宋体" w:cs="宋体"/>
                <w:kern w:val="0"/>
                <w:sz w:val="24"/>
              </w:rPr>
              <w:t>0</w:t>
            </w:r>
          </w:p>
        </w:tc>
      </w:tr>
      <w:tr w:rsidR="00621778">
        <w:trPr>
          <w:trHeight w:val="477"/>
          <w:jc w:val="center"/>
        </w:trPr>
        <w:tc>
          <w:tcPr>
            <w:tcW w:w="1184" w:type="dxa"/>
            <w:vAlign w:val="center"/>
          </w:tcPr>
          <w:p w:rsidR="00621778" w:rsidRDefault="00621778" w:rsidP="0035191A">
            <w:pPr>
              <w:widowControl/>
              <w:jc w:val="center"/>
            </w:pPr>
            <w:r>
              <w:rPr>
                <w:rFonts w:ascii="宋体" w:hAnsi="宋体" w:cs="宋体"/>
                <w:kern w:val="0"/>
                <w:sz w:val="24"/>
              </w:rPr>
              <w:lastRenderedPageBreak/>
              <w:t>2</w:t>
            </w:r>
            <w:r w:rsidR="00763A8C">
              <w:rPr>
                <w:rFonts w:ascii="宋体" w:hAnsi="宋体" w:cs="宋体" w:hint="eastAsia"/>
                <w:kern w:val="0"/>
                <w:sz w:val="24"/>
              </w:rPr>
              <w:t>01</w:t>
            </w:r>
          </w:p>
        </w:tc>
        <w:tc>
          <w:tcPr>
            <w:tcW w:w="1710" w:type="dxa"/>
            <w:vAlign w:val="center"/>
          </w:tcPr>
          <w:p w:rsidR="00621778" w:rsidRDefault="00763A8C">
            <w:pPr>
              <w:widowControl/>
              <w:jc w:val="left"/>
            </w:pPr>
            <w:r>
              <w:rPr>
                <w:rFonts w:hint="eastAsia"/>
              </w:rPr>
              <w:t>一般公共服务</w:t>
            </w:r>
            <w:r w:rsidR="00621778">
              <w:rPr>
                <w:rFonts w:hint="eastAsia"/>
              </w:rPr>
              <w:t>支出</w:t>
            </w:r>
          </w:p>
        </w:tc>
        <w:tc>
          <w:tcPr>
            <w:tcW w:w="1172" w:type="dxa"/>
            <w:vAlign w:val="center"/>
          </w:tcPr>
          <w:p w:rsidR="00621778" w:rsidRDefault="006C2CA9">
            <w:pPr>
              <w:widowControl/>
              <w:jc w:val="center"/>
            </w:pPr>
            <w:r>
              <w:rPr>
                <w:rFonts w:ascii="宋体" w:hAnsi="宋体" w:cs="宋体"/>
                <w:kern w:val="0"/>
                <w:sz w:val="24"/>
              </w:rPr>
              <w:t>352184</w:t>
            </w:r>
          </w:p>
        </w:tc>
        <w:tc>
          <w:tcPr>
            <w:tcW w:w="1035" w:type="dxa"/>
            <w:vAlign w:val="center"/>
          </w:tcPr>
          <w:p w:rsidR="00621778" w:rsidRDefault="0094180A" w:rsidP="00C04C01">
            <w:pPr>
              <w:widowControl/>
              <w:jc w:val="center"/>
            </w:pPr>
            <w:r>
              <w:rPr>
                <w:rFonts w:ascii="宋体" w:hAnsi="宋体" w:cs="宋体" w:hint="eastAsia"/>
                <w:kern w:val="0"/>
                <w:sz w:val="24"/>
              </w:rPr>
              <w:t>352184</w:t>
            </w:r>
          </w:p>
        </w:tc>
        <w:tc>
          <w:tcPr>
            <w:tcW w:w="1005" w:type="dxa"/>
            <w:vAlign w:val="center"/>
          </w:tcPr>
          <w:p w:rsidR="00621778" w:rsidRDefault="00F41D23">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trPr>
          <w:trHeight w:val="549"/>
          <w:jc w:val="center"/>
        </w:trPr>
        <w:tc>
          <w:tcPr>
            <w:tcW w:w="1184" w:type="dxa"/>
            <w:vAlign w:val="center"/>
          </w:tcPr>
          <w:p w:rsidR="00621778" w:rsidRDefault="00621778" w:rsidP="00763A8C">
            <w:pPr>
              <w:widowControl/>
              <w:jc w:val="center"/>
            </w:pPr>
            <w:r>
              <w:rPr>
                <w:rFonts w:ascii="宋体" w:hAnsi="宋体" w:cs="宋体" w:hint="eastAsia"/>
                <w:kern w:val="0"/>
                <w:sz w:val="24"/>
              </w:rPr>
              <w:t>2</w:t>
            </w:r>
            <w:r w:rsidR="0035191A">
              <w:rPr>
                <w:rFonts w:ascii="宋体" w:hAnsi="宋体" w:cs="宋体" w:hint="eastAsia"/>
                <w:kern w:val="0"/>
                <w:sz w:val="24"/>
              </w:rPr>
              <w:t>0</w:t>
            </w:r>
            <w:r w:rsidR="00763A8C">
              <w:rPr>
                <w:rFonts w:ascii="宋体" w:hAnsi="宋体" w:cs="宋体" w:hint="eastAsia"/>
                <w:kern w:val="0"/>
                <w:sz w:val="24"/>
              </w:rPr>
              <w:t>129</w:t>
            </w:r>
          </w:p>
        </w:tc>
        <w:tc>
          <w:tcPr>
            <w:tcW w:w="1710" w:type="dxa"/>
            <w:vAlign w:val="center"/>
          </w:tcPr>
          <w:p w:rsidR="00621778" w:rsidRDefault="00763A8C" w:rsidP="00763A8C">
            <w:pPr>
              <w:widowControl/>
              <w:ind w:firstLineChars="50" w:firstLine="120"/>
              <w:jc w:val="left"/>
            </w:pPr>
            <w:r>
              <w:rPr>
                <w:rFonts w:ascii="宋体" w:hAnsi="宋体" w:cs="宋体" w:hint="eastAsia"/>
                <w:kern w:val="0"/>
                <w:sz w:val="24"/>
              </w:rPr>
              <w:t>群众团体事务</w:t>
            </w:r>
          </w:p>
        </w:tc>
        <w:tc>
          <w:tcPr>
            <w:tcW w:w="1172" w:type="dxa"/>
            <w:vAlign w:val="center"/>
          </w:tcPr>
          <w:p w:rsidR="00621778" w:rsidRDefault="006C2CA9">
            <w:pPr>
              <w:widowControl/>
              <w:jc w:val="center"/>
            </w:pPr>
            <w:r>
              <w:rPr>
                <w:rFonts w:ascii="宋体" w:hAnsi="宋体" w:cs="宋体"/>
                <w:kern w:val="0"/>
                <w:sz w:val="24"/>
              </w:rPr>
              <w:t>352184</w:t>
            </w:r>
          </w:p>
        </w:tc>
        <w:tc>
          <w:tcPr>
            <w:tcW w:w="1035" w:type="dxa"/>
            <w:vAlign w:val="center"/>
          </w:tcPr>
          <w:p w:rsidR="00621778" w:rsidRDefault="0094180A" w:rsidP="00C04C01">
            <w:pPr>
              <w:widowControl/>
              <w:jc w:val="center"/>
            </w:pPr>
            <w:r>
              <w:rPr>
                <w:rFonts w:ascii="宋体" w:hAnsi="宋体" w:cs="宋体" w:hint="eastAsia"/>
                <w:kern w:val="0"/>
                <w:sz w:val="24"/>
              </w:rPr>
              <w:t>352184</w:t>
            </w:r>
          </w:p>
        </w:tc>
        <w:tc>
          <w:tcPr>
            <w:tcW w:w="1005" w:type="dxa"/>
            <w:vAlign w:val="center"/>
          </w:tcPr>
          <w:p w:rsidR="00621778" w:rsidRDefault="00F41D23">
            <w:pPr>
              <w:widowControl/>
              <w:jc w:val="center"/>
            </w:pPr>
            <w:r>
              <w:rPr>
                <w:rFonts w:ascii="宋体" w:hAnsi="宋体" w:cs="宋体" w:hint="eastAsia"/>
                <w:kern w:val="0"/>
                <w:sz w:val="24"/>
              </w:rPr>
              <w:t>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trPr>
          <w:trHeight w:val="522"/>
          <w:jc w:val="center"/>
        </w:trPr>
        <w:tc>
          <w:tcPr>
            <w:tcW w:w="1184" w:type="dxa"/>
            <w:vAlign w:val="center"/>
          </w:tcPr>
          <w:p w:rsidR="00621778" w:rsidRDefault="00621778" w:rsidP="00763A8C">
            <w:pPr>
              <w:widowControl/>
              <w:jc w:val="center"/>
            </w:pPr>
            <w:r>
              <w:rPr>
                <w:rFonts w:ascii="宋体" w:hAnsi="宋体" w:cs="宋体"/>
                <w:kern w:val="0"/>
                <w:sz w:val="24"/>
              </w:rPr>
              <w:t>2</w:t>
            </w:r>
            <w:r w:rsidR="00763A8C">
              <w:rPr>
                <w:rFonts w:ascii="宋体" w:hAnsi="宋体" w:cs="宋体" w:hint="eastAsia"/>
                <w:kern w:val="0"/>
                <w:sz w:val="24"/>
              </w:rPr>
              <w:t>0129</w:t>
            </w:r>
            <w:r w:rsidR="0035191A">
              <w:rPr>
                <w:rFonts w:ascii="宋体" w:hAnsi="宋体" w:cs="宋体" w:hint="eastAsia"/>
                <w:kern w:val="0"/>
                <w:sz w:val="24"/>
              </w:rPr>
              <w:t>01</w:t>
            </w:r>
          </w:p>
        </w:tc>
        <w:tc>
          <w:tcPr>
            <w:tcW w:w="1710" w:type="dxa"/>
            <w:vAlign w:val="center"/>
          </w:tcPr>
          <w:p w:rsidR="00621778" w:rsidRDefault="00621778" w:rsidP="0051283F">
            <w:pPr>
              <w:widowControl/>
              <w:jc w:val="left"/>
            </w:pPr>
            <w:r>
              <w:rPr>
                <w:rFonts w:ascii="宋体" w:hAnsi="宋体" w:cs="宋体" w:hint="eastAsia"/>
                <w:kern w:val="0"/>
                <w:sz w:val="24"/>
              </w:rPr>
              <w:t xml:space="preserve">　　行政运行</w:t>
            </w:r>
          </w:p>
        </w:tc>
        <w:tc>
          <w:tcPr>
            <w:tcW w:w="1172" w:type="dxa"/>
            <w:vAlign w:val="center"/>
          </w:tcPr>
          <w:p w:rsidR="00621778" w:rsidRDefault="006C2CA9">
            <w:pPr>
              <w:widowControl/>
              <w:jc w:val="center"/>
              <w:rPr>
                <w:rFonts w:ascii="宋体" w:cs="宋体"/>
                <w:kern w:val="0"/>
                <w:sz w:val="24"/>
              </w:rPr>
            </w:pPr>
            <w:r>
              <w:rPr>
                <w:rFonts w:ascii="宋体" w:hAnsi="宋体" w:cs="宋体"/>
                <w:kern w:val="0"/>
                <w:sz w:val="24"/>
              </w:rPr>
              <w:t>352184</w:t>
            </w:r>
          </w:p>
        </w:tc>
        <w:tc>
          <w:tcPr>
            <w:tcW w:w="1035" w:type="dxa"/>
            <w:vAlign w:val="center"/>
          </w:tcPr>
          <w:p w:rsidR="00621778" w:rsidRDefault="0094180A" w:rsidP="00C04C01">
            <w:pPr>
              <w:widowControl/>
              <w:jc w:val="center"/>
              <w:rPr>
                <w:rFonts w:ascii="宋体" w:cs="宋体"/>
                <w:kern w:val="0"/>
                <w:sz w:val="24"/>
              </w:rPr>
            </w:pPr>
            <w:r>
              <w:rPr>
                <w:rFonts w:ascii="宋体" w:hAnsi="宋体" w:cs="宋体" w:hint="eastAsia"/>
                <w:kern w:val="0"/>
                <w:sz w:val="24"/>
              </w:rPr>
              <w:t>352184</w:t>
            </w:r>
          </w:p>
        </w:tc>
        <w:tc>
          <w:tcPr>
            <w:tcW w:w="1005" w:type="dxa"/>
            <w:vAlign w:val="center"/>
          </w:tcPr>
          <w:p w:rsidR="00621778" w:rsidRDefault="00F41D23">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B92FDF">
              <w:rPr>
                <w:rFonts w:ascii="微软雅黑" w:eastAsia="微软雅黑" w:hAnsi="微软雅黑" w:cs="微软雅黑" w:hint="eastAsia"/>
                <w:b/>
                <w:bCs/>
                <w:color w:val="333333"/>
                <w:kern w:val="0"/>
                <w:sz w:val="32"/>
                <w:szCs w:val="32"/>
                <w:shd w:val="clear" w:color="auto" w:fill="FFFFFF"/>
              </w:rPr>
              <w:t>工会</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6C2CA9">
            <w:pPr>
              <w:widowControl/>
              <w:jc w:val="center"/>
            </w:pPr>
            <w:r>
              <w:rPr>
                <w:rFonts w:ascii="宋体" w:hAnsi="宋体" w:cs="宋体"/>
                <w:kern w:val="0"/>
                <w:sz w:val="24"/>
              </w:rPr>
              <w:t>352184</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6C2CA9">
            <w:pPr>
              <w:widowControl/>
              <w:jc w:val="center"/>
            </w:pPr>
            <w:r>
              <w:rPr>
                <w:rFonts w:ascii="宋体" w:hAnsi="宋体" w:cs="宋体"/>
                <w:kern w:val="0"/>
                <w:sz w:val="24"/>
              </w:rPr>
              <w:t>352184</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6C2CA9">
            <w:pPr>
              <w:widowControl/>
              <w:jc w:val="center"/>
            </w:pPr>
            <w:r>
              <w:rPr>
                <w:rFonts w:ascii="宋体" w:hAnsi="宋体" w:cs="宋体"/>
                <w:kern w:val="0"/>
                <w:sz w:val="24"/>
              </w:rPr>
              <w:t>352184</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6C2CA9">
            <w:pPr>
              <w:widowControl/>
              <w:jc w:val="center"/>
            </w:pPr>
            <w:r>
              <w:rPr>
                <w:rFonts w:ascii="宋体" w:hAnsi="宋体" w:cs="宋体"/>
                <w:kern w:val="0"/>
                <w:sz w:val="24"/>
              </w:rPr>
              <w:t>352184</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6C2CA9">
            <w:pPr>
              <w:widowControl/>
              <w:jc w:val="center"/>
            </w:pPr>
            <w:r>
              <w:rPr>
                <w:rFonts w:ascii="宋体" w:hAnsi="宋体" w:cs="宋体"/>
                <w:kern w:val="0"/>
                <w:sz w:val="24"/>
              </w:rPr>
              <w:t>352184</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6C2CA9">
            <w:pPr>
              <w:widowControl/>
              <w:jc w:val="center"/>
            </w:pPr>
            <w:r>
              <w:rPr>
                <w:rFonts w:ascii="宋体" w:hAnsi="宋体" w:cs="宋体"/>
                <w:kern w:val="0"/>
                <w:sz w:val="24"/>
              </w:rPr>
              <w:t>352184</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6C2CA9">
            <w:pPr>
              <w:widowControl/>
              <w:jc w:val="center"/>
            </w:pPr>
            <w:r>
              <w:rPr>
                <w:rFonts w:ascii="宋体" w:hAnsi="宋体" w:cs="宋体"/>
                <w:kern w:val="0"/>
                <w:sz w:val="24"/>
              </w:rPr>
              <w:t>352184</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B92FDF">
              <w:rPr>
                <w:rFonts w:ascii="微软雅黑" w:eastAsia="微软雅黑" w:hAnsi="微软雅黑" w:cs="微软雅黑" w:hint="eastAsia"/>
                <w:b/>
                <w:bCs/>
                <w:color w:val="333333"/>
                <w:kern w:val="0"/>
                <w:sz w:val="32"/>
                <w:szCs w:val="32"/>
                <w:shd w:val="clear" w:color="auto" w:fill="FFFFFF"/>
              </w:rPr>
              <w:t>工会</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D12FAD">
        <w:trPr>
          <w:trHeight w:val="342"/>
          <w:jc w:val="center"/>
        </w:trPr>
        <w:tc>
          <w:tcPr>
            <w:tcW w:w="1553" w:type="dxa"/>
            <w:shd w:val="clear" w:color="auto" w:fill="D8D8D8" w:themeFill="background1" w:themeFillShade="D8"/>
            <w:vAlign w:val="center"/>
          </w:tcPr>
          <w:p w:rsidR="00D12FAD" w:rsidRDefault="00D12FAD">
            <w:pPr>
              <w:widowControl/>
              <w:jc w:val="center"/>
            </w:pPr>
          </w:p>
        </w:tc>
        <w:tc>
          <w:tcPr>
            <w:tcW w:w="2100" w:type="dxa"/>
            <w:shd w:val="clear" w:color="auto" w:fill="D8D8D8" w:themeFill="background1" w:themeFillShade="D8"/>
            <w:vAlign w:val="center"/>
          </w:tcPr>
          <w:p w:rsidR="00D12FAD" w:rsidRDefault="00D12FAD">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D12FAD" w:rsidRDefault="006C2CA9">
            <w:pPr>
              <w:widowControl/>
              <w:jc w:val="center"/>
            </w:pPr>
            <w:r>
              <w:rPr>
                <w:rFonts w:ascii="宋体" w:hAnsi="宋体" w:cs="宋体"/>
                <w:kern w:val="0"/>
                <w:sz w:val="24"/>
              </w:rPr>
              <w:t>352184</w:t>
            </w:r>
          </w:p>
        </w:tc>
        <w:tc>
          <w:tcPr>
            <w:tcW w:w="1815" w:type="dxa"/>
            <w:shd w:val="clear" w:color="auto" w:fill="D8D8D8" w:themeFill="background1" w:themeFillShade="D8"/>
            <w:vAlign w:val="center"/>
          </w:tcPr>
          <w:p w:rsidR="00D12FAD" w:rsidRDefault="0094180A" w:rsidP="00154378">
            <w:pPr>
              <w:widowControl/>
              <w:jc w:val="center"/>
            </w:pPr>
            <w:r>
              <w:rPr>
                <w:rFonts w:ascii="宋体" w:hAnsi="宋体" w:cs="宋体" w:hint="eastAsia"/>
                <w:kern w:val="0"/>
                <w:sz w:val="24"/>
              </w:rPr>
              <w:t>352184</w:t>
            </w:r>
          </w:p>
        </w:tc>
        <w:tc>
          <w:tcPr>
            <w:tcW w:w="1702" w:type="dxa"/>
            <w:shd w:val="clear" w:color="auto" w:fill="D8D8D8" w:themeFill="background1" w:themeFillShade="D8"/>
            <w:vAlign w:val="center"/>
          </w:tcPr>
          <w:p w:rsidR="00D12FAD" w:rsidRDefault="00F41D23" w:rsidP="00154378">
            <w:pPr>
              <w:widowControl/>
              <w:jc w:val="center"/>
            </w:pPr>
            <w:r>
              <w:rPr>
                <w:rFonts w:ascii="宋体" w:hAnsi="宋体" w:cs="宋体" w:hint="eastAsia"/>
                <w:kern w:val="0"/>
                <w:sz w:val="24"/>
              </w:rPr>
              <w:t>0</w:t>
            </w:r>
          </w:p>
        </w:tc>
      </w:tr>
      <w:tr w:rsidR="00A03F05">
        <w:trPr>
          <w:trHeight w:val="402"/>
          <w:jc w:val="center"/>
        </w:trPr>
        <w:tc>
          <w:tcPr>
            <w:tcW w:w="1553" w:type="dxa"/>
            <w:vAlign w:val="center"/>
          </w:tcPr>
          <w:p w:rsidR="00A03F05" w:rsidRDefault="00A03F05" w:rsidP="00D77F04">
            <w:pPr>
              <w:widowControl/>
              <w:jc w:val="center"/>
            </w:pPr>
            <w:r>
              <w:rPr>
                <w:rFonts w:ascii="宋体" w:hAnsi="宋体" w:cs="宋体"/>
                <w:kern w:val="0"/>
                <w:sz w:val="24"/>
              </w:rPr>
              <w:t>2</w:t>
            </w:r>
            <w:r>
              <w:rPr>
                <w:rFonts w:ascii="宋体" w:hAnsi="宋体" w:cs="宋体" w:hint="eastAsia"/>
                <w:kern w:val="0"/>
                <w:sz w:val="24"/>
              </w:rPr>
              <w:t>01</w:t>
            </w:r>
          </w:p>
        </w:tc>
        <w:tc>
          <w:tcPr>
            <w:tcW w:w="2100" w:type="dxa"/>
            <w:vAlign w:val="center"/>
          </w:tcPr>
          <w:p w:rsidR="00A03F05" w:rsidRDefault="00A03F05" w:rsidP="00D77F04">
            <w:pPr>
              <w:widowControl/>
              <w:jc w:val="left"/>
            </w:pPr>
            <w:r>
              <w:rPr>
                <w:rFonts w:hint="eastAsia"/>
              </w:rPr>
              <w:t>一般公共服务支出</w:t>
            </w:r>
          </w:p>
        </w:tc>
        <w:tc>
          <w:tcPr>
            <w:tcW w:w="1830" w:type="dxa"/>
            <w:vAlign w:val="center"/>
          </w:tcPr>
          <w:p w:rsidR="00A03F05" w:rsidRDefault="006C2CA9">
            <w:pPr>
              <w:widowControl/>
              <w:jc w:val="center"/>
            </w:pPr>
            <w:r>
              <w:rPr>
                <w:rFonts w:ascii="宋体" w:hAnsi="宋体" w:cs="宋体"/>
                <w:kern w:val="0"/>
                <w:sz w:val="24"/>
              </w:rPr>
              <w:t>352184</w:t>
            </w:r>
          </w:p>
        </w:tc>
        <w:tc>
          <w:tcPr>
            <w:tcW w:w="1815" w:type="dxa"/>
            <w:vAlign w:val="center"/>
          </w:tcPr>
          <w:p w:rsidR="00A03F05" w:rsidRDefault="0094180A" w:rsidP="00154378">
            <w:pPr>
              <w:widowControl/>
              <w:jc w:val="center"/>
            </w:pPr>
            <w:r>
              <w:rPr>
                <w:rFonts w:ascii="宋体" w:hAnsi="宋体" w:cs="宋体" w:hint="eastAsia"/>
                <w:kern w:val="0"/>
                <w:sz w:val="24"/>
              </w:rPr>
              <w:t>352184</w:t>
            </w:r>
          </w:p>
        </w:tc>
        <w:tc>
          <w:tcPr>
            <w:tcW w:w="1702" w:type="dxa"/>
            <w:vAlign w:val="center"/>
          </w:tcPr>
          <w:p w:rsidR="00A03F05" w:rsidRDefault="00F41D23" w:rsidP="00154378">
            <w:pPr>
              <w:widowControl/>
              <w:jc w:val="center"/>
              <w:rPr>
                <w:rFonts w:ascii="宋体" w:cs="宋体"/>
                <w:kern w:val="0"/>
                <w:sz w:val="24"/>
              </w:rPr>
            </w:pPr>
            <w:r>
              <w:rPr>
                <w:rFonts w:ascii="宋体" w:hAnsi="宋体" w:cs="宋体" w:hint="eastAsia"/>
                <w:kern w:val="0"/>
                <w:sz w:val="24"/>
              </w:rPr>
              <w:t>0</w:t>
            </w:r>
          </w:p>
        </w:tc>
      </w:tr>
      <w:tr w:rsidR="00A03F05">
        <w:trPr>
          <w:trHeight w:val="357"/>
          <w:jc w:val="center"/>
        </w:trPr>
        <w:tc>
          <w:tcPr>
            <w:tcW w:w="1553" w:type="dxa"/>
            <w:vAlign w:val="center"/>
          </w:tcPr>
          <w:p w:rsidR="00A03F05" w:rsidRDefault="00A03F05" w:rsidP="00D77F04">
            <w:pPr>
              <w:widowControl/>
              <w:jc w:val="center"/>
            </w:pPr>
            <w:r>
              <w:rPr>
                <w:rFonts w:ascii="宋体" w:hAnsi="宋体" w:cs="宋体" w:hint="eastAsia"/>
                <w:kern w:val="0"/>
                <w:sz w:val="24"/>
              </w:rPr>
              <w:t>20129</w:t>
            </w:r>
          </w:p>
        </w:tc>
        <w:tc>
          <w:tcPr>
            <w:tcW w:w="2100" w:type="dxa"/>
            <w:vAlign w:val="center"/>
          </w:tcPr>
          <w:p w:rsidR="00A03F05" w:rsidRDefault="00A03F05" w:rsidP="00D77F04">
            <w:pPr>
              <w:widowControl/>
              <w:ind w:firstLineChars="50" w:firstLine="120"/>
              <w:jc w:val="left"/>
            </w:pPr>
            <w:r>
              <w:rPr>
                <w:rFonts w:ascii="宋体" w:hAnsi="宋体" w:cs="宋体" w:hint="eastAsia"/>
                <w:kern w:val="0"/>
                <w:sz w:val="24"/>
              </w:rPr>
              <w:t>群众团体事务</w:t>
            </w:r>
          </w:p>
        </w:tc>
        <w:tc>
          <w:tcPr>
            <w:tcW w:w="1830" w:type="dxa"/>
            <w:vAlign w:val="center"/>
          </w:tcPr>
          <w:p w:rsidR="00A03F05" w:rsidRDefault="006C2CA9">
            <w:pPr>
              <w:widowControl/>
              <w:jc w:val="center"/>
            </w:pPr>
            <w:r>
              <w:rPr>
                <w:rFonts w:ascii="宋体" w:hAnsi="宋体" w:cs="宋体"/>
                <w:kern w:val="0"/>
                <w:sz w:val="24"/>
              </w:rPr>
              <w:t>352184</w:t>
            </w:r>
          </w:p>
        </w:tc>
        <w:tc>
          <w:tcPr>
            <w:tcW w:w="1815" w:type="dxa"/>
            <w:vAlign w:val="center"/>
          </w:tcPr>
          <w:p w:rsidR="00A03F05" w:rsidRDefault="0094180A" w:rsidP="00154378">
            <w:pPr>
              <w:widowControl/>
              <w:jc w:val="center"/>
            </w:pPr>
            <w:r>
              <w:rPr>
                <w:rFonts w:ascii="宋体" w:hAnsi="宋体" w:cs="宋体" w:hint="eastAsia"/>
                <w:kern w:val="0"/>
                <w:sz w:val="24"/>
              </w:rPr>
              <w:t>352184</w:t>
            </w:r>
          </w:p>
        </w:tc>
        <w:tc>
          <w:tcPr>
            <w:tcW w:w="1702" w:type="dxa"/>
            <w:vAlign w:val="center"/>
          </w:tcPr>
          <w:p w:rsidR="00A03F05" w:rsidRDefault="00F41D23" w:rsidP="00154378">
            <w:pPr>
              <w:widowControl/>
              <w:jc w:val="center"/>
            </w:pPr>
            <w:r>
              <w:rPr>
                <w:rFonts w:ascii="宋体" w:hAnsi="宋体" w:cs="宋体" w:hint="eastAsia"/>
                <w:kern w:val="0"/>
                <w:sz w:val="24"/>
              </w:rPr>
              <w:t>0</w:t>
            </w:r>
          </w:p>
        </w:tc>
      </w:tr>
      <w:tr w:rsidR="00A03F05" w:rsidRPr="00EE74D1">
        <w:trPr>
          <w:trHeight w:val="342"/>
          <w:jc w:val="center"/>
        </w:trPr>
        <w:tc>
          <w:tcPr>
            <w:tcW w:w="1553" w:type="dxa"/>
            <w:vAlign w:val="center"/>
          </w:tcPr>
          <w:p w:rsidR="00A03F05" w:rsidRDefault="00A03F05" w:rsidP="00D77F04">
            <w:pPr>
              <w:widowControl/>
              <w:jc w:val="center"/>
            </w:pPr>
            <w:r>
              <w:rPr>
                <w:rFonts w:ascii="宋体" w:hAnsi="宋体" w:cs="宋体"/>
                <w:kern w:val="0"/>
                <w:sz w:val="24"/>
              </w:rPr>
              <w:t>2</w:t>
            </w:r>
            <w:r>
              <w:rPr>
                <w:rFonts w:ascii="宋体" w:hAnsi="宋体" w:cs="宋体" w:hint="eastAsia"/>
                <w:kern w:val="0"/>
                <w:sz w:val="24"/>
              </w:rPr>
              <w:t>012901</w:t>
            </w:r>
          </w:p>
        </w:tc>
        <w:tc>
          <w:tcPr>
            <w:tcW w:w="2100" w:type="dxa"/>
            <w:vAlign w:val="center"/>
          </w:tcPr>
          <w:p w:rsidR="00A03F05" w:rsidRDefault="00A03F05" w:rsidP="00D77F04">
            <w:pPr>
              <w:widowControl/>
              <w:jc w:val="left"/>
            </w:pPr>
            <w:r>
              <w:rPr>
                <w:rFonts w:ascii="宋体" w:hAnsi="宋体" w:cs="宋体" w:hint="eastAsia"/>
                <w:kern w:val="0"/>
                <w:sz w:val="24"/>
              </w:rPr>
              <w:t xml:space="preserve">　　行政运行</w:t>
            </w:r>
          </w:p>
        </w:tc>
        <w:tc>
          <w:tcPr>
            <w:tcW w:w="1830" w:type="dxa"/>
            <w:vAlign w:val="center"/>
          </w:tcPr>
          <w:p w:rsidR="00A03F05" w:rsidRDefault="006C2CA9">
            <w:pPr>
              <w:widowControl/>
              <w:jc w:val="center"/>
              <w:rPr>
                <w:rFonts w:ascii="宋体" w:hAnsi="宋体" w:cs="宋体"/>
                <w:kern w:val="0"/>
                <w:sz w:val="24"/>
              </w:rPr>
            </w:pPr>
            <w:r>
              <w:rPr>
                <w:rFonts w:ascii="宋体" w:hAnsi="宋体" w:cs="宋体"/>
                <w:kern w:val="0"/>
                <w:sz w:val="24"/>
              </w:rPr>
              <w:t>352184</w:t>
            </w:r>
          </w:p>
        </w:tc>
        <w:tc>
          <w:tcPr>
            <w:tcW w:w="1815" w:type="dxa"/>
            <w:vAlign w:val="center"/>
          </w:tcPr>
          <w:p w:rsidR="00A03F05" w:rsidRDefault="0094180A" w:rsidP="00154378">
            <w:pPr>
              <w:widowControl/>
              <w:jc w:val="center"/>
              <w:rPr>
                <w:rFonts w:ascii="宋体" w:cs="宋体"/>
                <w:kern w:val="0"/>
                <w:sz w:val="24"/>
              </w:rPr>
            </w:pPr>
            <w:r>
              <w:rPr>
                <w:rFonts w:ascii="宋体" w:hAnsi="宋体" w:cs="宋体" w:hint="eastAsia"/>
                <w:kern w:val="0"/>
                <w:sz w:val="24"/>
              </w:rPr>
              <w:t>352184</w:t>
            </w:r>
          </w:p>
        </w:tc>
        <w:tc>
          <w:tcPr>
            <w:tcW w:w="1702" w:type="dxa"/>
            <w:vAlign w:val="center"/>
          </w:tcPr>
          <w:p w:rsidR="00A03F05" w:rsidRDefault="00F41D23" w:rsidP="00154378">
            <w:pPr>
              <w:widowControl/>
              <w:jc w:val="center"/>
              <w:rPr>
                <w:rFonts w:ascii="宋体" w:cs="宋体"/>
                <w:kern w:val="0"/>
                <w:sz w:val="24"/>
              </w:rPr>
            </w:pPr>
            <w:r>
              <w:rPr>
                <w:rFonts w:ascii="宋体" w:hAnsi="宋体" w:cs="宋体" w:hint="eastAsia"/>
                <w:kern w:val="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B92FDF">
              <w:rPr>
                <w:rFonts w:ascii="微软雅黑" w:eastAsia="微软雅黑" w:hAnsi="微软雅黑" w:cs="微软雅黑" w:hint="eastAsia"/>
                <w:b/>
                <w:bCs/>
                <w:color w:val="333333"/>
                <w:kern w:val="0"/>
                <w:sz w:val="32"/>
                <w:szCs w:val="32"/>
                <w:shd w:val="clear" w:color="auto" w:fill="FFFFFF"/>
              </w:rPr>
              <w:t>工会</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94180A">
        <w:trPr>
          <w:trHeight w:val="402"/>
          <w:jc w:val="center"/>
        </w:trPr>
        <w:tc>
          <w:tcPr>
            <w:tcW w:w="1198" w:type="dxa"/>
            <w:shd w:val="clear" w:color="auto" w:fill="D8D8D8" w:themeFill="background1" w:themeFillShade="D8"/>
            <w:vAlign w:val="center"/>
          </w:tcPr>
          <w:p w:rsidR="0094180A" w:rsidRDefault="0094180A">
            <w:pPr>
              <w:widowControl/>
              <w:jc w:val="center"/>
              <w:rPr>
                <w:rFonts w:ascii="宋体" w:cs="宋体"/>
                <w:kern w:val="0"/>
                <w:sz w:val="24"/>
              </w:rPr>
            </w:pPr>
          </w:p>
        </w:tc>
        <w:tc>
          <w:tcPr>
            <w:tcW w:w="3625" w:type="dxa"/>
            <w:shd w:val="clear" w:color="auto" w:fill="D8D8D8" w:themeFill="background1" w:themeFillShade="D8"/>
            <w:vAlign w:val="center"/>
          </w:tcPr>
          <w:p w:rsidR="0094180A" w:rsidRDefault="0094180A">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94180A" w:rsidRPr="0094180A" w:rsidRDefault="0094180A">
            <w:pPr>
              <w:jc w:val="center"/>
              <w:rPr>
                <w:rFonts w:asciiTheme="minorEastAsia" w:eastAsiaTheme="minorEastAsia" w:hAnsiTheme="minorEastAsia" w:cs="宋体"/>
                <w:b/>
                <w:bCs/>
                <w:color w:val="000000"/>
                <w:sz w:val="24"/>
              </w:rPr>
            </w:pPr>
            <w:r w:rsidRPr="0094180A">
              <w:rPr>
                <w:rFonts w:asciiTheme="minorEastAsia" w:eastAsiaTheme="minorEastAsia" w:hAnsiTheme="minorEastAsia" w:hint="eastAsia"/>
                <w:b/>
                <w:bCs/>
                <w:color w:val="000000"/>
                <w:sz w:val="24"/>
              </w:rPr>
              <w:t xml:space="preserve">352184 </w:t>
            </w:r>
          </w:p>
        </w:tc>
        <w:tc>
          <w:tcPr>
            <w:tcW w:w="1260" w:type="dxa"/>
            <w:shd w:val="clear" w:color="auto" w:fill="D8D8D8" w:themeFill="background1" w:themeFillShade="D8"/>
            <w:vAlign w:val="center"/>
          </w:tcPr>
          <w:p w:rsidR="0094180A" w:rsidRPr="0094180A" w:rsidRDefault="0094180A">
            <w:pPr>
              <w:jc w:val="center"/>
              <w:rPr>
                <w:rFonts w:asciiTheme="minorEastAsia" w:eastAsiaTheme="minorEastAsia" w:hAnsiTheme="minorEastAsia" w:cs="宋体"/>
                <w:b/>
                <w:bCs/>
                <w:color w:val="000000"/>
                <w:sz w:val="24"/>
              </w:rPr>
            </w:pPr>
            <w:r w:rsidRPr="0094180A">
              <w:rPr>
                <w:rFonts w:asciiTheme="minorEastAsia" w:eastAsiaTheme="minorEastAsia" w:hAnsiTheme="minorEastAsia" w:hint="eastAsia"/>
                <w:b/>
                <w:bCs/>
                <w:color w:val="000000"/>
                <w:sz w:val="24"/>
              </w:rPr>
              <w:t xml:space="preserve">281929 </w:t>
            </w:r>
          </w:p>
        </w:tc>
        <w:tc>
          <w:tcPr>
            <w:tcW w:w="1522" w:type="dxa"/>
            <w:shd w:val="clear" w:color="auto" w:fill="D8D8D8" w:themeFill="background1" w:themeFillShade="D8"/>
            <w:vAlign w:val="center"/>
          </w:tcPr>
          <w:p w:rsidR="0094180A" w:rsidRPr="0094180A" w:rsidRDefault="0094180A">
            <w:pPr>
              <w:jc w:val="center"/>
              <w:rPr>
                <w:rFonts w:asciiTheme="minorEastAsia" w:eastAsiaTheme="minorEastAsia" w:hAnsiTheme="minorEastAsia" w:cs="宋体"/>
                <w:b/>
                <w:bCs/>
                <w:color w:val="000000"/>
                <w:sz w:val="24"/>
              </w:rPr>
            </w:pPr>
            <w:r w:rsidRPr="0094180A">
              <w:rPr>
                <w:rFonts w:asciiTheme="minorEastAsia" w:eastAsiaTheme="minorEastAsia" w:hAnsiTheme="minorEastAsia" w:hint="eastAsia"/>
                <w:b/>
                <w:bCs/>
                <w:color w:val="000000"/>
                <w:sz w:val="24"/>
              </w:rPr>
              <w:t xml:space="preserve">70255 </w:t>
            </w:r>
          </w:p>
        </w:tc>
      </w:tr>
      <w:tr w:rsidR="0094180A">
        <w:trPr>
          <w:trHeight w:val="90"/>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94180A" w:rsidRDefault="0094180A">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94180A" w:rsidRPr="0094180A" w:rsidRDefault="0094180A">
            <w:pPr>
              <w:jc w:val="center"/>
              <w:rPr>
                <w:rFonts w:asciiTheme="minorEastAsia" w:eastAsiaTheme="minorEastAsia" w:hAnsiTheme="minorEastAsia" w:cs="宋体"/>
                <w:b/>
                <w:bCs/>
                <w:color w:val="000000"/>
                <w:sz w:val="24"/>
              </w:rPr>
            </w:pPr>
            <w:r w:rsidRPr="0094180A">
              <w:rPr>
                <w:rFonts w:asciiTheme="minorEastAsia" w:eastAsiaTheme="minorEastAsia" w:hAnsiTheme="minorEastAsia" w:hint="eastAsia"/>
                <w:b/>
                <w:bCs/>
                <w:color w:val="000000"/>
                <w:sz w:val="24"/>
              </w:rPr>
              <w:t xml:space="preserve">281929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281929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30101</w:t>
            </w:r>
          </w:p>
        </w:tc>
        <w:tc>
          <w:tcPr>
            <w:tcW w:w="3625" w:type="dxa"/>
            <w:vAlign w:val="center"/>
          </w:tcPr>
          <w:p w:rsidR="0094180A" w:rsidRDefault="0094180A">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122868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122868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30102</w:t>
            </w:r>
          </w:p>
        </w:tc>
        <w:tc>
          <w:tcPr>
            <w:tcW w:w="3625" w:type="dxa"/>
            <w:vAlign w:val="center"/>
          </w:tcPr>
          <w:p w:rsidR="0094180A" w:rsidRDefault="0094180A">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56503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56503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30103</w:t>
            </w:r>
          </w:p>
        </w:tc>
        <w:tc>
          <w:tcPr>
            <w:tcW w:w="3625" w:type="dxa"/>
            <w:vAlign w:val="center"/>
          </w:tcPr>
          <w:p w:rsidR="0094180A" w:rsidRDefault="0094180A">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9690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9690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30107</w:t>
            </w:r>
          </w:p>
        </w:tc>
        <w:tc>
          <w:tcPr>
            <w:tcW w:w="3625" w:type="dxa"/>
            <w:vAlign w:val="center"/>
          </w:tcPr>
          <w:p w:rsidR="0094180A" w:rsidRDefault="0094180A">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30108</w:t>
            </w:r>
          </w:p>
        </w:tc>
        <w:tc>
          <w:tcPr>
            <w:tcW w:w="3625" w:type="dxa"/>
            <w:vAlign w:val="center"/>
          </w:tcPr>
          <w:p w:rsidR="0094180A" w:rsidRDefault="0094180A">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48999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113786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30109</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r>
      <w:tr w:rsidR="0094180A">
        <w:trPr>
          <w:jc w:val="center"/>
        </w:trPr>
        <w:tc>
          <w:tcPr>
            <w:tcW w:w="1198" w:type="dxa"/>
            <w:vAlign w:val="center"/>
          </w:tcPr>
          <w:p w:rsidR="0094180A" w:rsidRDefault="0094180A">
            <w:pPr>
              <w:widowControl/>
              <w:jc w:val="center"/>
              <w:rPr>
                <w:rFonts w:ascii="Arial" w:hAnsi="Arial" w:cs="Arial"/>
                <w:kern w:val="0"/>
                <w:sz w:val="24"/>
              </w:rPr>
            </w:pPr>
            <w:r w:rsidRPr="00B54B62">
              <w:rPr>
                <w:rFonts w:ascii="Arial" w:hAnsi="Arial" w:cs="Arial"/>
                <w:kern w:val="0"/>
                <w:sz w:val="24"/>
              </w:rPr>
              <w:t>30110</w:t>
            </w:r>
          </w:p>
        </w:tc>
        <w:tc>
          <w:tcPr>
            <w:tcW w:w="3625" w:type="dxa"/>
            <w:vAlign w:val="center"/>
          </w:tcPr>
          <w:p w:rsidR="0094180A" w:rsidRDefault="0094180A" w:rsidP="00B54B62">
            <w:pPr>
              <w:widowControl/>
              <w:ind w:firstLineChars="100" w:firstLine="240"/>
              <w:rPr>
                <w:rFonts w:ascii="Arial" w:hAnsi="Arial" w:cs="Arial"/>
                <w:kern w:val="0"/>
                <w:sz w:val="24"/>
              </w:rPr>
            </w:pPr>
            <w:r w:rsidRPr="00B54B62">
              <w:rPr>
                <w:rFonts w:ascii="Arial" w:hAnsi="Arial" w:cs="Arial" w:hint="eastAsia"/>
                <w:kern w:val="0"/>
                <w:sz w:val="24"/>
              </w:rPr>
              <w:t>职工基本医疗保险缴费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22869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22869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30111</w:t>
            </w:r>
          </w:p>
        </w:tc>
        <w:tc>
          <w:tcPr>
            <w:tcW w:w="3625" w:type="dxa"/>
            <w:vAlign w:val="center"/>
          </w:tcPr>
          <w:p w:rsidR="0094180A" w:rsidRDefault="0094180A">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30112</w:t>
            </w:r>
          </w:p>
        </w:tc>
        <w:tc>
          <w:tcPr>
            <w:tcW w:w="3625" w:type="dxa"/>
            <w:vAlign w:val="center"/>
          </w:tcPr>
          <w:p w:rsidR="0094180A" w:rsidRDefault="0094180A">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30113</w:t>
            </w:r>
          </w:p>
        </w:tc>
        <w:tc>
          <w:tcPr>
            <w:tcW w:w="3625" w:type="dxa"/>
            <w:vAlign w:val="center"/>
          </w:tcPr>
          <w:p w:rsidR="0094180A" w:rsidRDefault="0094180A">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21000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21000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30199</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94180A" w:rsidRPr="0094180A" w:rsidRDefault="0094180A">
            <w:pPr>
              <w:jc w:val="center"/>
              <w:rPr>
                <w:rFonts w:asciiTheme="minorEastAsia" w:eastAsiaTheme="minorEastAsia" w:hAnsiTheme="minorEastAsia" w:cs="宋体"/>
                <w:b/>
                <w:bCs/>
                <w:color w:val="000000"/>
                <w:sz w:val="24"/>
              </w:rPr>
            </w:pPr>
            <w:r w:rsidRPr="0094180A">
              <w:rPr>
                <w:rFonts w:asciiTheme="minorEastAsia" w:eastAsiaTheme="minorEastAsia" w:hAnsiTheme="minorEastAsia" w:hint="eastAsia"/>
                <w:b/>
                <w:bCs/>
                <w:color w:val="000000"/>
                <w:sz w:val="24"/>
              </w:rPr>
              <w:t xml:space="preserve">70255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70255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30201</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lastRenderedPageBreak/>
              <w:t>30202</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30206</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30207</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7440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7440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30209</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5760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5760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30211</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r>
      <w:tr w:rsidR="0094180A">
        <w:trPr>
          <w:jc w:val="center"/>
        </w:trPr>
        <w:tc>
          <w:tcPr>
            <w:tcW w:w="1198" w:type="dxa"/>
            <w:vAlign w:val="center"/>
          </w:tcPr>
          <w:p w:rsidR="0094180A" w:rsidRDefault="0094180A"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30216</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30217</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30228</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4840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4840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30229</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4375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4375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30231</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0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30239</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27840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27840 </w:t>
            </w:r>
          </w:p>
        </w:tc>
      </w:tr>
      <w:tr w:rsidR="0094180A">
        <w:trPr>
          <w:jc w:val="center"/>
        </w:trPr>
        <w:tc>
          <w:tcPr>
            <w:tcW w:w="1198" w:type="dxa"/>
            <w:vAlign w:val="center"/>
          </w:tcPr>
          <w:p w:rsidR="0094180A" w:rsidRDefault="0094180A">
            <w:pPr>
              <w:widowControl/>
              <w:jc w:val="center"/>
              <w:rPr>
                <w:rFonts w:ascii="Arial" w:hAnsi="Arial" w:cs="Arial"/>
                <w:kern w:val="0"/>
                <w:sz w:val="24"/>
              </w:rPr>
            </w:pPr>
            <w:r>
              <w:rPr>
                <w:rFonts w:ascii="Arial" w:hAnsi="Arial" w:cs="Arial"/>
                <w:kern w:val="0"/>
                <w:sz w:val="24"/>
              </w:rPr>
              <w:t>30299</w:t>
            </w:r>
          </w:p>
        </w:tc>
        <w:tc>
          <w:tcPr>
            <w:tcW w:w="3625" w:type="dxa"/>
            <w:vAlign w:val="center"/>
          </w:tcPr>
          <w:p w:rsidR="0094180A" w:rsidRDefault="0094180A">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20000 </w:t>
            </w:r>
          </w:p>
        </w:tc>
        <w:tc>
          <w:tcPr>
            <w:tcW w:w="1260"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　</w:t>
            </w:r>
          </w:p>
        </w:tc>
        <w:tc>
          <w:tcPr>
            <w:tcW w:w="1522" w:type="dxa"/>
            <w:vAlign w:val="center"/>
          </w:tcPr>
          <w:p w:rsidR="0094180A" w:rsidRPr="0094180A" w:rsidRDefault="0094180A">
            <w:pPr>
              <w:jc w:val="center"/>
              <w:rPr>
                <w:rFonts w:asciiTheme="minorEastAsia" w:eastAsiaTheme="minorEastAsia" w:hAnsiTheme="minorEastAsia" w:cs="宋体"/>
                <w:color w:val="000000"/>
                <w:sz w:val="24"/>
              </w:rPr>
            </w:pPr>
            <w:r w:rsidRPr="0094180A">
              <w:rPr>
                <w:rFonts w:asciiTheme="minorEastAsia" w:eastAsiaTheme="minorEastAsia" w:hAnsiTheme="minorEastAsia" w:hint="eastAsia"/>
                <w:color w:val="000000"/>
                <w:sz w:val="24"/>
              </w:rPr>
              <w:t xml:space="preserve">20000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B54B62" w:rsidRDefault="00B54B62">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B54B62" w:rsidRPr="00C76EBA" w:rsidRDefault="00B54B62">
            <w:pPr>
              <w:jc w:val="center"/>
              <w:rPr>
                <w:rFonts w:asciiTheme="minorEastAsia" w:eastAsiaTheme="minorEastAsia" w:hAnsiTheme="minorEastAsia" w:cs="宋体"/>
                <w:b/>
                <w:bCs/>
                <w:color w:val="000000"/>
                <w:sz w:val="24"/>
              </w:rPr>
            </w:pPr>
            <w:r w:rsidRPr="00C76EBA">
              <w:rPr>
                <w:rFonts w:asciiTheme="minorEastAsia" w:eastAsiaTheme="minorEastAsia" w:hAnsiTheme="minorEastAsia" w:hint="eastAsia"/>
                <w:b/>
                <w:bCs/>
                <w:color w:val="000000"/>
                <w:sz w:val="24"/>
              </w:rPr>
              <w:t xml:space="preserve">0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sidRPr="0001348C">
              <w:rPr>
                <w:rFonts w:ascii="Arial" w:hAnsi="Arial" w:cs="Arial"/>
                <w:kern w:val="0"/>
                <w:sz w:val="24"/>
              </w:rPr>
              <w:t>30304</w:t>
            </w:r>
          </w:p>
        </w:tc>
        <w:tc>
          <w:tcPr>
            <w:tcW w:w="3625" w:type="dxa"/>
            <w:vAlign w:val="center"/>
          </w:tcPr>
          <w:p w:rsidR="00B54B62" w:rsidRDefault="00B54B62" w:rsidP="0001348C">
            <w:pPr>
              <w:widowControl/>
              <w:ind w:firstLineChars="100" w:firstLine="240"/>
              <w:rPr>
                <w:rFonts w:ascii="Arial" w:hAnsi="Arial" w:cs="Arial"/>
                <w:kern w:val="0"/>
                <w:sz w:val="24"/>
              </w:rPr>
            </w:pPr>
            <w:r w:rsidRPr="0001348C">
              <w:rPr>
                <w:rFonts w:ascii="Arial" w:hAnsi="Arial" w:cs="Arial" w:hint="eastAsia"/>
                <w:kern w:val="0"/>
                <w:sz w:val="24"/>
              </w:rPr>
              <w:t>抚恤金</w:t>
            </w:r>
          </w:p>
        </w:tc>
        <w:tc>
          <w:tcPr>
            <w:tcW w:w="1395"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kern w:val="0"/>
                <w:sz w:val="24"/>
              </w:rPr>
              <w:t>30399</w:t>
            </w:r>
          </w:p>
        </w:tc>
        <w:tc>
          <w:tcPr>
            <w:tcW w:w="3625" w:type="dxa"/>
            <w:vAlign w:val="center"/>
          </w:tcPr>
          <w:p w:rsidR="00B54B62" w:rsidRDefault="00B54B62">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B92FDF">
              <w:rPr>
                <w:rFonts w:ascii="微软雅黑" w:eastAsia="微软雅黑" w:hAnsi="微软雅黑" w:cs="微软雅黑" w:hint="eastAsia"/>
                <w:b/>
                <w:bCs/>
                <w:color w:val="333333"/>
                <w:kern w:val="0"/>
                <w:sz w:val="32"/>
                <w:szCs w:val="32"/>
                <w:shd w:val="clear" w:color="auto" w:fill="FFFFFF"/>
              </w:rPr>
              <w:t>工会</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17"/>
          <w:jc w:val="center"/>
        </w:trPr>
        <w:tc>
          <w:tcPr>
            <w:tcW w:w="53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C20D94">
        <w:trPr>
          <w:trHeight w:val="387"/>
          <w:jc w:val="center"/>
        </w:trPr>
        <w:tc>
          <w:tcPr>
            <w:tcW w:w="5325" w:type="dxa"/>
            <w:shd w:val="clear" w:color="auto" w:fill="D8D8D8" w:themeFill="background1" w:themeFillShade="D8"/>
            <w:vAlign w:val="center"/>
          </w:tcPr>
          <w:p w:rsidR="00C20D94" w:rsidRDefault="00C20D94">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C20D94" w:rsidRPr="00C20D94" w:rsidRDefault="0094180A">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r>
      <w:tr w:rsidR="00C20D94">
        <w:trPr>
          <w:jc w:val="center"/>
        </w:trPr>
        <w:tc>
          <w:tcPr>
            <w:tcW w:w="5325" w:type="dxa"/>
            <w:vAlign w:val="center"/>
          </w:tcPr>
          <w:p w:rsidR="00C20D94" w:rsidRDefault="00C20D94">
            <w:pPr>
              <w:widowControl/>
              <w:jc w:val="left"/>
            </w:pPr>
            <w:r>
              <w:rPr>
                <w:rFonts w:ascii="宋体" w:hAnsi="宋体" w:cs="宋体" w:hint="eastAsia"/>
                <w:kern w:val="0"/>
                <w:sz w:val="24"/>
              </w:rPr>
              <w:t xml:space="preserve">　　因公出国（境）费</w:t>
            </w:r>
          </w:p>
        </w:tc>
        <w:tc>
          <w:tcPr>
            <w:tcW w:w="3675" w:type="dxa"/>
            <w:vAlign w:val="center"/>
          </w:tcPr>
          <w:p w:rsidR="00C20D94" w:rsidRPr="00C20D94" w:rsidRDefault="00C20D94">
            <w:pPr>
              <w:jc w:val="center"/>
              <w:rPr>
                <w:rFonts w:asciiTheme="minorEastAsia" w:eastAsiaTheme="minorEastAsia" w:hAnsiTheme="minorEastAsia" w:cs="宋体"/>
                <w:color w:val="000000"/>
                <w:sz w:val="24"/>
              </w:rPr>
            </w:pPr>
            <w:r w:rsidRPr="00C20D94">
              <w:rPr>
                <w:rFonts w:asciiTheme="minorEastAsia" w:eastAsiaTheme="minorEastAsia" w:hAnsiTheme="minorEastAsia" w:hint="eastAsia"/>
                <w:color w:val="000000"/>
                <w:sz w:val="24"/>
              </w:rPr>
              <w:t>0</w:t>
            </w:r>
          </w:p>
        </w:tc>
      </w:tr>
      <w:tr w:rsidR="00C20D94">
        <w:trPr>
          <w:jc w:val="center"/>
        </w:trPr>
        <w:tc>
          <w:tcPr>
            <w:tcW w:w="5325" w:type="dxa"/>
            <w:vAlign w:val="center"/>
          </w:tcPr>
          <w:p w:rsidR="00C20D94" w:rsidRDefault="00C20D94">
            <w:pPr>
              <w:widowControl/>
              <w:jc w:val="left"/>
            </w:pPr>
            <w:r>
              <w:rPr>
                <w:rFonts w:ascii="宋体" w:hAnsi="宋体" w:cs="宋体" w:hint="eastAsia"/>
                <w:kern w:val="0"/>
                <w:sz w:val="24"/>
              </w:rPr>
              <w:lastRenderedPageBreak/>
              <w:t xml:space="preserve">　　公务接待费</w:t>
            </w:r>
          </w:p>
        </w:tc>
        <w:tc>
          <w:tcPr>
            <w:tcW w:w="3675" w:type="dxa"/>
            <w:vAlign w:val="center"/>
          </w:tcPr>
          <w:p w:rsidR="00C20D94" w:rsidRPr="00C20D94" w:rsidRDefault="0094180A">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r>
      <w:tr w:rsidR="00C20D94">
        <w:trPr>
          <w:jc w:val="center"/>
        </w:trPr>
        <w:tc>
          <w:tcPr>
            <w:tcW w:w="5325" w:type="dxa"/>
            <w:vAlign w:val="center"/>
          </w:tcPr>
          <w:p w:rsidR="00C20D94" w:rsidRDefault="00C20D94">
            <w:pPr>
              <w:widowControl/>
              <w:jc w:val="left"/>
            </w:pPr>
            <w:r>
              <w:rPr>
                <w:rFonts w:ascii="宋体" w:hAnsi="宋体" w:cs="宋体" w:hint="eastAsia"/>
                <w:kern w:val="0"/>
                <w:sz w:val="24"/>
              </w:rPr>
              <w:t xml:space="preserve">　　公务用车购置及运行费</w:t>
            </w:r>
          </w:p>
        </w:tc>
        <w:tc>
          <w:tcPr>
            <w:tcW w:w="3675" w:type="dxa"/>
            <w:vAlign w:val="center"/>
          </w:tcPr>
          <w:p w:rsidR="00C20D94" w:rsidRPr="00C20D94" w:rsidRDefault="00C20D94">
            <w:pPr>
              <w:jc w:val="center"/>
              <w:rPr>
                <w:rFonts w:asciiTheme="minorEastAsia" w:eastAsiaTheme="minorEastAsia" w:hAnsiTheme="minorEastAsia" w:cs="宋体"/>
                <w:color w:val="000000"/>
                <w:sz w:val="24"/>
              </w:rPr>
            </w:pPr>
            <w:r w:rsidRPr="00C20D94">
              <w:rPr>
                <w:rFonts w:asciiTheme="minorEastAsia" w:eastAsiaTheme="minorEastAsia" w:hAnsiTheme="minorEastAsia" w:hint="eastAsia"/>
                <w:color w:val="000000"/>
                <w:sz w:val="24"/>
              </w:rPr>
              <w:t>0</w:t>
            </w:r>
          </w:p>
        </w:tc>
      </w:tr>
      <w:tr w:rsidR="00C20D94">
        <w:trPr>
          <w:jc w:val="center"/>
        </w:trPr>
        <w:tc>
          <w:tcPr>
            <w:tcW w:w="5325" w:type="dxa"/>
            <w:vAlign w:val="center"/>
          </w:tcPr>
          <w:p w:rsidR="00C20D94" w:rsidRDefault="00C20D94">
            <w:pPr>
              <w:widowControl/>
              <w:jc w:val="left"/>
            </w:pPr>
            <w:r>
              <w:rPr>
                <w:rFonts w:ascii="宋体" w:hAnsi="宋体" w:cs="宋体" w:hint="eastAsia"/>
                <w:kern w:val="0"/>
                <w:sz w:val="24"/>
              </w:rPr>
              <w:t xml:space="preserve">　　其中：公务用车运行维护费</w:t>
            </w:r>
          </w:p>
        </w:tc>
        <w:tc>
          <w:tcPr>
            <w:tcW w:w="3675" w:type="dxa"/>
            <w:vAlign w:val="center"/>
          </w:tcPr>
          <w:p w:rsidR="00C20D94" w:rsidRPr="00C20D94" w:rsidRDefault="00C20D94">
            <w:pPr>
              <w:jc w:val="center"/>
              <w:rPr>
                <w:rFonts w:asciiTheme="minorEastAsia" w:eastAsiaTheme="minorEastAsia" w:hAnsiTheme="minorEastAsia" w:cs="宋体"/>
                <w:color w:val="000000"/>
                <w:sz w:val="24"/>
              </w:rPr>
            </w:pPr>
            <w:r w:rsidRPr="00C20D94">
              <w:rPr>
                <w:rFonts w:asciiTheme="minorEastAsia" w:eastAsiaTheme="minorEastAsia" w:hAnsiTheme="minorEastAsia" w:hint="eastAsia"/>
                <w:color w:val="000000"/>
                <w:sz w:val="24"/>
              </w:rPr>
              <w:t>0</w:t>
            </w:r>
          </w:p>
        </w:tc>
      </w:tr>
      <w:tr w:rsidR="00C20D94">
        <w:trPr>
          <w:jc w:val="center"/>
        </w:trPr>
        <w:tc>
          <w:tcPr>
            <w:tcW w:w="5325" w:type="dxa"/>
            <w:vAlign w:val="center"/>
          </w:tcPr>
          <w:p w:rsidR="00C20D94" w:rsidRDefault="00C20D94">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C20D94" w:rsidRPr="00C20D94" w:rsidRDefault="00C20D94">
            <w:pPr>
              <w:jc w:val="center"/>
              <w:rPr>
                <w:rFonts w:asciiTheme="minorEastAsia" w:eastAsiaTheme="minorEastAsia" w:hAnsiTheme="minorEastAsia" w:cs="宋体"/>
                <w:color w:val="000000"/>
                <w:sz w:val="24"/>
              </w:rPr>
            </w:pPr>
            <w:r w:rsidRPr="00C20D94">
              <w:rPr>
                <w:rFonts w:asciiTheme="minorEastAsia" w:eastAsiaTheme="minorEastAsia" w:hAnsiTheme="minorEastAsia" w:hint="eastAsia"/>
                <w:color w:val="00000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B92FDF">
              <w:rPr>
                <w:rFonts w:ascii="微软雅黑" w:eastAsia="微软雅黑" w:hAnsi="微软雅黑" w:cs="微软雅黑" w:hint="eastAsia"/>
                <w:b/>
                <w:bCs/>
                <w:color w:val="333333"/>
                <w:kern w:val="0"/>
                <w:sz w:val="32"/>
                <w:szCs w:val="32"/>
                <w:shd w:val="clear" w:color="auto" w:fill="FFFFFF"/>
              </w:rPr>
              <w:t>工会</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hint="eastAsia"/>
          <w:sz w:val="28"/>
          <w:szCs w:val="28"/>
        </w:rPr>
        <w:t>2</w:t>
      </w:r>
      <w:r>
        <w:rPr>
          <w:rFonts w:ascii="宋体" w:hAnsi="宋体" w:hint="eastAsia"/>
          <w:color w:val="000000"/>
          <w:spacing w:val="2"/>
          <w:kern w:val="2"/>
          <w:sz w:val="28"/>
          <w:szCs w:val="28"/>
        </w:rPr>
        <w:t>019年初预算总收入</w:t>
      </w:r>
      <w:r w:rsidR="006C2CA9">
        <w:rPr>
          <w:rFonts w:ascii="宋体" w:hAnsi="宋体" w:cs="宋体" w:hint="eastAsia"/>
          <w:sz w:val="28"/>
          <w:szCs w:val="28"/>
        </w:rPr>
        <w:t>352184</w:t>
      </w:r>
      <w:r>
        <w:rPr>
          <w:rFonts w:ascii="宋体" w:hAnsi="宋体" w:hint="eastAsia"/>
          <w:color w:val="000000"/>
          <w:spacing w:val="2"/>
          <w:kern w:val="2"/>
          <w:sz w:val="28"/>
          <w:szCs w:val="28"/>
        </w:rPr>
        <w:t>元，其中：工资福利支出</w:t>
      </w:r>
      <w:r w:rsidR="0094180A">
        <w:rPr>
          <w:rFonts w:ascii="宋体" w:hAnsi="宋体" w:cs="宋体" w:hint="eastAsia"/>
          <w:kern w:val="2"/>
          <w:sz w:val="28"/>
          <w:szCs w:val="28"/>
        </w:rPr>
        <w:t>281929</w:t>
      </w:r>
      <w:r>
        <w:rPr>
          <w:rFonts w:ascii="宋体" w:hAnsi="宋体" w:hint="eastAsia"/>
          <w:color w:val="000000"/>
          <w:spacing w:val="2"/>
          <w:kern w:val="2"/>
          <w:sz w:val="28"/>
          <w:szCs w:val="28"/>
        </w:rPr>
        <w:t>元，商品服务支出</w:t>
      </w:r>
      <w:r w:rsidR="0094180A">
        <w:rPr>
          <w:rFonts w:ascii="宋体" w:hAnsi="宋体" w:cs="宋体" w:hint="eastAsia"/>
          <w:kern w:val="2"/>
          <w:sz w:val="28"/>
          <w:szCs w:val="28"/>
        </w:rPr>
        <w:t>70255</w:t>
      </w:r>
      <w:r>
        <w:rPr>
          <w:rFonts w:ascii="宋体" w:hAnsi="宋体" w:hint="eastAsia"/>
          <w:color w:val="000000"/>
          <w:spacing w:val="2"/>
          <w:kern w:val="2"/>
          <w:sz w:val="28"/>
          <w:szCs w:val="28"/>
        </w:rPr>
        <w:t>元，对个人和家</w:t>
      </w:r>
      <w:r>
        <w:rPr>
          <w:rFonts w:ascii="宋体" w:hAnsi="宋体" w:cs="宋体" w:hint="eastAsia"/>
          <w:sz w:val="28"/>
          <w:szCs w:val="28"/>
        </w:rPr>
        <w:t>庭补助支出</w:t>
      </w:r>
      <w:r w:rsidR="009B4255">
        <w:rPr>
          <w:rFonts w:ascii="宋体" w:hAnsi="宋体" w:hint="eastAsia"/>
          <w:color w:val="000000"/>
          <w:spacing w:val="2"/>
          <w:kern w:val="2"/>
          <w:sz w:val="28"/>
          <w:szCs w:val="28"/>
        </w:rPr>
        <w:t>0</w:t>
      </w:r>
      <w:r>
        <w:rPr>
          <w:rFonts w:ascii="宋体" w:hAnsi="宋体" w:cs="宋体" w:hint="eastAsia"/>
          <w:sz w:val="28"/>
          <w:szCs w:val="28"/>
        </w:rPr>
        <w:t>元，专项经费</w:t>
      </w:r>
      <w:r w:rsidR="00F41D23">
        <w:rPr>
          <w:rFonts w:ascii="宋体" w:hAnsi="宋体" w:hint="eastAsia"/>
          <w:color w:val="000000"/>
          <w:spacing w:val="2"/>
          <w:kern w:val="2"/>
          <w:sz w:val="28"/>
          <w:szCs w:val="28"/>
        </w:rPr>
        <w:t>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Pr="0094180A" w:rsidRDefault="00F25ECC">
      <w:pPr>
        <w:ind w:firstLineChars="150" w:firstLine="420"/>
        <w:rPr>
          <w:rFonts w:ascii="宋体" w:hAnsi="宋体" w:cs="宋体"/>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6C2CA9">
        <w:rPr>
          <w:rFonts w:ascii="宋体" w:hAnsi="宋体" w:cs="宋体"/>
          <w:sz w:val="28"/>
          <w:szCs w:val="28"/>
        </w:rPr>
        <w:t>352184</w:t>
      </w:r>
      <w:r>
        <w:rPr>
          <w:rFonts w:ascii="宋体" w:hAnsi="宋体" w:cs="宋体" w:hint="eastAsia"/>
          <w:kern w:val="0"/>
          <w:sz w:val="28"/>
          <w:szCs w:val="28"/>
        </w:rPr>
        <w:t>元，比2018年预算收支</w:t>
      </w:r>
      <w:r w:rsidR="0094180A">
        <w:rPr>
          <w:rFonts w:ascii="宋体" w:hAnsi="宋体" w:cs="宋体" w:hint="eastAsia"/>
          <w:sz w:val="28"/>
          <w:szCs w:val="28"/>
        </w:rPr>
        <w:t>419867</w:t>
      </w:r>
      <w:r>
        <w:rPr>
          <w:rFonts w:ascii="宋体" w:hAnsi="宋体" w:cs="宋体" w:hint="eastAsia"/>
          <w:sz w:val="28"/>
          <w:szCs w:val="28"/>
        </w:rPr>
        <w:t>元</w:t>
      </w:r>
      <w:r w:rsidR="0094180A">
        <w:rPr>
          <w:rFonts w:ascii="宋体" w:hAnsi="宋体" w:cs="宋体" w:hint="eastAsia"/>
          <w:kern w:val="0"/>
          <w:sz w:val="28"/>
          <w:szCs w:val="28"/>
        </w:rPr>
        <w:t>减少67683</w:t>
      </w:r>
      <w:r>
        <w:rPr>
          <w:rFonts w:ascii="宋体" w:hAnsi="宋体" w:cs="宋体" w:hint="eastAsia"/>
          <w:kern w:val="0"/>
          <w:sz w:val="28"/>
          <w:szCs w:val="28"/>
        </w:rPr>
        <w:t>元。</w:t>
      </w:r>
      <w:r w:rsidR="0094180A">
        <w:rPr>
          <w:rFonts w:ascii="宋体" w:hAnsi="宋体" w:cs="宋体" w:hint="eastAsia"/>
          <w:kern w:val="0"/>
          <w:sz w:val="28"/>
          <w:szCs w:val="28"/>
        </w:rPr>
        <w:t>减少</w:t>
      </w:r>
      <w:r>
        <w:rPr>
          <w:rFonts w:ascii="宋体" w:hAnsi="宋体" w:cs="宋体" w:hint="eastAsia"/>
          <w:kern w:val="0"/>
          <w:sz w:val="28"/>
          <w:szCs w:val="28"/>
        </w:rPr>
        <w:t>原因：</w:t>
      </w:r>
      <w:r w:rsidR="0094180A" w:rsidRPr="0094180A">
        <w:rPr>
          <w:rFonts w:ascii="宋体" w:hAnsi="宋体" w:cs="宋体"/>
          <w:sz w:val="28"/>
          <w:szCs w:val="28"/>
        </w:rPr>
        <w:t>2019年严格压缩一般性支出及“三公经费”支出，公用经费预算比上年压减5%</w:t>
      </w:r>
      <w:r w:rsidRPr="0094180A">
        <w:rPr>
          <w:rFonts w:ascii="宋体" w:hAnsi="宋体" w:cs="宋体" w:hint="eastAsia"/>
          <w:sz w:val="28"/>
          <w:szCs w:val="28"/>
        </w:rPr>
        <w:t>。</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4B2042" w:rsidRDefault="00F25ECC">
      <w:pPr>
        <w:pStyle w:val="a5"/>
        <w:widowControl/>
        <w:spacing w:before="0" w:beforeAutospacing="0" w:after="0" w:afterAutospacing="0" w:line="585" w:lineRule="atLeast"/>
        <w:ind w:firstLineChars="200" w:firstLine="560"/>
        <w:rPr>
          <w:rFonts w:ascii="宋体" w:hAnsi="宋体" w:cs="宋体" w:hint="eastAsia"/>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bookmarkStart w:id="0" w:name="_GoBack"/>
      <w:bookmarkEnd w:id="0"/>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B92FDF">
        <w:rPr>
          <w:rFonts w:ascii="宋体" w:hAnsi="宋体" w:cs="宋体" w:hint="eastAsia"/>
          <w:sz w:val="28"/>
          <w:szCs w:val="28"/>
        </w:rPr>
        <w:t>工会</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pPr>
        <w:pStyle w:val="a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35127 </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70255 </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A5305" w:rsidRDefault="008A530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left w:val="single" w:sz="4" w:space="0" w:color="000000"/>
              <w:bottom w:val="single" w:sz="4" w:space="0" w:color="000000"/>
              <w:right w:val="single" w:sz="4" w:space="0" w:color="000000"/>
            </w:tcBorders>
            <w:vAlign w:val="bottom"/>
          </w:tcPr>
          <w:p w:rsidR="008A5305" w:rsidRDefault="008A530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A5305" w:rsidRDefault="008A530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A5305" w:rsidRDefault="008A530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7440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A5305" w:rsidRDefault="008A5305">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A5305" w:rsidRDefault="008A5305">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A5305" w:rsidRDefault="008A5305">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620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7440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480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5760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27840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A5305" w:rsidRDefault="008A5305">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30000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A5305" w:rsidRDefault="008A530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5280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A5305" w:rsidRDefault="008A530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1880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22560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A5305" w:rsidRDefault="008A530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8A5305" w:rsidRDefault="008A530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530370</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r>
      <w:tr w:rsidR="008A5305">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242000</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4840</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174996</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4375 </w:t>
            </w:r>
          </w:p>
        </w:tc>
      </w:tr>
      <w:tr w:rsidR="008A5305">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8A5305" w:rsidRDefault="008A530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8A5305" w:rsidRPr="008A5305" w:rsidRDefault="008A5305">
            <w:pPr>
              <w:jc w:val="center"/>
              <w:rPr>
                <w:rFonts w:asciiTheme="minorEastAsia" w:eastAsiaTheme="minorEastAsia" w:hAnsiTheme="minorEastAsia" w:cs="宋体"/>
                <w:color w:val="000000"/>
                <w:sz w:val="24"/>
              </w:rPr>
            </w:pPr>
            <w:r w:rsidRPr="008A5305">
              <w:rPr>
                <w:rFonts w:asciiTheme="minorEastAsia" w:eastAsiaTheme="minorEastAsia" w:hAnsiTheme="minorEastAsia" w:hint="eastAsia"/>
                <w:color w:val="000000"/>
                <w:sz w:val="24"/>
              </w:rPr>
              <w:t>20000</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2019年“三公”经费预算</w:t>
      </w:r>
      <w:r w:rsidR="004134D9">
        <w:rPr>
          <w:rFonts w:ascii="宋体" w:hAnsi="宋体" w:cs="宋体" w:hint="eastAsia"/>
          <w:sz w:val="28"/>
          <w:szCs w:val="28"/>
        </w:rPr>
        <w:t>0</w:t>
      </w:r>
      <w:r w:rsidR="005A7369">
        <w:rPr>
          <w:rFonts w:ascii="宋体" w:hAnsi="宋体" w:cs="宋体" w:hint="eastAsia"/>
          <w:sz w:val="28"/>
          <w:szCs w:val="28"/>
        </w:rPr>
        <w:t>万元，</w:t>
      </w:r>
      <w:r w:rsidR="008A5305">
        <w:rPr>
          <w:rFonts w:ascii="宋体" w:hAnsi="宋体" w:cs="宋体" w:hint="eastAsia"/>
          <w:sz w:val="28"/>
          <w:szCs w:val="28"/>
        </w:rPr>
        <w:t>与2018年预算一致</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8A5305">
        <w:rPr>
          <w:rFonts w:ascii="宋体" w:hAnsi="宋体" w:cs="宋体" w:hint="eastAsia"/>
          <w:sz w:val="28"/>
          <w:szCs w:val="28"/>
        </w:rPr>
        <w:t>0</w:t>
      </w:r>
      <w:r w:rsidR="005A7369">
        <w:rPr>
          <w:rFonts w:ascii="宋体" w:hAnsi="宋体" w:cs="宋体" w:hint="eastAsia"/>
          <w:sz w:val="28"/>
          <w:szCs w:val="28"/>
        </w:rPr>
        <w:t>万元，</w:t>
      </w:r>
      <w:r w:rsidR="008A5305">
        <w:rPr>
          <w:rFonts w:ascii="宋体" w:hAnsi="宋体" w:cs="宋体" w:hint="eastAsia"/>
          <w:sz w:val="28"/>
          <w:szCs w:val="28"/>
        </w:rPr>
        <w:t>与2018年预算一致</w:t>
      </w:r>
      <w:r>
        <w:rPr>
          <w:rFonts w:ascii="宋体" w:hAnsi="宋体" w:cs="宋体" w:hint="eastAsia"/>
          <w:sz w:val="28"/>
          <w:szCs w:val="28"/>
        </w:rPr>
        <w:t>。</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D04567" w:rsidRDefault="00D04567">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D04567" w:rsidRDefault="00D04567">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26399A" w:rsidRDefault="0026399A">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26399A" w:rsidRDefault="0026399A">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26399A" w:rsidRDefault="0026399A">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1A38C3" w:rsidRDefault="001A38C3">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4B" w:rsidRDefault="00E32C4B">
      <w:r>
        <w:separator/>
      </w:r>
    </w:p>
  </w:endnote>
  <w:endnote w:type="continuationSeparator" w:id="0">
    <w:p w:rsidR="00E32C4B" w:rsidRDefault="00E3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26" w:rsidRDefault="00CC382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4B2042">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4B2042">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4B" w:rsidRDefault="00E32C4B">
      <w:r>
        <w:separator/>
      </w:r>
    </w:p>
  </w:footnote>
  <w:footnote w:type="continuationSeparator" w:id="0">
    <w:p w:rsidR="00E32C4B" w:rsidRDefault="00E3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6637F"/>
    <w:rsid w:val="000A2EF7"/>
    <w:rsid w:val="000C5BAF"/>
    <w:rsid w:val="000E5D03"/>
    <w:rsid w:val="000F5C47"/>
    <w:rsid w:val="00111F12"/>
    <w:rsid w:val="00142BAF"/>
    <w:rsid w:val="00144D41"/>
    <w:rsid w:val="00160079"/>
    <w:rsid w:val="00177A50"/>
    <w:rsid w:val="00183B02"/>
    <w:rsid w:val="001903D2"/>
    <w:rsid w:val="00195C90"/>
    <w:rsid w:val="001A38C3"/>
    <w:rsid w:val="001B3819"/>
    <w:rsid w:val="001D7AA5"/>
    <w:rsid w:val="001E2D95"/>
    <w:rsid w:val="00220827"/>
    <w:rsid w:val="0022746B"/>
    <w:rsid w:val="0024107E"/>
    <w:rsid w:val="002548C4"/>
    <w:rsid w:val="002577A1"/>
    <w:rsid w:val="0026399A"/>
    <w:rsid w:val="00281954"/>
    <w:rsid w:val="002865A3"/>
    <w:rsid w:val="00292FC9"/>
    <w:rsid w:val="00293F0E"/>
    <w:rsid w:val="002A0349"/>
    <w:rsid w:val="002A64C5"/>
    <w:rsid w:val="002A6854"/>
    <w:rsid w:val="002B0615"/>
    <w:rsid w:val="002B35A9"/>
    <w:rsid w:val="002B6DCF"/>
    <w:rsid w:val="002E4195"/>
    <w:rsid w:val="002E769A"/>
    <w:rsid w:val="002F2D80"/>
    <w:rsid w:val="00300C86"/>
    <w:rsid w:val="003145E9"/>
    <w:rsid w:val="00321081"/>
    <w:rsid w:val="00324BDD"/>
    <w:rsid w:val="00342611"/>
    <w:rsid w:val="0035191A"/>
    <w:rsid w:val="00362247"/>
    <w:rsid w:val="0037390F"/>
    <w:rsid w:val="003A5ACE"/>
    <w:rsid w:val="003C5494"/>
    <w:rsid w:val="003C62AB"/>
    <w:rsid w:val="003E0016"/>
    <w:rsid w:val="004072E2"/>
    <w:rsid w:val="004126C4"/>
    <w:rsid w:val="004134D9"/>
    <w:rsid w:val="004255FA"/>
    <w:rsid w:val="00434E16"/>
    <w:rsid w:val="0044409E"/>
    <w:rsid w:val="004603AF"/>
    <w:rsid w:val="00475940"/>
    <w:rsid w:val="004919C9"/>
    <w:rsid w:val="00495756"/>
    <w:rsid w:val="004B2042"/>
    <w:rsid w:val="004B394C"/>
    <w:rsid w:val="004C58CF"/>
    <w:rsid w:val="004D7DB5"/>
    <w:rsid w:val="004E60C4"/>
    <w:rsid w:val="004F3EBC"/>
    <w:rsid w:val="00505352"/>
    <w:rsid w:val="00522225"/>
    <w:rsid w:val="00523282"/>
    <w:rsid w:val="0054487B"/>
    <w:rsid w:val="005A282C"/>
    <w:rsid w:val="005A7369"/>
    <w:rsid w:val="006078D0"/>
    <w:rsid w:val="0061012E"/>
    <w:rsid w:val="00621778"/>
    <w:rsid w:val="006759D3"/>
    <w:rsid w:val="006A3FBE"/>
    <w:rsid w:val="006C2CA9"/>
    <w:rsid w:val="006D383D"/>
    <w:rsid w:val="006F13E4"/>
    <w:rsid w:val="0071120F"/>
    <w:rsid w:val="007277F3"/>
    <w:rsid w:val="0073227B"/>
    <w:rsid w:val="007474FB"/>
    <w:rsid w:val="00763A8C"/>
    <w:rsid w:val="0076521F"/>
    <w:rsid w:val="007715A3"/>
    <w:rsid w:val="007B3C24"/>
    <w:rsid w:val="007B4BAE"/>
    <w:rsid w:val="007D2B0A"/>
    <w:rsid w:val="007D4739"/>
    <w:rsid w:val="007D5555"/>
    <w:rsid w:val="007D71D1"/>
    <w:rsid w:val="007F6801"/>
    <w:rsid w:val="00835DDB"/>
    <w:rsid w:val="0085298B"/>
    <w:rsid w:val="008549D6"/>
    <w:rsid w:val="008651E3"/>
    <w:rsid w:val="008858E2"/>
    <w:rsid w:val="00886357"/>
    <w:rsid w:val="008A260F"/>
    <w:rsid w:val="008A5305"/>
    <w:rsid w:val="008C65D5"/>
    <w:rsid w:val="008D5649"/>
    <w:rsid w:val="008D7FC9"/>
    <w:rsid w:val="00926A8F"/>
    <w:rsid w:val="00933189"/>
    <w:rsid w:val="009363EE"/>
    <w:rsid w:val="00940766"/>
    <w:rsid w:val="0094180A"/>
    <w:rsid w:val="00996000"/>
    <w:rsid w:val="009B4255"/>
    <w:rsid w:val="009B5178"/>
    <w:rsid w:val="009C1767"/>
    <w:rsid w:val="009C2041"/>
    <w:rsid w:val="00A03F05"/>
    <w:rsid w:val="00A05722"/>
    <w:rsid w:val="00A53C33"/>
    <w:rsid w:val="00A57822"/>
    <w:rsid w:val="00A73AF6"/>
    <w:rsid w:val="00AA6B7D"/>
    <w:rsid w:val="00AB4490"/>
    <w:rsid w:val="00AB6928"/>
    <w:rsid w:val="00AC46E0"/>
    <w:rsid w:val="00B35E06"/>
    <w:rsid w:val="00B44C01"/>
    <w:rsid w:val="00B54B62"/>
    <w:rsid w:val="00B611F2"/>
    <w:rsid w:val="00B91E1C"/>
    <w:rsid w:val="00B92FDF"/>
    <w:rsid w:val="00B931B2"/>
    <w:rsid w:val="00B9498F"/>
    <w:rsid w:val="00B94DFE"/>
    <w:rsid w:val="00B9780B"/>
    <w:rsid w:val="00BA6024"/>
    <w:rsid w:val="00BA7485"/>
    <w:rsid w:val="00BC77F3"/>
    <w:rsid w:val="00BE7A20"/>
    <w:rsid w:val="00BF4729"/>
    <w:rsid w:val="00BF697C"/>
    <w:rsid w:val="00C05975"/>
    <w:rsid w:val="00C136F5"/>
    <w:rsid w:val="00C1680C"/>
    <w:rsid w:val="00C17661"/>
    <w:rsid w:val="00C20D94"/>
    <w:rsid w:val="00C33AF8"/>
    <w:rsid w:val="00C3422E"/>
    <w:rsid w:val="00C47445"/>
    <w:rsid w:val="00C55A7D"/>
    <w:rsid w:val="00C56B12"/>
    <w:rsid w:val="00C57395"/>
    <w:rsid w:val="00C76EBA"/>
    <w:rsid w:val="00CA07CE"/>
    <w:rsid w:val="00CA67A9"/>
    <w:rsid w:val="00CC3826"/>
    <w:rsid w:val="00CC70FC"/>
    <w:rsid w:val="00CD1D80"/>
    <w:rsid w:val="00CF525C"/>
    <w:rsid w:val="00D04567"/>
    <w:rsid w:val="00D12FAD"/>
    <w:rsid w:val="00D148E8"/>
    <w:rsid w:val="00D157F7"/>
    <w:rsid w:val="00D226FC"/>
    <w:rsid w:val="00D41B19"/>
    <w:rsid w:val="00D44255"/>
    <w:rsid w:val="00D71AAA"/>
    <w:rsid w:val="00D80C5F"/>
    <w:rsid w:val="00DC6896"/>
    <w:rsid w:val="00DE4741"/>
    <w:rsid w:val="00E30992"/>
    <w:rsid w:val="00E32C4B"/>
    <w:rsid w:val="00E34F36"/>
    <w:rsid w:val="00E564DB"/>
    <w:rsid w:val="00E62E0E"/>
    <w:rsid w:val="00E67D59"/>
    <w:rsid w:val="00E7656A"/>
    <w:rsid w:val="00E97417"/>
    <w:rsid w:val="00E97481"/>
    <w:rsid w:val="00EB4C41"/>
    <w:rsid w:val="00EC0F9A"/>
    <w:rsid w:val="00ED6AFD"/>
    <w:rsid w:val="00EE74D1"/>
    <w:rsid w:val="00EF18EB"/>
    <w:rsid w:val="00EF4BD6"/>
    <w:rsid w:val="00EF76CA"/>
    <w:rsid w:val="00F25ECC"/>
    <w:rsid w:val="00F4064A"/>
    <w:rsid w:val="00F41D23"/>
    <w:rsid w:val="00F82F03"/>
    <w:rsid w:val="00F95681"/>
    <w:rsid w:val="00FB0164"/>
    <w:rsid w:val="00FB36B7"/>
    <w:rsid w:val="00FB3C99"/>
    <w:rsid w:val="00FE2E3E"/>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71682243">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5123483">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B7952-0545-4A26-8CCB-4FB57D08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11</Pages>
  <Words>899</Words>
  <Characters>5128</Characters>
  <Application>Microsoft Office Word</Application>
  <DocSecurity>0</DocSecurity>
  <Lines>42</Lines>
  <Paragraphs>12</Paragraphs>
  <ScaleCrop>false</ScaleCrop>
  <Company>Sky123.Org</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侒靜啲喧嘩</dc:creator>
  <cp:lastModifiedBy>Sky123.Org</cp:lastModifiedBy>
  <cp:revision>82</cp:revision>
  <cp:lastPrinted>2019-10-24T08:46:00Z</cp:lastPrinted>
  <dcterms:created xsi:type="dcterms:W3CDTF">2019-10-28T07:45:00Z</dcterms:created>
  <dcterms:modified xsi:type="dcterms:W3CDTF">2019-11-05T03:16:00Z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