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375" w:afterAutospacing="0" w:line="450" w:lineRule="atLeast"/>
        <w:jc w:val="center"/>
        <w:rPr>
          <w:rFonts w:ascii="微软雅黑" w:hAnsi="微软雅黑" w:eastAsia="微软雅黑" w:cs="微软雅黑"/>
          <w:color w:val="BC1010"/>
          <w:sz w:val="40"/>
          <w:szCs w:val="40"/>
        </w:rPr>
      </w:pPr>
      <w:r>
        <w:rPr>
          <w:rFonts w:hint="eastAsia" w:ascii="微软雅黑" w:hAnsi="微软雅黑" w:eastAsia="微软雅黑" w:cs="微软雅黑"/>
          <w:color w:val="BC1010"/>
          <w:sz w:val="40"/>
          <w:szCs w:val="40"/>
          <w:shd w:val="clear" w:color="auto" w:fill="FFFFFF"/>
        </w:rPr>
        <w:t>江北管理区</w:t>
      </w:r>
      <w:r>
        <w:rPr>
          <w:rFonts w:hint="eastAsia" w:ascii="微软雅黑" w:hAnsi="微软雅黑" w:eastAsia="微软雅黑" w:cs="微软雅黑"/>
          <w:color w:val="BC1010"/>
          <w:sz w:val="40"/>
          <w:szCs w:val="40"/>
          <w:shd w:val="clear" w:color="auto" w:fill="FFFFFF"/>
          <w:lang w:eastAsia="zh-CN"/>
        </w:rPr>
        <w:t>2023年</w:t>
      </w:r>
      <w:r>
        <w:rPr>
          <w:rFonts w:hint="eastAsia" w:ascii="微软雅黑" w:hAnsi="微软雅黑" w:eastAsia="微软雅黑" w:cs="微软雅黑"/>
          <w:color w:val="BC1010"/>
          <w:sz w:val="40"/>
          <w:szCs w:val="40"/>
          <w:shd w:val="clear" w:color="auto" w:fill="FFFFFF"/>
        </w:rPr>
        <w:t>部门预算公开</w:t>
      </w:r>
    </w:p>
    <w:p>
      <w:pPr>
        <w:widowControl/>
        <w:shd w:val="clear" w:color="auto" w:fill="FFFFFF"/>
        <w:spacing w:line="450" w:lineRule="atLeast"/>
        <w:jc w:val="center"/>
        <w:rPr>
          <w:rFonts w:ascii="微软雅黑" w:hAnsi="微软雅黑" w:eastAsia="微软雅黑" w:cs="微软雅黑"/>
          <w:color w:val="333333"/>
          <w:sz w:val="24"/>
        </w:rPr>
      </w:pPr>
      <w:r>
        <w:rPr>
          <w:rStyle w:val="8"/>
          <w:rFonts w:hint="eastAsia" w:ascii="微软雅黑" w:hAnsi="微软雅黑" w:eastAsia="微软雅黑" w:cs="微软雅黑"/>
          <w:color w:val="333333"/>
          <w:kern w:val="0"/>
          <w:sz w:val="24"/>
          <w:shd w:val="clear" w:color="auto" w:fill="FFFFFF"/>
        </w:rPr>
        <w:t>目</w:t>
      </w:r>
      <w:r>
        <w:rPr>
          <w:rStyle w:val="8"/>
          <w:rFonts w:ascii="微软雅黑" w:hAnsi="微软雅黑" w:eastAsia="微软雅黑" w:cs="微软雅黑"/>
          <w:color w:val="333333"/>
          <w:kern w:val="0"/>
          <w:sz w:val="24"/>
          <w:shd w:val="clear" w:color="auto" w:fill="FFFFFF"/>
        </w:rPr>
        <w:t xml:space="preserve"> </w:t>
      </w:r>
      <w:r>
        <w:rPr>
          <w:rStyle w:val="8"/>
          <w:rFonts w:hint="eastAsia" w:ascii="微软雅黑" w:hAnsi="微软雅黑" w:eastAsia="微软雅黑" w:cs="微软雅黑"/>
          <w:color w:val="333333"/>
          <w:kern w:val="0"/>
          <w:sz w:val="24"/>
          <w:shd w:val="clear" w:color="auto" w:fill="FFFFFF"/>
        </w:rPr>
        <w:t>录</w:t>
      </w:r>
    </w:p>
    <w:p>
      <w:pPr>
        <w:spacing w:line="560" w:lineRule="exact"/>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第一部分：部门基本情况</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一、部门主要职责</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二、部门预算单位构成</w:t>
      </w:r>
      <w:r>
        <w:rPr>
          <w:rFonts w:ascii="微软雅黑" w:hAnsi="微软雅黑" w:eastAsia="微软雅黑" w:cs="微软雅黑"/>
          <w:color w:val="333333"/>
          <w:shd w:val="clear" w:color="auto" w:fill="FFFFFF"/>
        </w:rPr>
        <w:br w:type="textWrapping"/>
      </w:r>
      <w:r>
        <w:rPr>
          <w:rStyle w:val="8"/>
          <w:rFonts w:hint="eastAsia" w:ascii="微软雅黑" w:hAnsi="微软雅黑" w:eastAsia="微软雅黑" w:cs="微软雅黑"/>
          <w:color w:val="333333"/>
          <w:shd w:val="clear" w:color="auto" w:fill="FFFFFF"/>
        </w:rPr>
        <w:t>第二部分</w:t>
      </w:r>
      <w:r>
        <w:rPr>
          <w:rStyle w:val="8"/>
          <w:rFonts w:ascii="微软雅黑" w:hAnsi="微软雅黑" w:eastAsia="微软雅黑" w:cs="微软雅黑"/>
          <w:color w:val="333333"/>
          <w:shd w:val="clear" w:color="auto" w:fill="FFFFFF"/>
        </w:rPr>
        <w:t xml:space="preserve">: </w:t>
      </w:r>
      <w:r>
        <w:rPr>
          <w:rStyle w:val="8"/>
          <w:rFonts w:hint="eastAsia" w:ascii="微软雅黑" w:hAnsi="微软雅黑" w:eastAsia="微软雅黑" w:cs="微软雅黑"/>
          <w:color w:val="333333"/>
          <w:shd w:val="clear" w:color="auto" w:fill="FFFFFF"/>
        </w:rPr>
        <w:t>部门</w:t>
      </w:r>
      <w:r>
        <w:rPr>
          <w:rStyle w:val="8"/>
          <w:rFonts w:hint="eastAsia" w:ascii="微软雅黑" w:hAnsi="微软雅黑" w:eastAsia="微软雅黑" w:cs="微软雅黑"/>
          <w:color w:val="333333"/>
          <w:shd w:val="clear" w:color="auto" w:fill="FFFFFF"/>
          <w:lang w:eastAsia="zh-CN"/>
        </w:rPr>
        <w:t>2023年</w:t>
      </w:r>
      <w:r>
        <w:rPr>
          <w:rStyle w:val="8"/>
          <w:rFonts w:hint="eastAsia" w:ascii="微软雅黑" w:hAnsi="微软雅黑" w:eastAsia="微软雅黑" w:cs="微软雅黑"/>
          <w:color w:val="333333"/>
          <w:shd w:val="clear" w:color="auto" w:fill="FFFFFF"/>
        </w:rPr>
        <w:t>部门预算表</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一、收入支出预算总表（表</w:t>
      </w:r>
      <w:r>
        <w:rPr>
          <w:rFonts w:ascii="微软雅黑" w:hAnsi="微软雅黑" w:eastAsia="微软雅黑" w:cs="微软雅黑"/>
          <w:color w:val="333333"/>
          <w:shd w:val="clear" w:color="auto" w:fill="FFFFFF"/>
        </w:rPr>
        <w:t>1</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二、收入预算表（表</w:t>
      </w:r>
      <w:r>
        <w:rPr>
          <w:rFonts w:ascii="微软雅黑" w:hAnsi="微软雅黑" w:eastAsia="微软雅黑" w:cs="微软雅黑"/>
          <w:color w:val="333333"/>
          <w:shd w:val="clear" w:color="auto" w:fill="FFFFFF"/>
        </w:rPr>
        <w:t>2</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三、支出预算表（表</w:t>
      </w:r>
      <w:r>
        <w:rPr>
          <w:rFonts w:ascii="微软雅黑" w:hAnsi="微软雅黑" w:eastAsia="微软雅黑" w:cs="微软雅黑"/>
          <w:color w:val="333333"/>
          <w:shd w:val="clear" w:color="auto" w:fill="FFFFFF"/>
        </w:rPr>
        <w:t>3</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四、财政拨款收入支出预算总表（表</w:t>
      </w:r>
      <w:r>
        <w:rPr>
          <w:rFonts w:ascii="微软雅黑" w:hAnsi="微软雅黑" w:eastAsia="微软雅黑" w:cs="微软雅黑"/>
          <w:color w:val="333333"/>
          <w:shd w:val="clear" w:color="auto" w:fill="FFFFFF"/>
        </w:rPr>
        <w:t>4</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五、一般公共预算财政拨款支出预算表（表</w:t>
      </w:r>
      <w:r>
        <w:rPr>
          <w:rFonts w:ascii="微软雅黑" w:hAnsi="微软雅黑" w:eastAsia="微软雅黑" w:cs="微软雅黑"/>
          <w:color w:val="333333"/>
          <w:shd w:val="clear" w:color="auto" w:fill="FFFFFF"/>
        </w:rPr>
        <w:t>5</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六、一般公共预算财政拨款基本支出预算表（表</w:t>
      </w:r>
      <w:r>
        <w:rPr>
          <w:rFonts w:ascii="微软雅黑" w:hAnsi="微软雅黑" w:eastAsia="微软雅黑" w:cs="微软雅黑"/>
          <w:color w:val="333333"/>
          <w:shd w:val="clear" w:color="auto" w:fill="FFFFFF"/>
        </w:rPr>
        <w:t>6</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七、一般公共预算财政拨款“三公”经费支出预算表（表</w:t>
      </w:r>
      <w:r>
        <w:rPr>
          <w:rFonts w:ascii="微软雅黑" w:hAnsi="微软雅黑" w:eastAsia="微软雅黑" w:cs="微软雅黑"/>
          <w:color w:val="333333"/>
          <w:shd w:val="clear" w:color="auto" w:fill="FFFFFF"/>
        </w:rPr>
        <w:t>7</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八、政府性基金预算支出情况表（表</w:t>
      </w:r>
      <w:r>
        <w:rPr>
          <w:rFonts w:ascii="微软雅黑" w:hAnsi="微软雅黑" w:eastAsia="微软雅黑" w:cs="微软雅黑"/>
          <w:color w:val="333333"/>
          <w:shd w:val="clear" w:color="auto" w:fill="FFFFFF"/>
        </w:rPr>
        <w:t>8</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Style w:val="8"/>
          <w:rFonts w:hint="eastAsia" w:ascii="微软雅黑" w:hAnsi="微软雅黑" w:eastAsia="微软雅黑" w:cs="微软雅黑"/>
          <w:color w:val="333333"/>
          <w:shd w:val="clear" w:color="auto" w:fill="FFFFFF"/>
        </w:rPr>
        <w:t>第三部分：部门</w:t>
      </w:r>
      <w:r>
        <w:rPr>
          <w:rStyle w:val="8"/>
          <w:rFonts w:hint="eastAsia" w:ascii="微软雅黑" w:hAnsi="微软雅黑" w:eastAsia="微软雅黑" w:cs="微软雅黑"/>
          <w:color w:val="333333"/>
          <w:shd w:val="clear" w:color="auto" w:fill="FFFFFF"/>
          <w:lang w:eastAsia="zh-CN"/>
        </w:rPr>
        <w:t>2023年</w:t>
      </w:r>
      <w:r>
        <w:rPr>
          <w:rStyle w:val="8"/>
          <w:rFonts w:hint="eastAsia" w:ascii="微软雅黑" w:hAnsi="微软雅黑" w:eastAsia="微软雅黑" w:cs="微软雅黑"/>
          <w:color w:val="333333"/>
          <w:shd w:val="clear" w:color="auto" w:fill="FFFFFF"/>
        </w:rPr>
        <w:t>部门预算情况说明</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w:t>
      </w:r>
      <w:r>
        <w:rPr>
          <w:rFonts w:hint="eastAsia" w:ascii="微软雅黑" w:hAnsi="微软雅黑" w:eastAsia="微软雅黑" w:cs="微软雅黑"/>
          <w:color w:val="333333"/>
          <w:shd w:val="clear" w:color="auto" w:fill="FFFFFF"/>
          <w:lang w:eastAsia="zh-CN"/>
        </w:rPr>
        <w:t>2023年</w:t>
      </w:r>
      <w:r>
        <w:rPr>
          <w:rFonts w:hint="eastAsia" w:ascii="微软雅黑" w:hAnsi="微软雅黑" w:eastAsia="微软雅黑" w:cs="微软雅黑"/>
          <w:color w:val="333333"/>
          <w:shd w:val="clear" w:color="auto" w:fill="FFFFFF"/>
        </w:rPr>
        <w:t>财政拨款收入支出情况说明</w:t>
      </w:r>
    </w:p>
    <w:p>
      <w:pPr>
        <w:spacing w:line="560" w:lineRule="exac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二、预算收支增减变化说明</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三、机关运行经费安排情况明细说明及编制的具体标准</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四、政府采购安排情况说明</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五、“三公”经费增减变化原因预算情况说明</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六、国有资产占有情况说明</w:t>
      </w: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七、重点项目预算绩效目标等预算绩效情况说明</w:t>
      </w:r>
      <w:r>
        <w:rPr>
          <w:rFonts w:ascii="微软雅黑" w:hAnsi="微软雅黑" w:eastAsia="微软雅黑" w:cs="微软雅黑"/>
          <w:color w:val="333333"/>
          <w:kern w:val="0"/>
          <w:sz w:val="24"/>
          <w:shd w:val="clear" w:color="auto" w:fill="FFFFFF"/>
        </w:rPr>
        <w:br w:type="textWrapping"/>
      </w:r>
      <w:r>
        <w:rPr>
          <w:rStyle w:val="8"/>
          <w:rFonts w:hint="eastAsia" w:ascii="微软雅黑" w:hAnsi="微软雅黑" w:eastAsia="微软雅黑" w:cs="微软雅黑"/>
          <w:color w:val="333333"/>
          <w:kern w:val="0"/>
          <w:sz w:val="24"/>
          <w:shd w:val="clear" w:color="auto" w:fill="FFFFFF"/>
        </w:rPr>
        <w:t>第四部分：名词解释</w:t>
      </w:r>
      <w:r>
        <w:rPr>
          <w:rFonts w:ascii="微软雅黑" w:hAnsi="微软雅黑" w:eastAsia="微软雅黑" w:cs="微软雅黑"/>
          <w:color w:val="333333"/>
          <w:kern w:val="0"/>
          <w:sz w:val="24"/>
          <w:shd w:val="clear" w:color="auto" w:fill="FFFFFF"/>
        </w:rPr>
        <w:t> </w:t>
      </w:r>
    </w:p>
    <w:p>
      <w:pPr>
        <w:pStyle w:val="2"/>
        <w:widowControl/>
        <w:shd w:val="clear" w:color="auto" w:fill="FFFFFF"/>
        <w:spacing w:beforeAutospacing="0" w:after="375" w:afterAutospacing="0" w:line="450" w:lineRule="atLeast"/>
        <w:jc w:val="center"/>
        <w:rPr>
          <w:rFonts w:ascii="黑体" w:hAnsi="黑体" w:eastAsia="黑体" w:cs="宋体"/>
          <w:kern w:val="2"/>
          <w:sz w:val="40"/>
          <w:szCs w:val="40"/>
        </w:rPr>
        <w:sectPr>
          <w:pgSz w:w="11906" w:h="16838"/>
          <w:pgMar w:top="1440" w:right="1800" w:bottom="1440" w:left="1800" w:header="851" w:footer="992" w:gutter="0"/>
          <w:cols w:space="425" w:num="1"/>
          <w:docGrid w:type="lines" w:linePitch="312" w:charSpace="0"/>
        </w:sectPr>
      </w:pPr>
    </w:p>
    <w:p>
      <w:pPr>
        <w:pStyle w:val="2"/>
        <w:widowControl/>
        <w:shd w:val="clear" w:color="auto" w:fill="FFFFFF"/>
        <w:spacing w:beforeAutospacing="0" w:after="375" w:afterAutospacing="0" w:line="450" w:lineRule="atLeast"/>
        <w:jc w:val="center"/>
        <w:rPr>
          <w:rFonts w:ascii="黑体" w:hAnsi="黑体" w:eastAsia="黑体" w:cs="宋体"/>
          <w:kern w:val="2"/>
          <w:sz w:val="40"/>
          <w:szCs w:val="40"/>
        </w:rPr>
      </w:pPr>
      <w:r>
        <w:rPr>
          <w:rFonts w:hint="eastAsia" w:ascii="黑体" w:hAnsi="黑体" w:eastAsia="黑体" w:cs="宋体"/>
          <w:kern w:val="2"/>
          <w:sz w:val="40"/>
          <w:szCs w:val="40"/>
        </w:rPr>
        <w:t>江北管理区</w:t>
      </w:r>
      <w:r>
        <w:rPr>
          <w:rFonts w:hint="eastAsia" w:ascii="黑体" w:hAnsi="黑体" w:eastAsia="黑体" w:cs="宋体"/>
          <w:kern w:val="2"/>
          <w:sz w:val="40"/>
          <w:szCs w:val="40"/>
          <w:lang w:eastAsia="zh-CN"/>
        </w:rPr>
        <w:t>2023年</w:t>
      </w:r>
      <w:r>
        <w:rPr>
          <w:rFonts w:hint="eastAsia" w:ascii="黑体" w:hAnsi="黑体" w:eastAsia="黑体" w:cs="宋体"/>
          <w:kern w:val="2"/>
          <w:sz w:val="40"/>
          <w:szCs w:val="40"/>
        </w:rPr>
        <w:t>部门预算公开</w:t>
      </w:r>
    </w:p>
    <w:p>
      <w:pPr>
        <w:spacing w:line="560" w:lineRule="exact"/>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第一部分：部门基本情况</w:t>
      </w:r>
    </w:p>
    <w:p>
      <w:pPr>
        <w:numPr>
          <w:ilvl w:val="0"/>
          <w:numId w:val="1"/>
        </w:numPr>
        <w:wordWrap w:val="0"/>
        <w:spacing w:before="120" w:after="120" w:line="560" w:lineRule="atLeast"/>
        <w:rPr>
          <w:rFonts w:ascii="宋体" w:hAnsi="宋体"/>
          <w:color w:val="000000"/>
          <w:spacing w:val="2"/>
          <w:sz w:val="28"/>
          <w:szCs w:val="28"/>
        </w:rPr>
      </w:pPr>
      <w:r>
        <w:rPr>
          <w:rFonts w:hint="eastAsia" w:ascii="宋体" w:hAnsi="宋体"/>
          <w:color w:val="000000"/>
          <w:spacing w:val="2"/>
          <w:sz w:val="28"/>
          <w:szCs w:val="28"/>
        </w:rPr>
        <w:t>部门主要职责</w:t>
      </w:r>
    </w:p>
    <w:p>
      <w:pPr>
        <w:widowControl/>
        <w:shd w:val="clear" w:color="auto" w:fill="FFFFFF"/>
        <w:snapToGrid w:val="0"/>
        <w:spacing w:line="560" w:lineRule="exact"/>
        <w:ind w:firstLine="56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江北管理区系政府派出机构，目前实行“一套班子三块牌子”运作。其中，黄石港工业园区管理委员会负责园区建设管理和运营，江北管理区负责区域内社会事务管理工作.江北农场负责国有企业的资产运营和管理及农场遗留问题的协调处理</w:t>
      </w:r>
      <w:r>
        <w:rPr>
          <w:rFonts w:hint="eastAsia" w:asciiTheme="minorEastAsia" w:hAnsiTheme="minorEastAsia" w:eastAsiaTheme="minorEastAsia" w:cstheme="minorEastAsia"/>
          <w:bCs/>
          <w:sz w:val="28"/>
          <w:szCs w:val="28"/>
        </w:rPr>
        <w:t>。</w:t>
      </w:r>
    </w:p>
    <w:p>
      <w:pPr>
        <w:spacing w:line="560" w:lineRule="exact"/>
        <w:rPr>
          <w:rFonts w:asciiTheme="minorEastAsia" w:hAnsiTheme="minorEastAsia" w:eastAsiaTheme="minorEastAsia" w:cstheme="minorEastAsia"/>
          <w:color w:val="000000"/>
          <w:spacing w:val="2"/>
          <w:sz w:val="28"/>
          <w:szCs w:val="28"/>
        </w:rPr>
      </w:pPr>
      <w:r>
        <w:rPr>
          <w:rFonts w:hint="eastAsia" w:asciiTheme="minorEastAsia" w:hAnsiTheme="minorEastAsia" w:eastAsiaTheme="minorEastAsia" w:cstheme="minorEastAsia"/>
          <w:sz w:val="28"/>
          <w:szCs w:val="28"/>
        </w:rPr>
        <w:t>二、</w:t>
      </w:r>
      <w:r>
        <w:rPr>
          <w:rFonts w:hint="eastAsia" w:asciiTheme="minorEastAsia" w:hAnsiTheme="minorEastAsia" w:eastAsiaTheme="minorEastAsia" w:cstheme="minorEastAsia"/>
          <w:color w:val="000000"/>
          <w:spacing w:val="2"/>
          <w:sz w:val="28"/>
          <w:szCs w:val="28"/>
        </w:rPr>
        <w:t>部门预算单位构成</w:t>
      </w:r>
    </w:p>
    <w:p>
      <w:pPr>
        <w:widowControl/>
        <w:shd w:val="clear" w:color="auto" w:fill="FFFFFF"/>
        <w:ind w:firstLine="480"/>
        <w:jc w:val="left"/>
        <w:rPr>
          <w:rFonts w:asciiTheme="minorEastAsia" w:hAnsiTheme="minorEastAsia" w:cstheme="minorEastAsia"/>
          <w:color w:val="333333"/>
          <w:kern w:val="0"/>
          <w:sz w:val="28"/>
          <w:szCs w:val="28"/>
        </w:rPr>
      </w:pPr>
      <w:r>
        <w:rPr>
          <w:rFonts w:hint="eastAsia" w:asciiTheme="minorEastAsia" w:hAnsiTheme="minorEastAsia" w:eastAsiaTheme="minorEastAsia" w:cstheme="minorEastAsia"/>
          <w:sz w:val="28"/>
          <w:szCs w:val="28"/>
        </w:rPr>
        <w:t>江北管理区内设党政办公室、社会事务办公室、经济发展办公室、资产经营办公室、综治办公室，下辖一个社区、一个自来水厂</w:t>
      </w:r>
      <w:r>
        <w:rPr>
          <w:rFonts w:hint="eastAsia" w:asciiTheme="minorEastAsia" w:hAnsiTheme="minorEastAsia" w:eastAsiaTheme="minorEastAsia" w:cstheme="minorEastAsia"/>
          <w:color w:val="333333"/>
          <w:kern w:val="0"/>
          <w:sz w:val="28"/>
          <w:szCs w:val="28"/>
        </w:rPr>
        <w:t>。</w:t>
      </w:r>
    </w:p>
    <w:p>
      <w:pPr>
        <w:widowControl/>
        <w:rPr>
          <w:color w:val="000000"/>
          <w:kern w:val="0"/>
          <w:sz w:val="28"/>
          <w:szCs w:val="28"/>
        </w:rPr>
      </w:pPr>
    </w:p>
    <w:p>
      <w:pPr>
        <w:widowControl/>
        <w:jc w:val="left"/>
        <w:rPr>
          <w:rFonts w:ascii="微软雅黑" w:hAnsi="微软雅黑" w:eastAsia="微软雅黑" w:cs="微软雅黑"/>
          <w:color w:val="333333"/>
          <w:kern w:val="0"/>
          <w:sz w:val="24"/>
          <w:shd w:val="clear" w:color="auto" w:fill="FFFFFF"/>
        </w:rPr>
      </w:pPr>
      <w:r>
        <w:rPr>
          <w:rStyle w:val="8"/>
          <w:rFonts w:hint="eastAsia" w:ascii="微软雅黑" w:hAnsi="微软雅黑" w:eastAsia="微软雅黑" w:cs="微软雅黑"/>
          <w:color w:val="333333"/>
          <w:kern w:val="0"/>
          <w:sz w:val="24"/>
          <w:szCs w:val="22"/>
          <w:shd w:val="clear" w:color="auto" w:fill="FFFFFF"/>
        </w:rPr>
        <w:t>第二部分: 部门</w:t>
      </w:r>
      <w:r>
        <w:rPr>
          <w:rStyle w:val="8"/>
          <w:rFonts w:hint="eastAsia" w:ascii="微软雅黑" w:hAnsi="微软雅黑" w:eastAsia="微软雅黑" w:cs="微软雅黑"/>
          <w:color w:val="333333"/>
          <w:kern w:val="0"/>
          <w:sz w:val="24"/>
          <w:szCs w:val="22"/>
          <w:shd w:val="clear" w:color="auto" w:fill="FFFFFF"/>
          <w:lang w:eastAsia="zh-CN"/>
        </w:rPr>
        <w:t>2023年</w:t>
      </w:r>
      <w:r>
        <w:rPr>
          <w:rStyle w:val="8"/>
          <w:rFonts w:hint="eastAsia" w:ascii="微软雅黑" w:hAnsi="微软雅黑" w:eastAsia="微软雅黑" w:cs="微软雅黑"/>
          <w:color w:val="333333"/>
          <w:kern w:val="0"/>
          <w:sz w:val="24"/>
          <w:szCs w:val="22"/>
          <w:shd w:val="clear" w:color="auto" w:fill="FFFFFF"/>
        </w:rPr>
        <w:t>部门预算表</w:t>
      </w:r>
      <w:r>
        <w:rPr>
          <w:rFonts w:hint="eastAsia" w:ascii="微软雅黑" w:hAnsi="微软雅黑" w:eastAsia="微软雅黑" w:cs="微软雅黑"/>
          <w:color w:val="333333"/>
          <w:kern w:val="0"/>
          <w:sz w:val="24"/>
          <w:shd w:val="clear" w:color="auto" w:fill="FFFFFF"/>
        </w:rPr>
        <w:t>　　　</w:t>
      </w:r>
    </w:p>
    <w:p>
      <w:pPr>
        <w:widowControl/>
        <w:jc w:val="left"/>
        <w:rPr>
          <w:rFonts w:ascii="微软雅黑" w:hAnsi="微软雅黑" w:eastAsia="微软雅黑" w:cs="微软雅黑"/>
          <w:b/>
          <w:bCs/>
          <w:color w:val="333333"/>
          <w:kern w:val="0"/>
          <w:sz w:val="24"/>
          <w:shd w:val="clear" w:color="auto" w:fill="FFFFFF"/>
        </w:rPr>
      </w:pPr>
      <w:r>
        <w:rPr>
          <w:rFonts w:hint="eastAsia" w:ascii="微软雅黑" w:hAnsi="微软雅黑" w:eastAsia="微软雅黑" w:cs="微软雅黑"/>
          <w:b/>
          <w:bCs/>
          <w:color w:val="333333"/>
          <w:kern w:val="0"/>
          <w:sz w:val="24"/>
          <w:shd w:val="clear" w:color="auto" w:fill="FFFFFF"/>
        </w:rPr>
        <w:t>表一</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128"/>
        <w:gridCol w:w="1545"/>
        <w:gridCol w:w="2955"/>
        <w:gridCol w:w="137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94" w:hRule="atLeast"/>
          <w:jc w:val="center"/>
        </w:trPr>
        <w:tc>
          <w:tcPr>
            <w:tcW w:w="9000" w:type="dxa"/>
            <w:gridSpan w:val="4"/>
            <w:vAlign w:val="center"/>
          </w:tcPr>
          <w:p>
            <w:pPr>
              <w:widowControl/>
              <w:jc w:val="center"/>
            </w:pPr>
            <w:r>
              <w:rPr>
                <w:rFonts w:hint="eastAsia" w:ascii="微软雅黑" w:hAnsi="微软雅黑" w:eastAsia="微软雅黑" w:cs="微软雅黑"/>
                <w:b/>
                <w:bCs/>
                <w:color w:val="333333"/>
                <w:kern w:val="0"/>
                <w:sz w:val="28"/>
                <w:szCs w:val="28"/>
                <w:shd w:val="clear" w:color="auto" w:fill="FFFFFF"/>
              </w:rPr>
              <w:t>江北管理区</w:t>
            </w:r>
            <w:r>
              <w:rPr>
                <w:rFonts w:hint="eastAsia" w:ascii="微软雅黑" w:hAnsi="微软雅黑" w:eastAsia="微软雅黑" w:cs="微软雅黑"/>
                <w:b/>
                <w:bCs/>
                <w:color w:val="333333"/>
                <w:kern w:val="0"/>
                <w:sz w:val="28"/>
                <w:szCs w:val="28"/>
                <w:shd w:val="clear" w:color="auto" w:fill="FFFFFF"/>
                <w:lang w:eastAsia="zh-CN"/>
              </w:rPr>
              <w:t>2023年</w:t>
            </w:r>
            <w:r>
              <w:rPr>
                <w:rFonts w:hint="eastAsia" w:ascii="微软雅黑" w:hAnsi="微软雅黑" w:eastAsia="微软雅黑" w:cs="微软雅黑"/>
                <w:b/>
                <w:bCs/>
                <w:color w:val="333333"/>
                <w:kern w:val="0"/>
                <w:sz w:val="28"/>
                <w:szCs w:val="28"/>
                <w:shd w:val="clear" w:color="auto" w:fill="FFFFFF"/>
              </w:rPr>
              <w:t>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4"/>
            <w:vAlign w:val="center"/>
          </w:tcPr>
          <w:p>
            <w:pPr>
              <w:widowControl/>
              <w:jc w:val="center"/>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673" w:type="dxa"/>
            <w:gridSpan w:val="2"/>
            <w:shd w:val="clear" w:color="auto" w:fill="D7D7D7" w:themeFill="background1" w:themeFillShade="D8"/>
            <w:vAlign w:val="center"/>
          </w:tcPr>
          <w:p>
            <w:pPr>
              <w:widowControl/>
              <w:jc w:val="center"/>
              <w:rPr>
                <w:b/>
                <w:bCs/>
              </w:rPr>
            </w:pPr>
            <w:r>
              <w:rPr>
                <w:rFonts w:hint="eastAsia" w:ascii="宋体" w:hAnsi="宋体" w:cs="宋体"/>
                <w:b/>
                <w:bCs/>
                <w:kern w:val="0"/>
                <w:sz w:val="24"/>
              </w:rPr>
              <w:t>收</w:t>
            </w:r>
            <w:r>
              <w:rPr>
                <w:rFonts w:ascii="宋体" w:hAnsi="宋体" w:cs="宋体"/>
                <w:b/>
                <w:bCs/>
                <w:kern w:val="0"/>
                <w:sz w:val="24"/>
              </w:rPr>
              <w:t xml:space="preserve"> </w:t>
            </w:r>
            <w:r>
              <w:rPr>
                <w:rFonts w:hint="eastAsia" w:ascii="宋体" w:hAnsi="宋体" w:cs="宋体"/>
                <w:b/>
                <w:bCs/>
                <w:kern w:val="0"/>
                <w:sz w:val="24"/>
              </w:rPr>
              <w:t>入</w:t>
            </w:r>
          </w:p>
        </w:tc>
        <w:tc>
          <w:tcPr>
            <w:tcW w:w="4327" w:type="dxa"/>
            <w:gridSpan w:val="2"/>
            <w:shd w:val="clear" w:color="auto" w:fill="D7D7D7" w:themeFill="background1" w:themeFillShade="D8"/>
            <w:vAlign w:val="center"/>
          </w:tcPr>
          <w:p>
            <w:pPr>
              <w:widowControl/>
              <w:jc w:val="center"/>
              <w:rPr>
                <w:b/>
                <w:bCs/>
              </w:rPr>
            </w:pPr>
            <w:r>
              <w:rPr>
                <w:rFonts w:hint="eastAsia" w:ascii="宋体" w:hAnsi="宋体" w:cs="宋体"/>
                <w:b/>
                <w:bCs/>
                <w:kern w:val="0"/>
                <w:sz w:val="24"/>
              </w:rPr>
              <w:t>支</w:t>
            </w:r>
            <w:r>
              <w:rPr>
                <w:rFonts w:ascii="宋体" w:hAnsi="宋体" w:cs="宋体"/>
                <w:b/>
                <w:bCs/>
                <w:kern w:val="0"/>
                <w:sz w:val="24"/>
              </w:rPr>
              <w:t xml:space="preserve"> </w:t>
            </w:r>
            <w:r>
              <w:rPr>
                <w:rFonts w:hint="eastAsia" w:ascii="宋体" w:hAnsi="宋体" w:cs="宋体"/>
                <w:b/>
                <w:bCs/>
                <w:kern w:val="0"/>
                <w:sz w:val="24"/>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3128" w:type="dxa"/>
            <w:shd w:val="clear" w:color="auto" w:fill="D7D7D7" w:themeFill="background1" w:themeFillShade="D8"/>
            <w:vAlign w:val="center"/>
          </w:tcPr>
          <w:p>
            <w:pPr>
              <w:widowControl/>
              <w:jc w:val="center"/>
              <w:rPr>
                <w:b/>
                <w:bCs/>
              </w:rPr>
            </w:pPr>
            <w:r>
              <w:rPr>
                <w:rFonts w:hint="eastAsia" w:ascii="宋体" w:hAnsi="宋体" w:cs="宋体"/>
                <w:b/>
                <w:bCs/>
                <w:kern w:val="0"/>
                <w:sz w:val="24"/>
              </w:rPr>
              <w:t>项目</w:t>
            </w:r>
          </w:p>
        </w:tc>
        <w:tc>
          <w:tcPr>
            <w:tcW w:w="1545" w:type="dxa"/>
            <w:shd w:val="clear" w:color="auto" w:fill="D7D7D7" w:themeFill="background1" w:themeFillShade="D8"/>
            <w:vAlign w:val="center"/>
          </w:tcPr>
          <w:p>
            <w:pPr>
              <w:widowControl/>
              <w:jc w:val="center"/>
              <w:rPr>
                <w:b/>
                <w:bCs/>
              </w:rPr>
            </w:pPr>
            <w:r>
              <w:rPr>
                <w:rFonts w:hint="eastAsia" w:ascii="宋体" w:hAnsi="宋体" w:cs="宋体"/>
                <w:b/>
                <w:bCs/>
                <w:kern w:val="0"/>
                <w:sz w:val="24"/>
              </w:rPr>
              <w:t>预算数</w:t>
            </w:r>
          </w:p>
        </w:tc>
        <w:tc>
          <w:tcPr>
            <w:tcW w:w="2955" w:type="dxa"/>
            <w:shd w:val="clear" w:color="auto" w:fill="D7D7D7" w:themeFill="background1" w:themeFillShade="D8"/>
            <w:vAlign w:val="center"/>
          </w:tcPr>
          <w:p>
            <w:pPr>
              <w:widowControl/>
              <w:jc w:val="center"/>
              <w:rPr>
                <w:b/>
                <w:bCs/>
              </w:rPr>
            </w:pPr>
            <w:r>
              <w:rPr>
                <w:rFonts w:hint="eastAsia" w:ascii="宋体" w:hAnsi="宋体" w:cs="宋体"/>
                <w:b/>
                <w:bCs/>
                <w:kern w:val="0"/>
                <w:sz w:val="24"/>
              </w:rPr>
              <w:t>项目（按功能分类）</w:t>
            </w:r>
          </w:p>
        </w:tc>
        <w:tc>
          <w:tcPr>
            <w:tcW w:w="1372" w:type="dxa"/>
            <w:shd w:val="clear" w:color="auto" w:fill="D7D7D7" w:themeFill="background1" w:themeFillShade="D8"/>
            <w:vAlign w:val="center"/>
          </w:tcPr>
          <w:p>
            <w:pPr>
              <w:widowControl/>
              <w:jc w:val="center"/>
              <w:rPr>
                <w:b/>
                <w:bCs/>
              </w:rPr>
            </w:pPr>
            <w:r>
              <w:rPr>
                <w:rFonts w:hint="eastAsia" w:ascii="宋体" w:hAnsi="宋体" w:cs="宋体"/>
                <w:b/>
                <w:bCs/>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3128" w:type="dxa"/>
            <w:vAlign w:val="center"/>
          </w:tcPr>
          <w:p>
            <w:pPr>
              <w:widowControl/>
              <w:ind w:firstLine="240" w:firstLineChars="100"/>
            </w:pPr>
            <w:r>
              <w:rPr>
                <w:rFonts w:hint="eastAsia" w:ascii="宋体" w:hAnsi="宋体" w:cs="宋体"/>
                <w:kern w:val="0"/>
                <w:sz w:val="24"/>
              </w:rPr>
              <w:t>财政拨款收入</w:t>
            </w:r>
          </w:p>
        </w:tc>
        <w:tc>
          <w:tcPr>
            <w:tcW w:w="1545" w:type="dxa"/>
            <w:vAlign w:val="center"/>
          </w:tcPr>
          <w:p>
            <w:pPr>
              <w:widowControl/>
              <w:jc w:val="center"/>
              <w:rPr>
                <w:rFonts w:hint="eastAsia" w:eastAsia="宋体"/>
                <w:lang w:eastAsia="zh-CN"/>
              </w:rPr>
            </w:pPr>
            <w:r>
              <w:rPr>
                <w:rFonts w:hint="eastAsia" w:ascii="宋体" w:hAnsi="宋体" w:cs="宋体"/>
                <w:kern w:val="0"/>
                <w:sz w:val="24"/>
                <w:lang w:eastAsia="zh-CN"/>
              </w:rPr>
              <w:t xml:space="preserve">4363412 </w:t>
            </w:r>
          </w:p>
        </w:tc>
        <w:tc>
          <w:tcPr>
            <w:tcW w:w="2955" w:type="dxa"/>
            <w:vAlign w:val="center"/>
          </w:tcPr>
          <w:p>
            <w:pPr>
              <w:widowControl/>
              <w:ind w:firstLine="240" w:firstLineChars="100"/>
              <w:jc w:val="left"/>
            </w:pPr>
            <w:r>
              <w:rPr>
                <w:rFonts w:hint="eastAsia" w:ascii="宋体" w:hAnsi="宋体" w:cs="宋体"/>
                <w:kern w:val="0"/>
                <w:sz w:val="24"/>
              </w:rPr>
              <w:t>一般公共服务</w:t>
            </w:r>
          </w:p>
        </w:tc>
        <w:tc>
          <w:tcPr>
            <w:tcW w:w="1372" w:type="dxa"/>
            <w:vAlign w:val="center"/>
          </w:tcPr>
          <w:p>
            <w:pPr>
              <w:widowControl/>
              <w:jc w:val="center"/>
              <w:rPr>
                <w:rFonts w:hint="eastAsia" w:eastAsia="宋体"/>
                <w:lang w:eastAsia="zh-CN"/>
              </w:rPr>
            </w:pPr>
            <w:r>
              <w:rPr>
                <w:rFonts w:hint="eastAsia" w:ascii="宋体" w:hAnsi="宋体" w:cs="宋体"/>
                <w:kern w:val="0"/>
                <w:sz w:val="24"/>
                <w:lang w:val="en-US" w:eastAsia="zh-CN"/>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10" w:firstLineChars="100"/>
              <w:jc w:val="center"/>
            </w:pPr>
            <w:r>
              <w:rPr>
                <w:rFonts w:hint="eastAsia" w:ascii="宋体" w:hAnsi="宋体" w:cs="宋体"/>
                <w:kern w:val="0"/>
                <w:szCs w:val="21"/>
              </w:rPr>
              <w:t xml:space="preserve"> 其中：一般公共预算财政拨款</w:t>
            </w:r>
          </w:p>
        </w:tc>
        <w:tc>
          <w:tcPr>
            <w:tcW w:w="1545" w:type="dxa"/>
            <w:vAlign w:val="center"/>
          </w:tcPr>
          <w:p>
            <w:pPr>
              <w:widowControl/>
              <w:jc w:val="center"/>
              <w:rPr>
                <w:rFonts w:hint="eastAsia" w:eastAsia="宋体"/>
                <w:lang w:eastAsia="zh-CN"/>
              </w:rPr>
            </w:pPr>
            <w:r>
              <w:rPr>
                <w:rFonts w:hint="eastAsia" w:ascii="宋体" w:hAnsi="宋体" w:cs="宋体"/>
                <w:kern w:val="0"/>
                <w:sz w:val="24"/>
                <w:lang w:eastAsia="zh-CN"/>
              </w:rPr>
              <w:t xml:space="preserve">4363412 </w:t>
            </w:r>
          </w:p>
        </w:tc>
        <w:tc>
          <w:tcPr>
            <w:tcW w:w="2955" w:type="dxa"/>
            <w:vAlign w:val="center"/>
          </w:tcPr>
          <w:p>
            <w:pPr>
              <w:widowControl/>
              <w:ind w:firstLine="240" w:firstLineChars="100"/>
              <w:jc w:val="left"/>
            </w:pPr>
            <w:r>
              <w:rPr>
                <w:rFonts w:hint="eastAsia" w:ascii="宋体" w:hAnsi="宋体" w:cs="宋体"/>
                <w:kern w:val="0"/>
                <w:sz w:val="24"/>
              </w:rPr>
              <w:t>公共安全</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政府性基金预算财政拨款</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教育</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事业收入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科学技术</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事业单位经营收入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文化体育与传媒</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上级补助收入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社会保障和就业</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附属单位上缴收入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医疗卫生</w:t>
            </w:r>
          </w:p>
        </w:tc>
        <w:tc>
          <w:tcPr>
            <w:tcW w:w="1372"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其他收入</w:t>
            </w:r>
          </w:p>
        </w:tc>
        <w:tc>
          <w:tcPr>
            <w:tcW w:w="1545" w:type="dxa"/>
            <w:vAlign w:val="center"/>
          </w:tcPr>
          <w:p>
            <w:pPr>
              <w:widowControl/>
              <w:jc w:val="center"/>
            </w:pPr>
            <w:r>
              <w:rPr>
                <w:rFonts w:ascii="宋体" w:hAns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节能环保</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城乡社区事务</w:t>
            </w:r>
          </w:p>
        </w:tc>
        <w:tc>
          <w:tcPr>
            <w:tcW w:w="1372" w:type="dxa"/>
            <w:vAlign w:val="center"/>
          </w:tcPr>
          <w:p>
            <w:pPr>
              <w:widowControl/>
              <w:jc w:val="center"/>
            </w:pPr>
            <w:r>
              <w:rPr>
                <w:rFonts w:hint="eastAsia" w:ascii="宋体" w:hAnsi="宋体" w:cs="宋体"/>
                <w:kern w:val="0"/>
                <w:sz w:val="24"/>
                <w:lang w:eastAsia="zh-CN"/>
              </w:rPr>
              <w:t xml:space="preserve">4363412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农林水事务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交通运输</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资源勘探电力信息等事务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商业服务业等事务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国土资源气象等事务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粮油物资管理事务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rPr>
                <w:rFonts w:ascii="宋体" w:hAnsi="宋体" w:cs="宋体"/>
                <w:b/>
                <w:bCs/>
                <w:kern w:val="0"/>
                <w:sz w:val="24"/>
              </w:rPr>
            </w:pPr>
          </w:p>
        </w:tc>
        <w:tc>
          <w:tcPr>
            <w:tcW w:w="1545" w:type="dxa"/>
            <w:vAlign w:val="center"/>
          </w:tcPr>
          <w:p>
            <w:pPr>
              <w:widowControl/>
              <w:jc w:val="center"/>
              <w:rPr>
                <w:rFonts w:ascii="宋体" w:hAnsi="宋体" w:cs="宋体"/>
                <w:b/>
                <w:bCs/>
                <w:kern w:val="0"/>
                <w:sz w:val="24"/>
              </w:rPr>
            </w:pPr>
          </w:p>
        </w:tc>
        <w:tc>
          <w:tcPr>
            <w:tcW w:w="2955" w:type="dxa"/>
            <w:vAlign w:val="center"/>
          </w:tcPr>
          <w:p>
            <w:pPr>
              <w:widowControl/>
              <w:jc w:val="center"/>
              <w:rPr>
                <w:rFonts w:ascii="宋体" w:hAnsi="宋体" w:cs="宋体"/>
                <w:b/>
                <w:bCs/>
                <w:kern w:val="0"/>
                <w:sz w:val="24"/>
              </w:rPr>
            </w:pPr>
            <w:r>
              <w:rPr>
                <w:rFonts w:hint="eastAsia" w:ascii="宋体" w:hAnsi="宋体" w:cs="宋体"/>
                <w:b/>
                <w:bCs/>
                <w:kern w:val="0"/>
                <w:sz w:val="24"/>
              </w:rPr>
              <w:t>其他支出</w:t>
            </w:r>
          </w:p>
        </w:tc>
        <w:tc>
          <w:tcPr>
            <w:tcW w:w="1372" w:type="dxa"/>
            <w:vAlign w:val="center"/>
          </w:tcPr>
          <w:p>
            <w:pPr>
              <w:widowControl/>
              <w:jc w:val="center"/>
              <w:rPr>
                <w:rFonts w:ascii="宋体" w:hAnsi="宋体" w:cs="宋体"/>
                <w:b/>
                <w:bCs/>
                <w:kern w:val="0"/>
                <w:sz w:val="24"/>
              </w:rPr>
            </w:pPr>
            <w:r>
              <w:rPr>
                <w:rFonts w:hint="eastAsia" w:ascii="宋体" w:hAnsi="宋体" w:cs="宋体"/>
                <w:b/>
                <w:bCs/>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rPr>
                <w:rFonts w:ascii="宋体" w:hAnsi="宋体" w:cs="宋体"/>
                <w:kern w:val="0"/>
                <w:sz w:val="24"/>
              </w:rPr>
            </w:pPr>
          </w:p>
        </w:tc>
        <w:tc>
          <w:tcPr>
            <w:tcW w:w="1372" w:type="dxa"/>
            <w:vAlign w:val="center"/>
          </w:tcPr>
          <w:p>
            <w:pPr>
              <w:widowControl/>
              <w:jc w:val="center"/>
              <w:rPr>
                <w:rFonts w:asci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本年收入合计</w:t>
            </w:r>
          </w:p>
        </w:tc>
        <w:tc>
          <w:tcPr>
            <w:tcW w:w="1545" w:type="dxa"/>
            <w:vAlign w:val="center"/>
          </w:tcPr>
          <w:p>
            <w:pPr>
              <w:widowControl/>
              <w:jc w:val="center"/>
              <w:rPr>
                <w:rFonts w:hint="eastAsia" w:eastAsia="宋体"/>
                <w:lang w:eastAsia="zh-CN"/>
              </w:rPr>
            </w:pPr>
            <w:r>
              <w:rPr>
                <w:rFonts w:hint="eastAsia" w:ascii="宋体" w:hAnsi="宋体" w:cs="宋体"/>
                <w:kern w:val="0"/>
                <w:sz w:val="24"/>
                <w:lang w:eastAsia="zh-CN"/>
              </w:rPr>
              <w:t xml:space="preserve">4363412 </w:t>
            </w:r>
          </w:p>
        </w:tc>
        <w:tc>
          <w:tcPr>
            <w:tcW w:w="2955" w:type="dxa"/>
            <w:vAlign w:val="center"/>
          </w:tcPr>
          <w:p>
            <w:pPr>
              <w:widowControl/>
              <w:ind w:firstLine="240" w:firstLineChars="100"/>
              <w:jc w:val="center"/>
            </w:pPr>
            <w:r>
              <w:rPr>
                <w:rFonts w:hint="eastAsia" w:ascii="宋体" w:hAnsi="宋体" w:cs="宋体"/>
                <w:kern w:val="0"/>
                <w:sz w:val="24"/>
              </w:rPr>
              <w:t>本年支出合计</w:t>
            </w:r>
          </w:p>
        </w:tc>
        <w:tc>
          <w:tcPr>
            <w:tcW w:w="1372" w:type="dxa"/>
            <w:vAlign w:val="center"/>
          </w:tcPr>
          <w:p>
            <w:pPr>
              <w:widowControl/>
              <w:jc w:val="center"/>
              <w:rPr>
                <w:rFonts w:hint="eastAsia" w:eastAsia="宋体"/>
                <w:lang w:eastAsia="zh-CN"/>
              </w:rPr>
            </w:pPr>
            <w:r>
              <w:rPr>
                <w:rFonts w:hint="eastAsia" w:ascii="宋体" w:hAnsi="宋体" w:cs="宋体"/>
                <w:kern w:val="0"/>
                <w:sz w:val="24"/>
                <w:lang w:eastAsia="zh-CN"/>
              </w:rPr>
              <w:t xml:space="preserve">4363412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上年结余（转）</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center"/>
            </w:pPr>
            <w:r>
              <w:rPr>
                <w:rFonts w:hint="eastAsia" w:ascii="宋体" w:hAnsi="宋体" w:cs="宋体"/>
                <w:kern w:val="0"/>
                <w:sz w:val="24"/>
              </w:rPr>
              <w:t>结转下年</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动用事业基金</w:t>
            </w:r>
          </w:p>
        </w:tc>
        <w:tc>
          <w:tcPr>
            <w:tcW w:w="1545" w:type="dxa"/>
            <w:vAlign w:val="center"/>
          </w:tcPr>
          <w:p>
            <w:pPr>
              <w:widowControl/>
              <w:jc w:val="center"/>
            </w:pPr>
            <w:r>
              <w:rPr>
                <w:rFonts w:ascii="宋体" w:cs="宋体"/>
                <w:kern w:val="0"/>
                <w:sz w:val="24"/>
              </w:rPr>
              <w:t>0</w:t>
            </w:r>
          </w:p>
        </w:tc>
        <w:tc>
          <w:tcPr>
            <w:tcW w:w="2955" w:type="dxa"/>
            <w:vAlign w:val="center"/>
          </w:tcPr>
          <w:p>
            <w:pPr>
              <w:widowControl/>
              <w:jc w:val="center"/>
            </w:pP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收入总计</w:t>
            </w:r>
          </w:p>
        </w:tc>
        <w:tc>
          <w:tcPr>
            <w:tcW w:w="1545" w:type="dxa"/>
            <w:vAlign w:val="center"/>
          </w:tcPr>
          <w:p>
            <w:pPr>
              <w:widowControl/>
              <w:jc w:val="center"/>
              <w:rPr>
                <w:rFonts w:hint="eastAsia" w:eastAsia="宋体"/>
                <w:lang w:eastAsia="zh-CN"/>
              </w:rPr>
            </w:pPr>
            <w:r>
              <w:rPr>
                <w:rFonts w:hint="eastAsia" w:ascii="宋体" w:hAnsi="宋体" w:cs="宋体"/>
                <w:kern w:val="0"/>
                <w:sz w:val="24"/>
                <w:lang w:eastAsia="zh-CN"/>
              </w:rPr>
              <w:t xml:space="preserve">4363412 </w:t>
            </w:r>
          </w:p>
        </w:tc>
        <w:tc>
          <w:tcPr>
            <w:tcW w:w="2955" w:type="dxa"/>
            <w:vAlign w:val="center"/>
          </w:tcPr>
          <w:p>
            <w:pPr>
              <w:widowControl/>
              <w:ind w:firstLine="240" w:firstLineChars="100"/>
              <w:jc w:val="center"/>
            </w:pPr>
            <w:r>
              <w:rPr>
                <w:rFonts w:hint="eastAsia" w:ascii="宋体" w:hAnsi="宋体" w:cs="宋体"/>
                <w:kern w:val="0"/>
                <w:sz w:val="24"/>
              </w:rPr>
              <w:t>支出总计</w:t>
            </w:r>
          </w:p>
        </w:tc>
        <w:tc>
          <w:tcPr>
            <w:tcW w:w="1372" w:type="dxa"/>
            <w:vAlign w:val="center"/>
          </w:tcPr>
          <w:p>
            <w:pPr>
              <w:widowControl/>
              <w:jc w:val="center"/>
              <w:rPr>
                <w:rFonts w:hint="eastAsia" w:eastAsia="宋体"/>
                <w:lang w:eastAsia="zh-CN"/>
              </w:rPr>
            </w:pPr>
            <w:r>
              <w:rPr>
                <w:rFonts w:hint="eastAsia" w:ascii="宋体" w:hAnsi="宋体" w:cs="宋体"/>
                <w:kern w:val="0"/>
                <w:sz w:val="24"/>
                <w:lang w:eastAsia="zh-CN"/>
              </w:rPr>
              <w:t xml:space="preserve">4363412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表二</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4905"/>
        <w:gridCol w:w="409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江北管理区</w:t>
            </w:r>
            <w:r>
              <w:rPr>
                <w:rFonts w:hint="eastAsia" w:ascii="微软雅黑" w:hAnsi="微软雅黑" w:eastAsia="微软雅黑" w:cs="微软雅黑"/>
                <w:b/>
                <w:bCs/>
                <w:color w:val="333333"/>
                <w:kern w:val="0"/>
                <w:sz w:val="32"/>
                <w:szCs w:val="32"/>
                <w:shd w:val="clear" w:color="auto" w:fill="FFFFFF"/>
                <w:lang w:eastAsia="zh-CN"/>
              </w:rPr>
              <w:t>2023年</w:t>
            </w:r>
            <w:r>
              <w:rPr>
                <w:rFonts w:hint="eastAsia" w:ascii="微软雅黑" w:hAnsi="微软雅黑" w:eastAsia="微软雅黑" w:cs="微软雅黑"/>
                <w:b/>
                <w:bCs/>
                <w:color w:val="333333"/>
                <w:kern w:val="0"/>
                <w:sz w:val="32"/>
                <w:szCs w:val="32"/>
                <w:shd w:val="clear" w:color="auto" w:fill="FFFFFF"/>
              </w:rPr>
              <w:t>收入预算总表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9000" w:type="dxa"/>
            <w:gridSpan w:val="2"/>
            <w:vAlign w:val="center"/>
          </w:tcPr>
          <w:p>
            <w:pPr>
              <w:widowControl/>
              <w:ind w:firstLine="7680" w:firstLineChars="3200"/>
              <w:jc w:val="center"/>
              <w:rPr>
                <w:rFonts w:ascii="宋体" w:hAnsi="宋体" w:cs="宋体"/>
                <w:kern w:val="0"/>
                <w:sz w:val="24"/>
              </w:rPr>
            </w:pPr>
            <w:r>
              <w:rPr>
                <w:rFonts w:hint="eastAsia" w:ascii="宋体" w:hAnsi="宋体" w:cs="宋体"/>
                <w:kern w:val="0"/>
                <w:sz w:val="24"/>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　　收 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项 目</w:t>
            </w:r>
          </w:p>
        </w:tc>
        <w:tc>
          <w:tcPr>
            <w:tcW w:w="4095" w:type="dxa"/>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财政拨款收入</w:t>
            </w:r>
          </w:p>
        </w:tc>
        <w:tc>
          <w:tcPr>
            <w:tcW w:w="4095" w:type="dxa"/>
            <w:vAlign w:val="center"/>
          </w:tcPr>
          <w:p>
            <w:pPr>
              <w:widowControl/>
              <w:jc w:val="left"/>
              <w:rPr>
                <w:rFonts w:hint="eastAsia" w:eastAsia="宋体"/>
                <w:lang w:eastAsia="zh-CN"/>
              </w:rPr>
            </w:pPr>
            <w:r>
              <w:rPr>
                <w:rFonts w:hint="eastAsia" w:ascii="宋体" w:hAnsi="宋体" w:cs="宋体"/>
                <w:kern w:val="0"/>
                <w:sz w:val="24"/>
              </w:rPr>
              <w:t>　</w:t>
            </w:r>
            <w:r>
              <w:rPr>
                <w:rFonts w:hint="eastAsia" w:ascii="宋体" w:hAnsi="宋体" w:cs="宋体"/>
                <w:kern w:val="0"/>
                <w:sz w:val="24"/>
                <w:lang w:eastAsia="zh-CN"/>
              </w:rPr>
              <w:t xml:space="preserve">4363412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其中：一般公共预算财政拨款</w:t>
            </w:r>
          </w:p>
        </w:tc>
        <w:tc>
          <w:tcPr>
            <w:tcW w:w="4095" w:type="dxa"/>
            <w:vAlign w:val="center"/>
          </w:tcPr>
          <w:p>
            <w:pPr>
              <w:widowControl/>
              <w:jc w:val="left"/>
            </w:pPr>
            <w:r>
              <w:rPr>
                <w:rFonts w:hint="eastAsia" w:ascii="宋体" w:hAnsi="宋体" w:cs="宋体"/>
                <w:kern w:val="0"/>
                <w:sz w:val="24"/>
              </w:rPr>
              <w:t>　</w:t>
            </w:r>
            <w:r>
              <w:rPr>
                <w:rFonts w:hint="eastAsia" w:ascii="宋体" w:hAnsi="宋体" w:cs="宋体"/>
                <w:kern w:val="0"/>
                <w:sz w:val="24"/>
                <w:lang w:eastAsia="zh-CN"/>
              </w:rPr>
              <w:t xml:space="preserve">4363412 </w:t>
            </w: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政府性基金预算财政拨款</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事业收入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事业单位经营收入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上级补助收入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附属单位上缴收入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其他收入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w:t>
            </w:r>
          </w:p>
        </w:tc>
        <w:tc>
          <w:tcPr>
            <w:tcW w:w="409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本年收入合计</w:t>
            </w:r>
          </w:p>
        </w:tc>
        <w:tc>
          <w:tcPr>
            <w:tcW w:w="4095" w:type="dxa"/>
            <w:vAlign w:val="center"/>
          </w:tcPr>
          <w:p>
            <w:pPr>
              <w:widowControl/>
              <w:ind w:firstLine="480" w:firstLineChars="200"/>
              <w:jc w:val="left"/>
              <w:rPr>
                <w:rFonts w:hint="eastAsia" w:eastAsia="宋体"/>
                <w:lang w:eastAsia="zh-CN"/>
              </w:rPr>
            </w:pPr>
            <w:r>
              <w:rPr>
                <w:rFonts w:hint="eastAsia" w:ascii="宋体" w:hAnsi="宋体" w:cs="宋体"/>
                <w:kern w:val="0"/>
                <w:sz w:val="24"/>
                <w:lang w:eastAsia="zh-CN"/>
              </w:rPr>
              <w:t xml:space="preserve">4363412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上年结余（转）</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动用事业基金</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收入总计</w:t>
            </w:r>
          </w:p>
        </w:tc>
        <w:tc>
          <w:tcPr>
            <w:tcW w:w="4095" w:type="dxa"/>
            <w:vAlign w:val="center"/>
          </w:tcPr>
          <w:p>
            <w:pPr>
              <w:widowControl/>
              <w:jc w:val="left"/>
              <w:rPr>
                <w:rFonts w:hint="eastAsia" w:eastAsia="宋体"/>
                <w:lang w:eastAsia="zh-CN"/>
              </w:rPr>
            </w:pPr>
            <w:r>
              <w:rPr>
                <w:rFonts w:hint="eastAsia" w:ascii="宋体" w:hAnsi="宋体" w:cs="宋体"/>
                <w:kern w:val="0"/>
                <w:sz w:val="24"/>
              </w:rPr>
              <w:t>　　</w:t>
            </w:r>
            <w:r>
              <w:rPr>
                <w:rFonts w:hint="eastAsia" w:ascii="宋体" w:hAnsi="宋体" w:cs="宋体"/>
                <w:kern w:val="0"/>
                <w:sz w:val="24"/>
                <w:lang w:eastAsia="zh-CN"/>
              </w:rPr>
              <w:t xml:space="preserve">4363412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表三</w:t>
      </w:r>
      <w:r>
        <w:rPr>
          <w:rFonts w:ascii="微软雅黑" w:hAnsi="微软雅黑" w:eastAsia="微软雅黑" w:cs="微软雅黑"/>
          <w:b/>
          <w:bCs/>
          <w:color w:val="333333"/>
          <w:kern w:val="0"/>
          <w:sz w:val="24"/>
          <w:shd w:val="clear" w:color="auto" w:fill="FFFFFF"/>
        </w:rPr>
        <w:t xml:space="preserve"> </w:t>
      </w:r>
    </w:p>
    <w:tbl>
      <w:tblPr>
        <w:tblStyle w:val="6"/>
        <w:tblW w:w="910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184"/>
        <w:gridCol w:w="1710"/>
        <w:gridCol w:w="1172"/>
        <w:gridCol w:w="1012"/>
        <w:gridCol w:w="1028"/>
        <w:gridCol w:w="1005"/>
        <w:gridCol w:w="1245"/>
        <w:gridCol w:w="74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89" w:hRule="atLeast"/>
          <w:jc w:val="center"/>
        </w:trPr>
        <w:tc>
          <w:tcPr>
            <w:tcW w:w="9105" w:type="dxa"/>
            <w:gridSpan w:val="8"/>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江北管理区</w:t>
            </w:r>
            <w:r>
              <w:rPr>
                <w:rFonts w:hint="eastAsia" w:ascii="微软雅黑" w:hAnsi="微软雅黑" w:eastAsia="微软雅黑" w:cs="微软雅黑"/>
                <w:b/>
                <w:bCs/>
                <w:color w:val="333333"/>
                <w:kern w:val="0"/>
                <w:sz w:val="32"/>
                <w:szCs w:val="32"/>
                <w:shd w:val="clear" w:color="auto" w:fill="FFFFFF"/>
                <w:lang w:eastAsia="zh-CN"/>
              </w:rPr>
              <w:t>2023年</w:t>
            </w:r>
            <w:r>
              <w:rPr>
                <w:rFonts w:hint="eastAsia" w:ascii="微软雅黑" w:hAnsi="微软雅黑" w:eastAsia="微软雅黑" w:cs="微软雅黑"/>
                <w:b/>
                <w:bCs/>
                <w:color w:val="333333"/>
                <w:kern w:val="0"/>
                <w:sz w:val="32"/>
                <w:szCs w:val="32"/>
                <w:shd w:val="clear" w:color="auto" w:fill="FFFFFF"/>
              </w:rPr>
              <w:t>支出预算总表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105" w:type="dxa"/>
            <w:gridSpan w:val="8"/>
            <w:vAlign w:val="center"/>
          </w:tcPr>
          <w:p>
            <w:pPr>
              <w:widowControl/>
              <w:ind w:firstLine="7680" w:firstLineChars="3200"/>
              <w:jc w:val="left"/>
              <w:rPr>
                <w:rFonts w:ascii="宋体" w:hAnsi="宋体" w:cs="宋体"/>
                <w:kern w:val="0"/>
                <w:sz w:val="24"/>
              </w:rPr>
            </w:pPr>
            <w:r>
              <w:rPr>
                <w:rFonts w:hint="eastAsia" w:ascii="宋体" w:hAnsi="宋体" w:cs="宋体"/>
                <w:kern w:val="0"/>
                <w:sz w:val="24"/>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jc w:val="center"/>
        </w:trPr>
        <w:tc>
          <w:tcPr>
            <w:tcW w:w="2894" w:type="dxa"/>
            <w:gridSpan w:val="2"/>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功能分类科目</w:t>
            </w:r>
          </w:p>
        </w:tc>
        <w:tc>
          <w:tcPr>
            <w:tcW w:w="1172" w:type="dxa"/>
            <w:vMerge w:val="restart"/>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合</w:t>
            </w:r>
            <w:r>
              <w:rPr>
                <w:rFonts w:ascii="宋体" w:hAnsi="宋体" w:cs="宋体"/>
                <w:kern w:val="0"/>
                <w:sz w:val="22"/>
                <w:szCs w:val="22"/>
              </w:rPr>
              <w:t xml:space="preserve"> </w:t>
            </w:r>
            <w:r>
              <w:rPr>
                <w:rFonts w:hint="eastAsia" w:ascii="宋体" w:hAnsi="宋体" w:cs="宋体"/>
                <w:kern w:val="0"/>
                <w:sz w:val="22"/>
                <w:szCs w:val="22"/>
              </w:rPr>
              <w:t>计</w:t>
            </w:r>
          </w:p>
        </w:tc>
        <w:tc>
          <w:tcPr>
            <w:tcW w:w="5039" w:type="dxa"/>
            <w:gridSpan w:val="5"/>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84"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科目编码</w:t>
            </w:r>
          </w:p>
        </w:tc>
        <w:tc>
          <w:tcPr>
            <w:tcW w:w="1710"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科目名称</w:t>
            </w:r>
          </w:p>
        </w:tc>
        <w:tc>
          <w:tcPr>
            <w:tcW w:w="1172" w:type="dxa"/>
            <w:vMerge w:val="continue"/>
            <w:shd w:val="clear" w:color="auto" w:fill="D7D7D7" w:themeFill="background1" w:themeFillShade="D8"/>
            <w:vAlign w:val="center"/>
          </w:tcPr>
          <w:p>
            <w:pPr>
              <w:jc w:val="center"/>
              <w:rPr>
                <w:rFonts w:ascii="宋体"/>
                <w:sz w:val="24"/>
              </w:rPr>
            </w:pPr>
          </w:p>
        </w:tc>
        <w:tc>
          <w:tcPr>
            <w:tcW w:w="1012"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基本支出</w:t>
            </w:r>
          </w:p>
        </w:tc>
        <w:tc>
          <w:tcPr>
            <w:tcW w:w="1028"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项目支出</w:t>
            </w:r>
          </w:p>
        </w:tc>
        <w:tc>
          <w:tcPr>
            <w:tcW w:w="100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事业单位经营支出</w:t>
            </w:r>
          </w:p>
        </w:tc>
        <w:tc>
          <w:tcPr>
            <w:tcW w:w="124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对附属单位补助支出</w:t>
            </w:r>
          </w:p>
        </w:tc>
        <w:tc>
          <w:tcPr>
            <w:tcW w:w="749"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上缴上级支出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2" w:hRule="atLeast"/>
          <w:jc w:val="center"/>
        </w:trPr>
        <w:tc>
          <w:tcPr>
            <w:tcW w:w="1184" w:type="dxa"/>
            <w:vAlign w:val="center"/>
          </w:tcPr>
          <w:p>
            <w:pPr>
              <w:widowControl/>
              <w:jc w:val="left"/>
            </w:pPr>
            <w:r>
              <w:rPr>
                <w:rFonts w:hint="eastAsia" w:ascii="宋体" w:hAnsi="宋体" w:cs="宋体"/>
                <w:kern w:val="0"/>
                <w:sz w:val="24"/>
              </w:rPr>
              <w:t>　　　</w:t>
            </w:r>
          </w:p>
        </w:tc>
        <w:tc>
          <w:tcPr>
            <w:tcW w:w="1710" w:type="dxa"/>
            <w:vAlign w:val="center"/>
          </w:tcPr>
          <w:p>
            <w:pPr>
              <w:widowControl/>
              <w:jc w:val="left"/>
            </w:pPr>
            <w:r>
              <w:rPr>
                <w:rFonts w:hint="eastAsia" w:ascii="宋体" w:hAnsi="宋体" w:cs="宋体"/>
                <w:kern w:val="0"/>
                <w:sz w:val="24"/>
              </w:rPr>
              <w:t>　　合计</w:t>
            </w:r>
          </w:p>
        </w:tc>
        <w:tc>
          <w:tcPr>
            <w:tcW w:w="1172" w:type="dxa"/>
            <w:vAlign w:val="center"/>
          </w:tcPr>
          <w:p>
            <w:pPr>
              <w:widowControl/>
              <w:jc w:val="center"/>
              <w:rPr>
                <w:rFonts w:hint="eastAsia" w:eastAsia="宋体"/>
                <w:lang w:eastAsia="zh-CN"/>
              </w:rPr>
            </w:pPr>
            <w:r>
              <w:rPr>
                <w:rFonts w:hint="eastAsia" w:ascii="宋体" w:hAnsi="宋体" w:cs="宋体"/>
                <w:kern w:val="0"/>
                <w:sz w:val="24"/>
                <w:lang w:eastAsia="zh-CN"/>
              </w:rPr>
              <w:t xml:space="preserve">4363412 </w:t>
            </w:r>
          </w:p>
        </w:tc>
        <w:tc>
          <w:tcPr>
            <w:tcW w:w="1012" w:type="dxa"/>
            <w:vAlign w:val="center"/>
          </w:tcPr>
          <w:p>
            <w:pPr>
              <w:widowControl/>
              <w:jc w:val="center"/>
              <w:rPr>
                <w:rFonts w:hint="default" w:eastAsia="宋体"/>
                <w:lang w:val="en-US" w:eastAsia="zh-CN"/>
              </w:rPr>
            </w:pPr>
            <w:r>
              <w:rPr>
                <w:rFonts w:hint="eastAsia" w:ascii="宋体" w:hAnsi="宋体" w:cs="宋体"/>
                <w:kern w:val="0"/>
                <w:sz w:val="24"/>
                <w:lang w:val="en-US" w:eastAsia="zh-CN"/>
              </w:rPr>
              <w:t>3713412</w:t>
            </w:r>
          </w:p>
        </w:tc>
        <w:tc>
          <w:tcPr>
            <w:tcW w:w="1028" w:type="dxa"/>
            <w:vAlign w:val="center"/>
          </w:tcPr>
          <w:p>
            <w:pPr>
              <w:keepNext w:val="0"/>
              <w:keepLines w:val="0"/>
              <w:widowControl/>
              <w:suppressLineNumbers w:val="0"/>
              <w:jc w:val="center"/>
              <w:textAlignment w:val="center"/>
              <w:rPr>
                <w:rFonts w:hint="eastAsia" w:eastAsia="宋体"/>
                <w:lang w:val="en-US" w:eastAsia="zh-CN"/>
              </w:rPr>
            </w:pPr>
            <w:r>
              <w:rPr>
                <w:rFonts w:hint="eastAsia" w:ascii="宋体" w:hAnsi="宋体" w:eastAsia="宋体" w:cs="宋体"/>
                <w:i w:val="0"/>
                <w:iCs w:val="0"/>
                <w:color w:val="000000"/>
                <w:kern w:val="0"/>
                <w:sz w:val="24"/>
                <w:szCs w:val="24"/>
                <w:u w:val="none"/>
                <w:lang w:val="en-US" w:eastAsia="zh-CN" w:bidi="ar"/>
              </w:rPr>
              <w:t xml:space="preserve">650000 </w:t>
            </w:r>
          </w:p>
        </w:tc>
        <w:tc>
          <w:tcPr>
            <w:tcW w:w="1005" w:type="dxa"/>
            <w:vAlign w:val="center"/>
          </w:tcPr>
          <w:p>
            <w:pPr>
              <w:widowControl/>
              <w:jc w:val="center"/>
            </w:pPr>
            <w:r>
              <w:rPr>
                <w:rFonts w:ascii="宋体" w:cs="宋体"/>
                <w:kern w:val="0"/>
                <w:sz w:val="24"/>
              </w:rPr>
              <w:t>0</w:t>
            </w:r>
          </w:p>
        </w:tc>
        <w:tc>
          <w:tcPr>
            <w:tcW w:w="1245" w:type="dxa"/>
            <w:vAlign w:val="center"/>
          </w:tcPr>
          <w:p>
            <w:pPr>
              <w:widowControl/>
              <w:jc w:val="center"/>
            </w:pPr>
            <w:r>
              <w:rPr>
                <w:rFonts w:ascii="宋体" w:cs="宋体"/>
                <w:kern w:val="0"/>
                <w:sz w:val="24"/>
              </w:rPr>
              <w:t>0</w:t>
            </w:r>
          </w:p>
        </w:tc>
        <w:tc>
          <w:tcPr>
            <w:tcW w:w="749"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1184" w:type="dxa"/>
            <w:vAlign w:val="center"/>
          </w:tcPr>
          <w:p>
            <w:pPr>
              <w:widowControl/>
              <w:jc w:val="center"/>
            </w:pPr>
            <w:r>
              <w:rPr>
                <w:rFonts w:ascii="宋体" w:hAnsi="宋体" w:cs="宋体"/>
                <w:kern w:val="0"/>
                <w:sz w:val="24"/>
              </w:rPr>
              <w:t>2</w:t>
            </w:r>
            <w:r>
              <w:rPr>
                <w:rFonts w:hint="eastAsia" w:ascii="宋体" w:hAnsi="宋体" w:cs="宋体"/>
                <w:kern w:val="0"/>
                <w:sz w:val="24"/>
              </w:rPr>
              <w:t>12</w:t>
            </w:r>
          </w:p>
        </w:tc>
        <w:tc>
          <w:tcPr>
            <w:tcW w:w="1710" w:type="dxa"/>
            <w:vAlign w:val="center"/>
          </w:tcPr>
          <w:p>
            <w:pPr>
              <w:widowControl/>
              <w:jc w:val="left"/>
            </w:pPr>
            <w:r>
              <w:rPr>
                <w:rFonts w:hint="eastAsia"/>
              </w:rPr>
              <w:t>城乡社区支出</w:t>
            </w:r>
          </w:p>
        </w:tc>
        <w:tc>
          <w:tcPr>
            <w:tcW w:w="1172" w:type="dxa"/>
            <w:vAlign w:val="center"/>
          </w:tcPr>
          <w:p>
            <w:pPr>
              <w:widowControl/>
              <w:jc w:val="center"/>
              <w:rPr>
                <w:rFonts w:hint="eastAsia" w:eastAsia="宋体"/>
                <w:lang w:eastAsia="zh-CN"/>
              </w:rPr>
            </w:pPr>
            <w:r>
              <w:rPr>
                <w:rFonts w:hint="eastAsia" w:ascii="宋体" w:hAnsi="宋体" w:cs="宋体"/>
                <w:kern w:val="0"/>
                <w:sz w:val="24"/>
                <w:lang w:eastAsia="zh-CN"/>
              </w:rPr>
              <w:t xml:space="preserve">4363412 </w:t>
            </w:r>
          </w:p>
        </w:tc>
        <w:tc>
          <w:tcPr>
            <w:tcW w:w="1012" w:type="dxa"/>
            <w:vAlign w:val="center"/>
          </w:tcPr>
          <w:p>
            <w:pPr>
              <w:widowControl/>
              <w:jc w:val="center"/>
              <w:rPr>
                <w:rFonts w:hint="eastAsia" w:eastAsia="宋体"/>
                <w:lang w:eastAsia="zh-CN"/>
              </w:rPr>
            </w:pPr>
            <w:r>
              <w:rPr>
                <w:rFonts w:hint="eastAsia" w:ascii="宋体" w:hAnsi="宋体" w:cs="宋体"/>
                <w:kern w:val="0"/>
                <w:sz w:val="24"/>
                <w:lang w:val="en-US" w:eastAsia="zh-CN"/>
              </w:rPr>
              <w:t>3713412</w:t>
            </w:r>
          </w:p>
        </w:tc>
        <w:tc>
          <w:tcPr>
            <w:tcW w:w="1028" w:type="dxa"/>
            <w:vAlign w:val="center"/>
          </w:tcPr>
          <w:p>
            <w:pPr>
              <w:keepNext w:val="0"/>
              <w:keepLines w:val="0"/>
              <w:widowControl/>
              <w:suppressLineNumbers w:val="0"/>
              <w:jc w:val="center"/>
              <w:textAlignment w:val="center"/>
              <w:rPr>
                <w:rFonts w:ascii="宋体" w:cs="宋体"/>
                <w:kern w:val="0"/>
                <w:sz w:val="24"/>
              </w:rPr>
            </w:pPr>
            <w:r>
              <w:rPr>
                <w:rFonts w:hint="eastAsia" w:ascii="宋体" w:hAnsi="宋体" w:eastAsia="宋体" w:cs="宋体"/>
                <w:i w:val="0"/>
                <w:iCs w:val="0"/>
                <w:color w:val="000000"/>
                <w:kern w:val="0"/>
                <w:sz w:val="24"/>
                <w:szCs w:val="24"/>
                <w:u w:val="none"/>
                <w:lang w:val="en-US" w:eastAsia="zh-CN" w:bidi="ar"/>
              </w:rPr>
              <w:t xml:space="preserve">650000 </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49" w:hRule="atLeast"/>
          <w:jc w:val="center"/>
        </w:trPr>
        <w:tc>
          <w:tcPr>
            <w:tcW w:w="1184" w:type="dxa"/>
            <w:vAlign w:val="center"/>
          </w:tcPr>
          <w:p>
            <w:pPr>
              <w:widowControl/>
              <w:jc w:val="center"/>
            </w:pPr>
            <w:r>
              <w:rPr>
                <w:rFonts w:hint="eastAsia" w:ascii="宋体" w:hAnsi="宋体" w:cs="宋体"/>
                <w:kern w:val="0"/>
                <w:sz w:val="24"/>
              </w:rPr>
              <w:t>21201</w:t>
            </w:r>
          </w:p>
        </w:tc>
        <w:tc>
          <w:tcPr>
            <w:tcW w:w="1710" w:type="dxa"/>
            <w:vAlign w:val="center"/>
          </w:tcPr>
          <w:p>
            <w:pPr>
              <w:widowControl/>
              <w:jc w:val="left"/>
            </w:pPr>
            <w:r>
              <w:rPr>
                <w:rFonts w:hint="eastAsia" w:ascii="宋体" w:hAnsi="宋体" w:cs="宋体"/>
                <w:kern w:val="0"/>
                <w:sz w:val="24"/>
              </w:rPr>
              <w:t>城乡社区管理事务</w:t>
            </w:r>
          </w:p>
        </w:tc>
        <w:tc>
          <w:tcPr>
            <w:tcW w:w="1172" w:type="dxa"/>
            <w:vAlign w:val="center"/>
          </w:tcPr>
          <w:p>
            <w:pPr>
              <w:widowControl/>
              <w:jc w:val="center"/>
              <w:rPr>
                <w:rFonts w:hint="eastAsia" w:eastAsia="宋体"/>
                <w:lang w:eastAsia="zh-CN"/>
              </w:rPr>
            </w:pPr>
            <w:r>
              <w:rPr>
                <w:rFonts w:hint="eastAsia" w:ascii="宋体" w:hAnsi="宋体" w:cs="宋体"/>
                <w:kern w:val="0"/>
                <w:sz w:val="24"/>
                <w:lang w:eastAsia="zh-CN"/>
              </w:rPr>
              <w:t xml:space="preserve">4363412 </w:t>
            </w:r>
          </w:p>
        </w:tc>
        <w:tc>
          <w:tcPr>
            <w:tcW w:w="1012" w:type="dxa"/>
            <w:vAlign w:val="center"/>
          </w:tcPr>
          <w:p>
            <w:pPr>
              <w:widowControl/>
              <w:jc w:val="center"/>
              <w:rPr>
                <w:rFonts w:hint="eastAsia" w:eastAsia="宋体"/>
                <w:lang w:eastAsia="zh-CN"/>
              </w:rPr>
            </w:pPr>
            <w:r>
              <w:rPr>
                <w:rFonts w:hint="eastAsia" w:ascii="宋体" w:hAnsi="宋体" w:cs="宋体"/>
                <w:kern w:val="0"/>
                <w:sz w:val="24"/>
                <w:lang w:val="en-US" w:eastAsia="zh-CN"/>
              </w:rPr>
              <w:t>3713412</w:t>
            </w:r>
          </w:p>
        </w:tc>
        <w:tc>
          <w:tcPr>
            <w:tcW w:w="1028"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 xml:space="preserve">650000 </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22" w:hRule="atLeast"/>
          <w:jc w:val="center"/>
        </w:trPr>
        <w:tc>
          <w:tcPr>
            <w:tcW w:w="1184" w:type="dxa"/>
            <w:vAlign w:val="center"/>
          </w:tcPr>
          <w:p>
            <w:pPr>
              <w:widowControl/>
              <w:jc w:val="center"/>
            </w:pPr>
            <w:r>
              <w:rPr>
                <w:rFonts w:ascii="宋体" w:hAnsi="宋体" w:cs="宋体"/>
                <w:kern w:val="0"/>
                <w:sz w:val="24"/>
              </w:rPr>
              <w:t>2</w:t>
            </w:r>
            <w:r>
              <w:rPr>
                <w:rFonts w:hint="eastAsia" w:ascii="宋体" w:hAnsi="宋体" w:cs="宋体"/>
                <w:kern w:val="0"/>
                <w:sz w:val="24"/>
              </w:rPr>
              <w:t>120101</w:t>
            </w:r>
          </w:p>
        </w:tc>
        <w:tc>
          <w:tcPr>
            <w:tcW w:w="1710" w:type="dxa"/>
            <w:vAlign w:val="center"/>
          </w:tcPr>
          <w:p>
            <w:pPr>
              <w:widowControl/>
              <w:jc w:val="left"/>
            </w:pPr>
            <w:r>
              <w:rPr>
                <w:rFonts w:hint="eastAsia" w:ascii="宋体" w:hAnsi="宋体" w:cs="宋体"/>
                <w:kern w:val="0"/>
                <w:sz w:val="24"/>
              </w:rPr>
              <w:t>　　行政运行</w:t>
            </w:r>
          </w:p>
        </w:tc>
        <w:tc>
          <w:tcPr>
            <w:tcW w:w="1172" w:type="dxa"/>
            <w:vAlign w:val="center"/>
          </w:tcPr>
          <w:p>
            <w:pPr>
              <w:widowControl/>
              <w:jc w:val="center"/>
              <w:rPr>
                <w:rFonts w:hint="eastAsia" w:ascii="宋体" w:eastAsia="宋体" w:cs="宋体"/>
                <w:kern w:val="0"/>
                <w:sz w:val="24"/>
                <w:lang w:eastAsia="zh-CN"/>
              </w:rPr>
            </w:pPr>
            <w:r>
              <w:rPr>
                <w:rFonts w:hint="eastAsia" w:ascii="宋体" w:hAnsi="宋体" w:cs="宋体"/>
                <w:kern w:val="0"/>
                <w:sz w:val="24"/>
                <w:lang w:eastAsia="zh-CN"/>
              </w:rPr>
              <w:t xml:space="preserve">4363412 </w:t>
            </w:r>
          </w:p>
        </w:tc>
        <w:tc>
          <w:tcPr>
            <w:tcW w:w="1012" w:type="dxa"/>
            <w:vAlign w:val="center"/>
          </w:tcPr>
          <w:p>
            <w:pPr>
              <w:widowControl/>
              <w:jc w:val="center"/>
              <w:rPr>
                <w:rFonts w:hint="eastAsia" w:ascii="宋体" w:eastAsia="宋体" w:cs="宋体"/>
                <w:kern w:val="0"/>
                <w:sz w:val="24"/>
                <w:lang w:eastAsia="zh-CN"/>
              </w:rPr>
            </w:pPr>
            <w:r>
              <w:rPr>
                <w:rFonts w:hint="eastAsia" w:ascii="宋体" w:hAnsi="宋体" w:cs="宋体"/>
                <w:kern w:val="0"/>
                <w:sz w:val="24"/>
                <w:lang w:val="en-US" w:eastAsia="zh-CN"/>
              </w:rPr>
              <w:t>3713412</w:t>
            </w:r>
          </w:p>
        </w:tc>
        <w:tc>
          <w:tcPr>
            <w:tcW w:w="1028" w:type="dxa"/>
            <w:vAlign w:val="center"/>
          </w:tcPr>
          <w:p>
            <w:pPr>
              <w:keepNext w:val="0"/>
              <w:keepLines w:val="0"/>
              <w:widowControl/>
              <w:suppressLineNumbers w:val="0"/>
              <w:jc w:val="center"/>
              <w:textAlignment w:val="center"/>
              <w:rPr>
                <w:rFonts w:ascii="宋体" w:cs="宋体"/>
                <w:kern w:val="0"/>
                <w:sz w:val="24"/>
              </w:rPr>
            </w:pPr>
            <w:r>
              <w:rPr>
                <w:rFonts w:hint="eastAsia" w:ascii="宋体" w:hAnsi="宋体" w:eastAsia="宋体" w:cs="宋体"/>
                <w:i w:val="0"/>
                <w:iCs w:val="0"/>
                <w:color w:val="000000"/>
                <w:kern w:val="0"/>
                <w:sz w:val="24"/>
                <w:szCs w:val="24"/>
                <w:u w:val="none"/>
                <w:lang w:val="en-US" w:eastAsia="zh-CN" w:bidi="ar"/>
              </w:rPr>
              <w:t xml:space="preserve">650000 </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表四</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548"/>
        <w:gridCol w:w="1012"/>
        <w:gridCol w:w="2903"/>
        <w:gridCol w:w="153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4"/>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江北管理区</w:t>
            </w:r>
            <w:r>
              <w:rPr>
                <w:rFonts w:hint="eastAsia" w:ascii="微软雅黑" w:hAnsi="微软雅黑" w:eastAsia="微软雅黑" w:cs="微软雅黑"/>
                <w:b/>
                <w:bCs/>
                <w:color w:val="333333"/>
                <w:kern w:val="0"/>
                <w:sz w:val="32"/>
                <w:szCs w:val="32"/>
                <w:shd w:val="clear" w:color="auto" w:fill="FFFFFF"/>
                <w:lang w:eastAsia="zh-CN"/>
              </w:rPr>
              <w:t>2023年</w:t>
            </w:r>
            <w:r>
              <w:rPr>
                <w:rFonts w:hint="eastAsia" w:ascii="微软雅黑" w:hAnsi="微软雅黑" w:eastAsia="微软雅黑" w:cs="微软雅黑"/>
                <w:b/>
                <w:bCs/>
                <w:color w:val="333333"/>
                <w:kern w:val="0"/>
                <w:sz w:val="32"/>
                <w:szCs w:val="32"/>
                <w:shd w:val="clear" w:color="auto" w:fill="FFFFFF"/>
              </w:rPr>
              <w:t>财政拨款收支预算总表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9000" w:type="dxa"/>
            <w:gridSpan w:val="4"/>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jc w:val="center"/>
        </w:trPr>
        <w:tc>
          <w:tcPr>
            <w:tcW w:w="4560" w:type="dxa"/>
            <w:gridSpan w:val="2"/>
            <w:shd w:val="clear" w:color="auto" w:fill="D7D7D7" w:themeFill="background1" w:themeFillShade="D8"/>
            <w:vAlign w:val="center"/>
          </w:tcPr>
          <w:p>
            <w:pPr>
              <w:widowControl/>
              <w:jc w:val="center"/>
            </w:pPr>
            <w:r>
              <w:rPr>
                <w:rFonts w:hint="eastAsia" w:ascii="宋体" w:hAnsi="宋体" w:cs="宋体"/>
                <w:kern w:val="0"/>
                <w:sz w:val="24"/>
              </w:rPr>
              <w:t>收</w:t>
            </w:r>
            <w:r>
              <w:rPr>
                <w:rFonts w:ascii="宋体" w:hAnsi="宋体" w:cs="宋体"/>
                <w:kern w:val="0"/>
                <w:sz w:val="24"/>
              </w:rPr>
              <w:t xml:space="preserve"> </w:t>
            </w:r>
            <w:r>
              <w:rPr>
                <w:rFonts w:hint="eastAsia" w:ascii="宋体" w:hAnsi="宋体" w:cs="宋体"/>
                <w:kern w:val="0"/>
                <w:sz w:val="24"/>
              </w:rPr>
              <w:t>入</w:t>
            </w:r>
          </w:p>
        </w:tc>
        <w:tc>
          <w:tcPr>
            <w:tcW w:w="4440" w:type="dxa"/>
            <w:gridSpan w:val="2"/>
            <w:shd w:val="clear" w:color="auto" w:fill="D7D7D7" w:themeFill="background1" w:themeFillShade="D8"/>
            <w:vAlign w:val="center"/>
          </w:tcPr>
          <w:p>
            <w:pPr>
              <w:widowControl/>
              <w:jc w:val="center"/>
            </w:pPr>
            <w:r>
              <w:rPr>
                <w:rFonts w:hint="eastAsia" w:ascii="宋体" w:hAnsi="宋体" w:cs="宋体"/>
                <w:kern w:val="0"/>
                <w:sz w:val="24"/>
              </w:rPr>
              <w:t>支</w:t>
            </w:r>
            <w:r>
              <w:rPr>
                <w:rFonts w:ascii="宋体" w:hAnsi="宋体" w:cs="宋体"/>
                <w:kern w:val="0"/>
                <w:sz w:val="24"/>
              </w:rPr>
              <w:t xml:space="preserve"> </w:t>
            </w:r>
            <w:r>
              <w:rPr>
                <w:rFonts w:hint="eastAsia" w:ascii="宋体" w:hAnsi="宋体" w:cs="宋体"/>
                <w:kern w:val="0"/>
                <w:sz w:val="24"/>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3548" w:type="dxa"/>
            <w:shd w:val="clear" w:color="auto" w:fill="D7D7D7" w:themeFill="background1" w:themeFillShade="D8"/>
            <w:vAlign w:val="center"/>
          </w:tcPr>
          <w:p>
            <w:pPr>
              <w:widowControl/>
              <w:jc w:val="center"/>
            </w:pPr>
            <w:r>
              <w:rPr>
                <w:rFonts w:hint="eastAsia" w:ascii="宋体" w:hAnsi="宋体" w:cs="宋体"/>
                <w:kern w:val="0"/>
                <w:sz w:val="24"/>
              </w:rPr>
              <w:t>项目</w:t>
            </w:r>
          </w:p>
        </w:tc>
        <w:tc>
          <w:tcPr>
            <w:tcW w:w="1012" w:type="dxa"/>
            <w:shd w:val="clear" w:color="auto" w:fill="D7D7D7" w:themeFill="background1" w:themeFillShade="D8"/>
            <w:vAlign w:val="center"/>
          </w:tcPr>
          <w:p>
            <w:pPr>
              <w:widowControl/>
              <w:jc w:val="center"/>
            </w:pPr>
            <w:r>
              <w:rPr>
                <w:rFonts w:hint="eastAsia" w:ascii="宋体" w:hAnsi="宋体" w:cs="宋体"/>
                <w:kern w:val="0"/>
                <w:sz w:val="24"/>
              </w:rPr>
              <w:t>预算数</w:t>
            </w:r>
          </w:p>
        </w:tc>
        <w:tc>
          <w:tcPr>
            <w:tcW w:w="2903" w:type="dxa"/>
            <w:shd w:val="clear" w:color="auto" w:fill="D7D7D7" w:themeFill="background1" w:themeFillShade="D8"/>
            <w:vAlign w:val="center"/>
          </w:tcPr>
          <w:p>
            <w:pPr>
              <w:widowControl/>
              <w:jc w:val="center"/>
            </w:pPr>
            <w:r>
              <w:rPr>
                <w:rFonts w:hint="eastAsia" w:ascii="宋体" w:hAnsi="宋体" w:cs="宋体"/>
                <w:kern w:val="0"/>
                <w:sz w:val="24"/>
              </w:rPr>
              <w:t>项目（按功能分类）</w:t>
            </w:r>
          </w:p>
        </w:tc>
        <w:tc>
          <w:tcPr>
            <w:tcW w:w="1537" w:type="dxa"/>
            <w:shd w:val="clear" w:color="auto" w:fill="D7D7D7" w:themeFill="background1" w:themeFillShade="D8"/>
            <w:vAlign w:val="center"/>
          </w:tcPr>
          <w:p>
            <w:pPr>
              <w:widowControl/>
              <w:jc w:val="center"/>
            </w:pPr>
            <w:r>
              <w:rPr>
                <w:rFonts w:hint="eastAsia" w:ascii="宋体" w:hAnsi="宋体" w:cs="宋体"/>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3548" w:type="dxa"/>
            <w:shd w:val="clear" w:color="auto" w:fill="auto"/>
            <w:vAlign w:val="center"/>
          </w:tcPr>
          <w:p>
            <w:pPr>
              <w:widowControl/>
              <w:ind w:firstLine="240" w:firstLineChars="100"/>
            </w:pPr>
            <w:r>
              <w:rPr>
                <w:rFonts w:hint="eastAsia" w:ascii="宋体" w:hAnsi="宋体" w:cs="宋体"/>
                <w:kern w:val="0"/>
                <w:sz w:val="24"/>
              </w:rPr>
              <w:t>财政拨款收入</w:t>
            </w:r>
          </w:p>
        </w:tc>
        <w:tc>
          <w:tcPr>
            <w:tcW w:w="1012" w:type="dxa"/>
            <w:shd w:val="clear" w:color="auto" w:fill="auto"/>
            <w:vAlign w:val="center"/>
          </w:tcPr>
          <w:p>
            <w:pPr>
              <w:widowControl/>
              <w:jc w:val="center"/>
              <w:rPr>
                <w:rFonts w:hint="eastAsia" w:eastAsia="宋体"/>
                <w:lang w:eastAsia="zh-CN"/>
              </w:rPr>
            </w:pPr>
            <w:r>
              <w:rPr>
                <w:rFonts w:hint="eastAsia" w:ascii="宋体" w:hAnsi="宋体" w:cs="宋体"/>
                <w:kern w:val="0"/>
                <w:sz w:val="24"/>
                <w:lang w:eastAsia="zh-CN"/>
              </w:rPr>
              <w:t xml:space="preserve">4363412 </w:t>
            </w:r>
          </w:p>
        </w:tc>
        <w:tc>
          <w:tcPr>
            <w:tcW w:w="2903" w:type="dxa"/>
            <w:shd w:val="clear" w:color="auto" w:fill="auto"/>
            <w:vAlign w:val="center"/>
          </w:tcPr>
          <w:p>
            <w:pPr>
              <w:widowControl/>
              <w:ind w:firstLine="240" w:firstLineChars="100"/>
            </w:pPr>
            <w:r>
              <w:rPr>
                <w:rFonts w:hint="eastAsia" w:ascii="宋体" w:hAnsi="宋体" w:cs="宋体"/>
                <w:kern w:val="0"/>
                <w:sz w:val="24"/>
              </w:rPr>
              <w:t>一般公共服务</w:t>
            </w:r>
          </w:p>
        </w:tc>
        <w:tc>
          <w:tcPr>
            <w:tcW w:w="1537" w:type="dxa"/>
            <w:shd w:val="clear" w:color="auto" w:fill="auto"/>
            <w:vAlign w:val="center"/>
          </w:tcPr>
          <w:p>
            <w:pPr>
              <w:widowControl/>
              <w:jc w:val="center"/>
              <w:rPr>
                <w:rFonts w:hint="eastAsia" w:eastAsia="宋体"/>
                <w:lang w:eastAsia="zh-CN"/>
              </w:rPr>
            </w:pPr>
            <w:r>
              <w:rPr>
                <w:rFonts w:hint="eastAsia" w:ascii="宋体" w:hAnsi="宋体" w:cs="宋体"/>
                <w:kern w:val="0"/>
                <w:sz w:val="24"/>
                <w:lang w:eastAsia="zh-CN"/>
              </w:rPr>
              <w:t xml:space="preserve">4363412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9" w:hRule="atLeast"/>
          <w:jc w:val="center"/>
        </w:trPr>
        <w:tc>
          <w:tcPr>
            <w:tcW w:w="3548" w:type="dxa"/>
            <w:vAlign w:val="center"/>
          </w:tcPr>
          <w:p>
            <w:pPr>
              <w:widowControl/>
              <w:jc w:val="left"/>
            </w:pPr>
            <w:r>
              <w:rPr>
                <w:rFonts w:hint="eastAsia" w:ascii="宋体" w:hAnsi="宋体" w:cs="宋体"/>
                <w:kern w:val="0"/>
                <w:sz w:val="24"/>
              </w:rPr>
              <w:t>其中：一般公共预算财政拨款</w:t>
            </w:r>
          </w:p>
        </w:tc>
        <w:tc>
          <w:tcPr>
            <w:tcW w:w="1012" w:type="dxa"/>
            <w:vAlign w:val="center"/>
          </w:tcPr>
          <w:p>
            <w:pPr>
              <w:widowControl/>
              <w:jc w:val="center"/>
              <w:rPr>
                <w:rFonts w:hint="eastAsia" w:eastAsia="宋体"/>
                <w:lang w:eastAsia="zh-CN"/>
              </w:rPr>
            </w:pPr>
            <w:r>
              <w:rPr>
                <w:rFonts w:hint="eastAsia" w:ascii="宋体" w:hAnsi="宋体" w:cs="宋体"/>
                <w:kern w:val="0"/>
                <w:sz w:val="24"/>
                <w:lang w:eastAsia="zh-CN"/>
              </w:rPr>
              <w:t xml:space="preserve">4363412 </w:t>
            </w:r>
          </w:p>
        </w:tc>
        <w:tc>
          <w:tcPr>
            <w:tcW w:w="2903" w:type="dxa"/>
            <w:vAlign w:val="center"/>
          </w:tcPr>
          <w:p>
            <w:pPr>
              <w:widowControl/>
              <w:jc w:val="left"/>
            </w:pPr>
            <w:r>
              <w:rPr>
                <w:rFonts w:hint="eastAsia" w:ascii="宋体" w:hAnsi="宋体" w:cs="宋体"/>
                <w:kern w:val="0"/>
                <w:sz w:val="24"/>
              </w:rPr>
              <w:t>　公共安全</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xml:space="preserve">　   </w:t>
            </w:r>
            <w:r>
              <w:rPr>
                <w:rFonts w:ascii="宋体" w:hAnsi="宋体" w:cs="宋体"/>
                <w:kern w:val="0"/>
                <w:sz w:val="24"/>
              </w:rPr>
              <w:t xml:space="preserve"> </w:t>
            </w:r>
            <w:r>
              <w:rPr>
                <w:rFonts w:hint="eastAsia" w:ascii="宋体" w:hAnsi="宋体" w:cs="宋体"/>
                <w:kern w:val="0"/>
                <w:sz w:val="24"/>
              </w:rPr>
              <w:t>政府性基金预算财政拨款</w:t>
            </w:r>
          </w:p>
        </w:tc>
        <w:tc>
          <w:tcPr>
            <w:tcW w:w="1012" w:type="dxa"/>
            <w:vAlign w:val="center"/>
          </w:tcPr>
          <w:p>
            <w:pPr>
              <w:widowControl/>
              <w:jc w:val="center"/>
            </w:pPr>
            <w:r>
              <w:rPr>
                <w:rFonts w:ascii="宋体" w:cs="宋体"/>
                <w:kern w:val="0"/>
                <w:sz w:val="24"/>
              </w:rPr>
              <w:t>0</w:t>
            </w:r>
          </w:p>
        </w:tc>
        <w:tc>
          <w:tcPr>
            <w:tcW w:w="2903" w:type="dxa"/>
            <w:vAlign w:val="center"/>
          </w:tcPr>
          <w:p>
            <w:pPr>
              <w:widowControl/>
              <w:jc w:val="left"/>
            </w:pPr>
            <w:r>
              <w:rPr>
                <w:rFonts w:hint="eastAsia" w:ascii="宋体" w:hAnsi="宋体" w:cs="宋体"/>
                <w:kern w:val="0"/>
                <w:sz w:val="24"/>
              </w:rPr>
              <w:t>　教育</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科学技术</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文化体育与传媒</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社会保障和就业</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医疗卫生</w:t>
            </w:r>
          </w:p>
        </w:tc>
        <w:tc>
          <w:tcPr>
            <w:tcW w:w="1537"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节能环保</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城乡社区事务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农林水事务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交通运输</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资源勘探电力信息等事务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商业服务业等事务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国土资源气象等事务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粮油物资管理事务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其他支出</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w:t>
            </w:r>
          </w:p>
        </w:tc>
        <w:tc>
          <w:tcPr>
            <w:tcW w:w="1537"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本年收入合计</w:t>
            </w:r>
          </w:p>
        </w:tc>
        <w:tc>
          <w:tcPr>
            <w:tcW w:w="1012" w:type="dxa"/>
            <w:vAlign w:val="center"/>
          </w:tcPr>
          <w:p>
            <w:pPr>
              <w:widowControl/>
              <w:jc w:val="center"/>
              <w:rPr>
                <w:rFonts w:hint="eastAsia" w:eastAsia="宋体"/>
                <w:lang w:eastAsia="zh-CN"/>
              </w:rPr>
            </w:pPr>
            <w:r>
              <w:rPr>
                <w:rFonts w:hint="eastAsia" w:ascii="宋体" w:hAnsi="宋体" w:cs="宋体"/>
                <w:kern w:val="0"/>
                <w:sz w:val="24"/>
                <w:lang w:eastAsia="zh-CN"/>
              </w:rPr>
              <w:t xml:space="preserve">4363412 </w:t>
            </w:r>
          </w:p>
        </w:tc>
        <w:tc>
          <w:tcPr>
            <w:tcW w:w="2903" w:type="dxa"/>
            <w:vAlign w:val="center"/>
          </w:tcPr>
          <w:p>
            <w:pPr>
              <w:widowControl/>
              <w:jc w:val="left"/>
            </w:pPr>
            <w:r>
              <w:rPr>
                <w:rFonts w:hint="eastAsia" w:ascii="宋体" w:hAnsi="宋体" w:cs="宋体"/>
                <w:kern w:val="0"/>
                <w:sz w:val="24"/>
              </w:rPr>
              <w:t>　　本年支出合计</w:t>
            </w:r>
          </w:p>
        </w:tc>
        <w:tc>
          <w:tcPr>
            <w:tcW w:w="1537" w:type="dxa"/>
            <w:vAlign w:val="center"/>
          </w:tcPr>
          <w:p>
            <w:pPr>
              <w:widowControl/>
              <w:jc w:val="center"/>
              <w:rPr>
                <w:rFonts w:hint="eastAsia" w:eastAsia="宋体"/>
                <w:lang w:eastAsia="zh-CN"/>
              </w:rPr>
            </w:pPr>
            <w:r>
              <w:rPr>
                <w:rFonts w:hint="eastAsia" w:ascii="宋体" w:hAnsi="宋体" w:cs="宋体"/>
                <w:kern w:val="0"/>
                <w:sz w:val="24"/>
                <w:lang w:eastAsia="zh-CN"/>
              </w:rPr>
              <w:t xml:space="preserve">4363412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上年结余（转）</w:t>
            </w:r>
          </w:p>
        </w:tc>
        <w:tc>
          <w:tcPr>
            <w:tcW w:w="1012" w:type="dxa"/>
            <w:vAlign w:val="center"/>
          </w:tcPr>
          <w:p>
            <w:pPr>
              <w:widowControl/>
              <w:jc w:val="center"/>
            </w:pPr>
            <w:r>
              <w:rPr>
                <w:rFonts w:ascii="宋体" w:cs="宋体"/>
                <w:kern w:val="0"/>
                <w:sz w:val="24"/>
              </w:rPr>
              <w:t>0</w:t>
            </w:r>
          </w:p>
        </w:tc>
        <w:tc>
          <w:tcPr>
            <w:tcW w:w="2903" w:type="dxa"/>
            <w:vAlign w:val="center"/>
          </w:tcPr>
          <w:p>
            <w:pPr>
              <w:widowControl/>
              <w:jc w:val="left"/>
            </w:pPr>
            <w:r>
              <w:rPr>
                <w:rFonts w:hint="eastAsia" w:ascii="宋体" w:hAnsi="宋体" w:cs="宋体"/>
                <w:kern w:val="0"/>
                <w:sz w:val="24"/>
              </w:rPr>
              <w:t>　　结转下年</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w:t>
            </w:r>
          </w:p>
        </w:tc>
        <w:tc>
          <w:tcPr>
            <w:tcW w:w="1537"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收入总计</w:t>
            </w:r>
          </w:p>
        </w:tc>
        <w:tc>
          <w:tcPr>
            <w:tcW w:w="1012" w:type="dxa"/>
            <w:vAlign w:val="center"/>
          </w:tcPr>
          <w:p>
            <w:pPr>
              <w:widowControl/>
              <w:jc w:val="center"/>
              <w:rPr>
                <w:rFonts w:hint="eastAsia" w:eastAsia="宋体"/>
                <w:lang w:eastAsia="zh-CN"/>
              </w:rPr>
            </w:pPr>
            <w:r>
              <w:rPr>
                <w:rFonts w:hint="eastAsia" w:ascii="宋体" w:hAnsi="宋体" w:cs="宋体"/>
                <w:kern w:val="0"/>
                <w:sz w:val="24"/>
                <w:lang w:eastAsia="zh-CN"/>
              </w:rPr>
              <w:t xml:space="preserve">4363412 </w:t>
            </w:r>
          </w:p>
        </w:tc>
        <w:tc>
          <w:tcPr>
            <w:tcW w:w="2903" w:type="dxa"/>
            <w:vAlign w:val="center"/>
          </w:tcPr>
          <w:p>
            <w:pPr>
              <w:widowControl/>
              <w:jc w:val="left"/>
            </w:pPr>
            <w:r>
              <w:rPr>
                <w:rFonts w:hint="eastAsia" w:ascii="宋体" w:hAnsi="宋体" w:cs="宋体"/>
                <w:kern w:val="0"/>
                <w:sz w:val="24"/>
              </w:rPr>
              <w:t>　　支出总计</w:t>
            </w:r>
          </w:p>
        </w:tc>
        <w:tc>
          <w:tcPr>
            <w:tcW w:w="1537" w:type="dxa"/>
            <w:vAlign w:val="center"/>
          </w:tcPr>
          <w:p>
            <w:pPr>
              <w:widowControl/>
              <w:jc w:val="center"/>
              <w:rPr>
                <w:rFonts w:hint="eastAsia" w:eastAsia="宋体"/>
                <w:lang w:eastAsia="zh-CN"/>
              </w:rPr>
            </w:pPr>
            <w:r>
              <w:rPr>
                <w:rFonts w:hint="eastAsia" w:ascii="宋体" w:hAnsi="宋体" w:cs="宋体"/>
                <w:kern w:val="0"/>
                <w:sz w:val="24"/>
                <w:lang w:eastAsia="zh-CN"/>
              </w:rPr>
              <w:t xml:space="preserve">4363412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表五</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553"/>
        <w:gridCol w:w="2100"/>
        <w:gridCol w:w="1830"/>
        <w:gridCol w:w="1815"/>
        <w:gridCol w:w="17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5"/>
            <w:vAlign w:val="center"/>
          </w:tcPr>
          <w:p>
            <w:pPr>
              <w:widowControl/>
              <w:shd w:val="clear" w:color="auto" w:fill="FFFFFF"/>
              <w:spacing w:line="450" w:lineRule="atLeast"/>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江北管理区</w:t>
            </w:r>
            <w:r>
              <w:rPr>
                <w:rFonts w:hint="eastAsia" w:ascii="微软雅黑" w:hAnsi="微软雅黑" w:eastAsia="微软雅黑" w:cs="微软雅黑"/>
                <w:b/>
                <w:bCs/>
                <w:color w:val="333333"/>
                <w:kern w:val="0"/>
                <w:sz w:val="32"/>
                <w:szCs w:val="32"/>
                <w:shd w:val="clear" w:color="auto" w:fill="FFFFFF"/>
                <w:lang w:eastAsia="zh-CN"/>
              </w:rPr>
              <w:t>2023年</w:t>
            </w:r>
            <w:r>
              <w:rPr>
                <w:rFonts w:hint="eastAsia" w:ascii="微软雅黑" w:hAnsi="微软雅黑" w:eastAsia="微软雅黑" w:cs="微软雅黑"/>
                <w:b/>
                <w:bCs/>
                <w:color w:val="333333"/>
                <w:kern w:val="0"/>
                <w:sz w:val="32"/>
                <w:szCs w:val="32"/>
                <w:shd w:val="clear" w:color="auto" w:fill="FFFFFF"/>
              </w:rPr>
              <w:t>一般公共预算支出表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1553" w:type="dxa"/>
            <w:shd w:val="clear" w:color="auto" w:fill="D7D7D7" w:themeFill="background1" w:themeFillShade="D8"/>
            <w:vAlign w:val="center"/>
          </w:tcPr>
          <w:p>
            <w:pPr>
              <w:widowControl/>
              <w:jc w:val="center"/>
            </w:pPr>
            <w:r>
              <w:rPr>
                <w:rFonts w:hint="eastAsia" w:ascii="宋体" w:hAnsi="宋体" w:cs="宋体"/>
                <w:kern w:val="0"/>
                <w:sz w:val="24"/>
              </w:rPr>
              <w:t>功能分类科目</w:t>
            </w:r>
          </w:p>
        </w:tc>
        <w:tc>
          <w:tcPr>
            <w:tcW w:w="2100" w:type="dxa"/>
            <w:shd w:val="clear" w:color="auto" w:fill="D7D7D7" w:themeFill="background1" w:themeFillShade="D8"/>
            <w:vAlign w:val="center"/>
          </w:tcPr>
          <w:p>
            <w:pPr>
              <w:widowControl/>
              <w:jc w:val="center"/>
            </w:pPr>
          </w:p>
        </w:tc>
        <w:tc>
          <w:tcPr>
            <w:tcW w:w="1830" w:type="dxa"/>
            <w:vMerge w:val="restart"/>
            <w:shd w:val="clear" w:color="auto" w:fill="D7D7D7" w:themeFill="background1" w:themeFillShade="D8"/>
            <w:vAlign w:val="center"/>
          </w:tcPr>
          <w:p>
            <w:pPr>
              <w:widowControl/>
              <w:jc w:val="center"/>
            </w:pPr>
            <w:r>
              <w:rPr>
                <w:rFonts w:hint="eastAsia" w:ascii="宋体" w:hAnsi="宋体" w:cs="宋体"/>
                <w:kern w:val="0"/>
                <w:sz w:val="24"/>
              </w:rPr>
              <w:t>合</w:t>
            </w:r>
            <w:r>
              <w:rPr>
                <w:rFonts w:ascii="宋体" w:hAnsi="宋体" w:cs="宋体"/>
                <w:kern w:val="0"/>
                <w:sz w:val="24"/>
              </w:rPr>
              <w:t xml:space="preserve"> </w:t>
            </w:r>
            <w:r>
              <w:rPr>
                <w:rFonts w:hint="eastAsia" w:ascii="宋体" w:hAnsi="宋体" w:cs="宋体"/>
                <w:kern w:val="0"/>
                <w:sz w:val="24"/>
              </w:rPr>
              <w:t>计</w:t>
            </w:r>
          </w:p>
        </w:tc>
        <w:tc>
          <w:tcPr>
            <w:tcW w:w="3517"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2100"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830" w:type="dxa"/>
            <w:vMerge w:val="continue"/>
            <w:shd w:val="clear" w:color="auto" w:fill="D7D7D7" w:themeFill="background1" w:themeFillShade="D8"/>
            <w:vAlign w:val="center"/>
          </w:tcPr>
          <w:p>
            <w:pPr>
              <w:jc w:val="center"/>
              <w:rPr>
                <w:rFonts w:ascii="宋体"/>
                <w:sz w:val="24"/>
              </w:rPr>
            </w:pPr>
          </w:p>
        </w:tc>
        <w:tc>
          <w:tcPr>
            <w:tcW w:w="1815" w:type="dxa"/>
            <w:shd w:val="clear" w:color="auto" w:fill="D7D7D7" w:themeFill="background1" w:themeFillShade="D8"/>
            <w:vAlign w:val="center"/>
          </w:tcPr>
          <w:p>
            <w:pPr>
              <w:widowControl/>
              <w:jc w:val="center"/>
            </w:pPr>
            <w:r>
              <w:rPr>
                <w:rFonts w:hint="eastAsia" w:ascii="宋体" w:hAnsi="宋体" w:cs="宋体"/>
                <w:kern w:val="0"/>
                <w:sz w:val="24"/>
              </w:rPr>
              <w:t>基本支出</w:t>
            </w:r>
          </w:p>
        </w:tc>
        <w:tc>
          <w:tcPr>
            <w:tcW w:w="1702" w:type="dxa"/>
            <w:shd w:val="clear" w:color="auto" w:fill="D7D7D7" w:themeFill="background1" w:themeFillShade="D8"/>
            <w:vAlign w:val="center"/>
          </w:tcPr>
          <w:p>
            <w:pPr>
              <w:widowControl/>
              <w:jc w:val="center"/>
            </w:pPr>
            <w:r>
              <w:rPr>
                <w:rFonts w:hint="eastAsia" w:ascii="宋体" w:hAnsi="宋体" w:cs="宋体"/>
                <w:kern w:val="0"/>
                <w:sz w:val="24"/>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shd w:val="clear" w:color="auto" w:fill="D7D7D7" w:themeFill="background1" w:themeFillShade="D8"/>
            <w:vAlign w:val="center"/>
          </w:tcPr>
          <w:p>
            <w:pPr>
              <w:widowControl/>
              <w:jc w:val="center"/>
            </w:pPr>
          </w:p>
        </w:tc>
        <w:tc>
          <w:tcPr>
            <w:tcW w:w="2100" w:type="dxa"/>
            <w:shd w:val="clear" w:color="auto" w:fill="D7D7D7" w:themeFill="background1" w:themeFillShade="D8"/>
            <w:vAlign w:val="center"/>
          </w:tcPr>
          <w:p>
            <w:pPr>
              <w:widowControl/>
              <w:jc w:val="center"/>
            </w:pPr>
            <w:r>
              <w:rPr>
                <w:rFonts w:hint="eastAsia" w:ascii="宋体" w:hAnsi="宋体" w:cs="宋体"/>
                <w:kern w:val="0"/>
                <w:sz w:val="24"/>
              </w:rPr>
              <w:t>合计</w:t>
            </w:r>
          </w:p>
        </w:tc>
        <w:tc>
          <w:tcPr>
            <w:tcW w:w="1830" w:type="dxa"/>
            <w:shd w:val="clear" w:color="auto" w:fill="D7D7D7" w:themeFill="background1" w:themeFillShade="D8"/>
            <w:vAlign w:val="center"/>
          </w:tcPr>
          <w:p>
            <w:pPr>
              <w:widowControl/>
              <w:jc w:val="center"/>
              <w:rPr>
                <w:rFonts w:hint="eastAsia" w:eastAsia="宋体"/>
                <w:lang w:eastAsia="zh-CN"/>
              </w:rPr>
            </w:pPr>
            <w:r>
              <w:rPr>
                <w:rFonts w:hint="eastAsia" w:ascii="宋体" w:hAnsi="宋体" w:cs="宋体"/>
                <w:kern w:val="0"/>
                <w:sz w:val="24"/>
                <w:lang w:eastAsia="zh-CN"/>
              </w:rPr>
              <w:t xml:space="preserve">4363412 </w:t>
            </w:r>
          </w:p>
        </w:tc>
        <w:tc>
          <w:tcPr>
            <w:tcW w:w="1815" w:type="dxa"/>
            <w:shd w:val="clear" w:color="auto" w:fill="D7D7D7" w:themeFill="background1" w:themeFillShade="D8"/>
            <w:vAlign w:val="center"/>
          </w:tcPr>
          <w:p>
            <w:pPr>
              <w:widowControl/>
              <w:jc w:val="center"/>
              <w:rPr>
                <w:rFonts w:hint="eastAsia" w:eastAsia="宋体"/>
                <w:lang w:eastAsia="zh-CN"/>
              </w:rPr>
            </w:pPr>
            <w:r>
              <w:rPr>
                <w:rFonts w:hint="eastAsia" w:ascii="宋体" w:hAnsi="宋体" w:cs="宋体"/>
                <w:kern w:val="0"/>
                <w:sz w:val="24"/>
                <w:lang w:val="en-US" w:eastAsia="zh-CN"/>
              </w:rPr>
              <w:t>3713412</w:t>
            </w:r>
          </w:p>
        </w:tc>
        <w:tc>
          <w:tcPr>
            <w:tcW w:w="1702" w:type="dxa"/>
            <w:shd w:val="clear" w:color="auto" w:fill="D7D7D7" w:themeFill="background1" w:themeFillShade="D8"/>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 xml:space="preserve">650000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1553" w:type="dxa"/>
            <w:vAlign w:val="center"/>
          </w:tcPr>
          <w:p>
            <w:pPr>
              <w:widowControl/>
              <w:jc w:val="center"/>
            </w:pPr>
            <w:r>
              <w:rPr>
                <w:rFonts w:ascii="宋体" w:hAnsi="宋体" w:cs="宋体"/>
                <w:kern w:val="0"/>
                <w:sz w:val="24"/>
              </w:rPr>
              <w:t>2</w:t>
            </w:r>
            <w:r>
              <w:rPr>
                <w:rFonts w:hint="eastAsia" w:ascii="宋体" w:hAnsi="宋体" w:cs="宋体"/>
                <w:kern w:val="0"/>
                <w:sz w:val="24"/>
              </w:rPr>
              <w:t>12</w:t>
            </w:r>
          </w:p>
        </w:tc>
        <w:tc>
          <w:tcPr>
            <w:tcW w:w="2100" w:type="dxa"/>
            <w:vAlign w:val="center"/>
          </w:tcPr>
          <w:p>
            <w:pPr>
              <w:widowControl/>
              <w:jc w:val="left"/>
            </w:pPr>
            <w:r>
              <w:rPr>
                <w:rFonts w:hint="eastAsia"/>
              </w:rPr>
              <w:t>城乡社区支出</w:t>
            </w:r>
          </w:p>
        </w:tc>
        <w:tc>
          <w:tcPr>
            <w:tcW w:w="1830" w:type="dxa"/>
            <w:vAlign w:val="center"/>
          </w:tcPr>
          <w:p>
            <w:pPr>
              <w:widowControl/>
              <w:jc w:val="center"/>
              <w:rPr>
                <w:rFonts w:hint="eastAsia" w:eastAsia="宋体"/>
                <w:lang w:eastAsia="zh-CN"/>
              </w:rPr>
            </w:pPr>
            <w:r>
              <w:rPr>
                <w:rFonts w:hint="eastAsia" w:ascii="宋体" w:hAnsi="宋体" w:cs="宋体"/>
                <w:kern w:val="0"/>
                <w:sz w:val="24"/>
                <w:lang w:eastAsia="zh-CN"/>
              </w:rPr>
              <w:t xml:space="preserve">4363412 </w:t>
            </w:r>
          </w:p>
        </w:tc>
        <w:tc>
          <w:tcPr>
            <w:tcW w:w="1815" w:type="dxa"/>
            <w:vAlign w:val="center"/>
          </w:tcPr>
          <w:p>
            <w:pPr>
              <w:widowControl/>
              <w:jc w:val="center"/>
              <w:rPr>
                <w:rFonts w:hint="eastAsia" w:eastAsia="宋体"/>
                <w:lang w:eastAsia="zh-CN"/>
              </w:rPr>
            </w:pPr>
            <w:r>
              <w:rPr>
                <w:rFonts w:hint="eastAsia" w:ascii="宋体" w:hAnsi="宋体" w:cs="宋体"/>
                <w:kern w:val="0"/>
                <w:sz w:val="24"/>
                <w:lang w:val="en-US" w:eastAsia="zh-CN"/>
              </w:rPr>
              <w:t>3713412</w:t>
            </w:r>
          </w:p>
        </w:tc>
        <w:tc>
          <w:tcPr>
            <w:tcW w:w="1702" w:type="dxa"/>
            <w:vAlign w:val="center"/>
          </w:tcPr>
          <w:p>
            <w:pPr>
              <w:keepNext w:val="0"/>
              <w:keepLines w:val="0"/>
              <w:widowControl/>
              <w:suppressLineNumbers w:val="0"/>
              <w:jc w:val="center"/>
              <w:textAlignment w:val="center"/>
              <w:rPr>
                <w:rFonts w:ascii="宋体" w:cs="宋体"/>
                <w:kern w:val="0"/>
                <w:sz w:val="24"/>
              </w:rPr>
            </w:pPr>
            <w:r>
              <w:rPr>
                <w:rFonts w:hint="eastAsia" w:ascii="宋体" w:hAnsi="宋体" w:eastAsia="宋体" w:cs="宋体"/>
                <w:i w:val="0"/>
                <w:iCs w:val="0"/>
                <w:color w:val="000000"/>
                <w:kern w:val="0"/>
                <w:sz w:val="24"/>
                <w:szCs w:val="24"/>
                <w:u w:val="none"/>
                <w:lang w:val="en-US" w:eastAsia="zh-CN" w:bidi="ar"/>
              </w:rPr>
              <w:t xml:space="preserve">650000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1553" w:type="dxa"/>
            <w:vAlign w:val="center"/>
          </w:tcPr>
          <w:p>
            <w:pPr>
              <w:widowControl/>
              <w:jc w:val="center"/>
            </w:pPr>
            <w:r>
              <w:rPr>
                <w:rFonts w:hint="eastAsia" w:ascii="宋体" w:hAnsi="宋体" w:cs="宋体"/>
                <w:kern w:val="0"/>
                <w:sz w:val="24"/>
              </w:rPr>
              <w:t>21201</w:t>
            </w:r>
          </w:p>
        </w:tc>
        <w:tc>
          <w:tcPr>
            <w:tcW w:w="2100" w:type="dxa"/>
            <w:vAlign w:val="center"/>
          </w:tcPr>
          <w:p>
            <w:pPr>
              <w:widowControl/>
              <w:jc w:val="left"/>
            </w:pPr>
            <w:r>
              <w:rPr>
                <w:rFonts w:hint="eastAsia" w:ascii="宋体" w:hAnsi="宋体" w:cs="宋体"/>
                <w:kern w:val="0"/>
                <w:sz w:val="24"/>
              </w:rPr>
              <w:t>城乡社区管理事务</w:t>
            </w:r>
          </w:p>
        </w:tc>
        <w:tc>
          <w:tcPr>
            <w:tcW w:w="1830" w:type="dxa"/>
            <w:vAlign w:val="center"/>
          </w:tcPr>
          <w:p>
            <w:pPr>
              <w:widowControl/>
              <w:jc w:val="center"/>
              <w:rPr>
                <w:rFonts w:hint="eastAsia" w:eastAsia="宋体"/>
                <w:lang w:eastAsia="zh-CN"/>
              </w:rPr>
            </w:pPr>
            <w:r>
              <w:rPr>
                <w:rFonts w:hint="eastAsia" w:ascii="宋体" w:hAnsi="宋体" w:cs="宋体"/>
                <w:kern w:val="0"/>
                <w:sz w:val="24"/>
                <w:lang w:eastAsia="zh-CN"/>
              </w:rPr>
              <w:t xml:space="preserve">4363412 </w:t>
            </w:r>
          </w:p>
        </w:tc>
        <w:tc>
          <w:tcPr>
            <w:tcW w:w="1815" w:type="dxa"/>
            <w:vAlign w:val="center"/>
          </w:tcPr>
          <w:p>
            <w:pPr>
              <w:widowControl/>
              <w:jc w:val="center"/>
              <w:rPr>
                <w:rFonts w:hint="eastAsia" w:eastAsia="宋体"/>
                <w:lang w:eastAsia="zh-CN"/>
              </w:rPr>
            </w:pPr>
            <w:r>
              <w:rPr>
                <w:rFonts w:hint="eastAsia" w:ascii="宋体" w:hAnsi="宋体" w:cs="宋体"/>
                <w:kern w:val="0"/>
                <w:sz w:val="24"/>
                <w:lang w:val="en-US" w:eastAsia="zh-CN"/>
              </w:rPr>
              <w:t>3713412</w:t>
            </w:r>
          </w:p>
        </w:tc>
        <w:tc>
          <w:tcPr>
            <w:tcW w:w="1702"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 xml:space="preserve">650000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vAlign w:val="center"/>
          </w:tcPr>
          <w:p>
            <w:pPr>
              <w:widowControl/>
              <w:jc w:val="center"/>
            </w:pPr>
            <w:r>
              <w:rPr>
                <w:rFonts w:ascii="宋体" w:hAnsi="宋体" w:cs="宋体"/>
                <w:kern w:val="0"/>
                <w:sz w:val="24"/>
              </w:rPr>
              <w:t>2</w:t>
            </w:r>
            <w:r>
              <w:rPr>
                <w:rFonts w:hint="eastAsia" w:ascii="宋体" w:hAnsi="宋体" w:cs="宋体"/>
                <w:kern w:val="0"/>
                <w:sz w:val="24"/>
              </w:rPr>
              <w:t>120101</w:t>
            </w:r>
          </w:p>
        </w:tc>
        <w:tc>
          <w:tcPr>
            <w:tcW w:w="2100" w:type="dxa"/>
            <w:vAlign w:val="center"/>
          </w:tcPr>
          <w:p>
            <w:pPr>
              <w:widowControl/>
              <w:jc w:val="left"/>
            </w:pPr>
            <w:r>
              <w:rPr>
                <w:rFonts w:hint="eastAsia" w:ascii="宋体" w:hAnsi="宋体" w:cs="宋体"/>
                <w:kern w:val="0"/>
                <w:sz w:val="24"/>
              </w:rPr>
              <w:t>　　行政运行</w:t>
            </w:r>
          </w:p>
        </w:tc>
        <w:tc>
          <w:tcPr>
            <w:tcW w:w="1830" w:type="dxa"/>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lang w:eastAsia="zh-CN"/>
              </w:rPr>
              <w:t xml:space="preserve">4363412 </w:t>
            </w:r>
          </w:p>
        </w:tc>
        <w:tc>
          <w:tcPr>
            <w:tcW w:w="1815" w:type="dxa"/>
            <w:vAlign w:val="center"/>
          </w:tcPr>
          <w:p>
            <w:pPr>
              <w:widowControl/>
              <w:jc w:val="center"/>
              <w:rPr>
                <w:rFonts w:hint="eastAsia" w:ascii="宋体" w:eastAsia="宋体" w:cs="宋体"/>
                <w:kern w:val="0"/>
                <w:sz w:val="24"/>
                <w:lang w:eastAsia="zh-CN"/>
              </w:rPr>
            </w:pPr>
            <w:r>
              <w:rPr>
                <w:rFonts w:hint="eastAsia" w:ascii="宋体" w:hAnsi="宋体" w:cs="宋体"/>
                <w:kern w:val="0"/>
                <w:sz w:val="24"/>
                <w:lang w:val="en-US" w:eastAsia="zh-CN"/>
              </w:rPr>
              <w:t>3713412</w:t>
            </w:r>
          </w:p>
        </w:tc>
        <w:tc>
          <w:tcPr>
            <w:tcW w:w="1702" w:type="dxa"/>
            <w:vAlign w:val="center"/>
          </w:tcPr>
          <w:p>
            <w:pPr>
              <w:keepNext w:val="0"/>
              <w:keepLines w:val="0"/>
              <w:widowControl/>
              <w:suppressLineNumbers w:val="0"/>
              <w:jc w:val="center"/>
              <w:textAlignment w:val="center"/>
              <w:rPr>
                <w:rFonts w:ascii="宋体" w:cs="宋体"/>
                <w:kern w:val="0"/>
                <w:sz w:val="24"/>
              </w:rPr>
            </w:pPr>
            <w:r>
              <w:rPr>
                <w:rFonts w:hint="eastAsia" w:ascii="宋体" w:hAnsi="宋体" w:eastAsia="宋体" w:cs="宋体"/>
                <w:i w:val="0"/>
                <w:iCs w:val="0"/>
                <w:color w:val="000000"/>
                <w:kern w:val="0"/>
                <w:sz w:val="24"/>
                <w:szCs w:val="24"/>
                <w:u w:val="none"/>
                <w:lang w:val="en-US" w:eastAsia="zh-CN" w:bidi="ar"/>
              </w:rPr>
              <w:t xml:space="preserve">650000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表六</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198"/>
        <w:gridCol w:w="3625"/>
        <w:gridCol w:w="1395"/>
        <w:gridCol w:w="1260"/>
        <w:gridCol w:w="152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5"/>
            <w:vAlign w:val="center"/>
          </w:tcPr>
          <w:p>
            <w:pPr>
              <w:widowControl/>
              <w:shd w:val="clear" w:color="auto" w:fill="FFFFFF"/>
              <w:spacing w:line="450" w:lineRule="atLeast"/>
              <w:ind w:firstLine="480"/>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江北管理区</w:t>
            </w:r>
            <w:r>
              <w:rPr>
                <w:rFonts w:hint="eastAsia" w:ascii="微软雅黑" w:hAnsi="微软雅黑" w:eastAsia="微软雅黑" w:cs="微软雅黑"/>
                <w:b/>
                <w:bCs/>
                <w:color w:val="333333"/>
                <w:kern w:val="0"/>
                <w:sz w:val="32"/>
                <w:szCs w:val="32"/>
                <w:shd w:val="clear" w:color="auto" w:fill="FFFFFF"/>
                <w:lang w:eastAsia="zh-CN"/>
              </w:rPr>
              <w:t>2023年</w:t>
            </w:r>
            <w:r>
              <w:rPr>
                <w:rFonts w:hint="eastAsia" w:ascii="微软雅黑" w:hAnsi="微软雅黑" w:eastAsia="微软雅黑" w:cs="微软雅黑"/>
                <w:b/>
                <w:bCs/>
                <w:color w:val="333333"/>
                <w:kern w:val="0"/>
                <w:sz w:val="32"/>
                <w:szCs w:val="32"/>
                <w:shd w:val="clear" w:color="auto" w:fill="FFFFFF"/>
              </w:rPr>
              <w:t>一般公共预算基本支出表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47"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4823" w:type="dxa"/>
            <w:gridSpan w:val="2"/>
            <w:shd w:val="clear" w:color="auto" w:fill="D7D7D7" w:themeFill="background1" w:themeFillShade="D8"/>
            <w:vAlign w:val="center"/>
          </w:tcPr>
          <w:p>
            <w:pPr>
              <w:widowControl/>
              <w:jc w:val="center"/>
            </w:pPr>
            <w:r>
              <w:rPr>
                <w:rFonts w:hint="eastAsia" w:ascii="宋体" w:hAnsi="宋体" w:cs="宋体"/>
                <w:kern w:val="0"/>
                <w:sz w:val="24"/>
              </w:rPr>
              <w:t>经济分类科目</w:t>
            </w:r>
          </w:p>
        </w:tc>
        <w:tc>
          <w:tcPr>
            <w:tcW w:w="1395" w:type="dxa"/>
            <w:vMerge w:val="restart"/>
            <w:shd w:val="clear" w:color="auto" w:fill="D7D7D7" w:themeFill="background1" w:themeFillShade="D8"/>
            <w:vAlign w:val="center"/>
          </w:tcPr>
          <w:p>
            <w:pPr>
              <w:widowControl/>
              <w:jc w:val="center"/>
            </w:pPr>
            <w:r>
              <w:rPr>
                <w:rFonts w:hint="eastAsia" w:ascii="宋体" w:hAnsi="宋体" w:cs="宋体"/>
                <w:kern w:val="0"/>
                <w:sz w:val="24"/>
              </w:rPr>
              <w:t>预算数</w:t>
            </w:r>
          </w:p>
        </w:tc>
        <w:tc>
          <w:tcPr>
            <w:tcW w:w="2782"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1198"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3625"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395" w:type="dxa"/>
            <w:vMerge w:val="continue"/>
            <w:shd w:val="clear" w:color="auto" w:fill="D7D7D7" w:themeFill="background1" w:themeFillShade="D8"/>
            <w:vAlign w:val="center"/>
          </w:tcPr>
          <w:p>
            <w:pPr>
              <w:jc w:val="center"/>
              <w:rPr>
                <w:rFonts w:ascii="宋体"/>
                <w:sz w:val="24"/>
              </w:rPr>
            </w:pPr>
          </w:p>
        </w:tc>
        <w:tc>
          <w:tcPr>
            <w:tcW w:w="1260" w:type="dxa"/>
            <w:shd w:val="clear" w:color="auto" w:fill="D7D7D7" w:themeFill="background1" w:themeFillShade="D8"/>
            <w:vAlign w:val="center"/>
          </w:tcPr>
          <w:p>
            <w:pPr>
              <w:widowControl/>
              <w:jc w:val="center"/>
            </w:pPr>
            <w:r>
              <w:rPr>
                <w:rFonts w:hint="eastAsia" w:ascii="宋体" w:hAnsi="宋体" w:cs="宋体"/>
                <w:kern w:val="0"/>
                <w:sz w:val="24"/>
              </w:rPr>
              <w:t>人员经费</w:t>
            </w:r>
          </w:p>
        </w:tc>
        <w:tc>
          <w:tcPr>
            <w:tcW w:w="1522" w:type="dxa"/>
            <w:shd w:val="clear" w:color="auto" w:fill="D7D7D7" w:themeFill="background1" w:themeFillShade="D8"/>
            <w:vAlign w:val="center"/>
          </w:tcPr>
          <w:p>
            <w:pPr>
              <w:widowControl/>
              <w:jc w:val="center"/>
            </w:pPr>
            <w:r>
              <w:rPr>
                <w:rFonts w:hint="eastAsia" w:ascii="宋体" w:hAnsi="宋体" w:cs="宋体"/>
                <w:kern w:val="0"/>
                <w:sz w:val="24"/>
              </w:rPr>
              <w:t>日常公用经费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1198" w:type="dxa"/>
            <w:shd w:val="clear" w:color="auto" w:fill="D7D7D7" w:themeFill="background1" w:themeFillShade="D8"/>
            <w:vAlign w:val="center"/>
          </w:tcPr>
          <w:p>
            <w:pPr>
              <w:widowControl/>
              <w:jc w:val="center"/>
              <w:rPr>
                <w:rFonts w:ascii="宋体" w:cs="宋体"/>
                <w:kern w:val="0"/>
                <w:sz w:val="24"/>
              </w:rPr>
            </w:pPr>
          </w:p>
        </w:tc>
        <w:tc>
          <w:tcPr>
            <w:tcW w:w="3625" w:type="dxa"/>
            <w:shd w:val="clear" w:color="auto" w:fill="D7D7D7" w:themeFill="background1" w:themeFillShade="D8"/>
            <w:vAlign w:val="center"/>
          </w:tcPr>
          <w:p>
            <w:pPr>
              <w:widowControl/>
              <w:ind w:firstLine="480"/>
              <w:jc w:val="center"/>
              <w:rPr>
                <w:rFonts w:ascii="Arial" w:hAnsi="Arial" w:cs="Arial"/>
                <w:kern w:val="0"/>
                <w:sz w:val="24"/>
              </w:rPr>
            </w:pPr>
            <w:r>
              <w:rPr>
                <w:rFonts w:hint="eastAsia" w:ascii="Arial" w:hAnsi="Arial" w:cs="Arial"/>
                <w:kern w:val="0"/>
                <w:sz w:val="24"/>
              </w:rPr>
              <w:t>合计</w:t>
            </w:r>
          </w:p>
        </w:tc>
        <w:tc>
          <w:tcPr>
            <w:tcW w:w="1395" w:type="dxa"/>
            <w:shd w:val="clear" w:color="auto" w:fill="D7D7D7" w:themeFill="background1" w:themeFillShade="D8"/>
            <w:vAlign w:val="center"/>
          </w:tcPr>
          <w:p>
            <w:pPr>
              <w:jc w:val="center"/>
              <w:rPr>
                <w:rFonts w:hint="eastAsia" w:cs="宋体" w:asciiTheme="minorEastAsia" w:hAnsiTheme="minorEastAsia" w:eastAsiaTheme="minorEastAsia"/>
                <w:b/>
                <w:bCs/>
                <w:color w:val="000000"/>
                <w:sz w:val="24"/>
                <w:lang w:val="en-US" w:eastAsia="zh-CN"/>
              </w:rPr>
            </w:pPr>
            <w:r>
              <w:rPr>
                <w:rFonts w:hint="eastAsia" w:cs="宋体" w:asciiTheme="minorEastAsia" w:hAnsiTheme="minorEastAsia" w:eastAsiaTheme="minorEastAsia"/>
                <w:b/>
                <w:bCs/>
                <w:color w:val="000000"/>
                <w:sz w:val="24"/>
                <w:lang w:val="en-US" w:eastAsia="zh-CN"/>
              </w:rPr>
              <w:t xml:space="preserve">3713412 </w:t>
            </w:r>
          </w:p>
        </w:tc>
        <w:tc>
          <w:tcPr>
            <w:tcW w:w="1260" w:type="dxa"/>
            <w:shd w:val="clear" w:color="auto" w:fill="D7D7D7" w:themeFill="background1" w:themeFillShade="D8"/>
            <w:vAlign w:val="center"/>
          </w:tcPr>
          <w:p>
            <w:pPr>
              <w:jc w:val="center"/>
              <w:rPr>
                <w:rFonts w:hint="default" w:cs="宋体" w:asciiTheme="minorEastAsia" w:hAnsiTheme="minorEastAsia" w:eastAsiaTheme="minorEastAsia"/>
                <w:b/>
                <w:bCs/>
                <w:color w:val="000000"/>
                <w:sz w:val="24"/>
                <w:lang w:val="en-US" w:eastAsia="zh-CN"/>
              </w:rPr>
            </w:pPr>
            <w:r>
              <w:rPr>
                <w:rFonts w:hint="eastAsia" w:cs="宋体" w:asciiTheme="minorEastAsia" w:hAnsiTheme="minorEastAsia" w:eastAsiaTheme="minorEastAsia"/>
                <w:b/>
                <w:bCs/>
                <w:color w:val="000000"/>
                <w:sz w:val="24"/>
                <w:lang w:val="en-US" w:eastAsia="zh-CN"/>
              </w:rPr>
              <w:t>3546017</w:t>
            </w:r>
          </w:p>
        </w:tc>
        <w:tc>
          <w:tcPr>
            <w:tcW w:w="1522" w:type="dxa"/>
            <w:shd w:val="clear" w:color="auto" w:fill="D7D7D7" w:themeFill="background1" w:themeFillShade="D8"/>
            <w:vAlign w:val="center"/>
          </w:tcPr>
          <w:p>
            <w:pPr>
              <w:jc w:val="center"/>
              <w:rPr>
                <w:rFonts w:hint="default" w:cs="宋体" w:asciiTheme="minorEastAsia" w:hAnsiTheme="minorEastAsia" w:eastAsiaTheme="minorEastAsia"/>
                <w:b/>
                <w:bCs/>
                <w:color w:val="000000"/>
                <w:sz w:val="24"/>
                <w:lang w:val="en-US" w:eastAsia="zh-CN"/>
              </w:rPr>
            </w:pPr>
            <w:r>
              <w:rPr>
                <w:rFonts w:hint="eastAsia" w:cs="宋体" w:asciiTheme="minorEastAsia" w:hAnsiTheme="minorEastAsia" w:eastAsiaTheme="minorEastAsia"/>
                <w:b/>
                <w:bCs/>
                <w:color w:val="000000"/>
                <w:sz w:val="24"/>
                <w:lang w:val="en-US" w:eastAsia="zh-CN"/>
              </w:rPr>
              <w:t>167396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1198" w:type="dxa"/>
            <w:vAlign w:val="center"/>
          </w:tcPr>
          <w:p>
            <w:pPr>
              <w:widowControl/>
              <w:jc w:val="center"/>
              <w:rPr>
                <w:rFonts w:ascii="Arial" w:hAnsi="Arial" w:cs="Arial"/>
                <w:kern w:val="0"/>
                <w:sz w:val="24"/>
              </w:rPr>
            </w:pPr>
            <w:r>
              <w:rPr>
                <w:rFonts w:ascii="Arial" w:hAnsi="Arial" w:cs="Arial"/>
                <w:b/>
                <w:bCs/>
                <w:kern w:val="0"/>
                <w:sz w:val="24"/>
              </w:rPr>
              <w:t>301</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工资福利支出</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3538213</w:t>
            </w:r>
            <w:r>
              <w:rPr>
                <w:rFonts w:hint="eastAsia" w:ascii="宋体" w:hAnsi="宋体" w:eastAsia="宋体" w:cs="宋体"/>
                <w:i w:val="0"/>
                <w:iCs w:val="0"/>
                <w:color w:val="000000"/>
                <w:kern w:val="0"/>
                <w:sz w:val="24"/>
                <w:szCs w:val="24"/>
                <w:u w:val="none"/>
                <w:lang w:val="en-US" w:eastAsia="zh-CN" w:bidi="ar"/>
              </w:rPr>
              <w:t xml:space="preserve"> </w:t>
            </w:r>
          </w:p>
        </w:tc>
        <w:tc>
          <w:tcPr>
            <w:tcW w:w="126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2"/>
                <w:sz w:val="24"/>
                <w:szCs w:val="24"/>
                <w:u w:val="none"/>
                <w:lang w:val="en-US" w:eastAsia="zh-CN" w:bidi="ar-SA"/>
              </w:rPr>
              <w:t>3538213</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30101</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基本工资</w:t>
            </w:r>
          </w:p>
        </w:tc>
        <w:tc>
          <w:tcPr>
            <w:tcW w:w="139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676812 </w:t>
            </w:r>
          </w:p>
        </w:tc>
        <w:tc>
          <w:tcPr>
            <w:tcW w:w="126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676812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30102</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津贴补贴</w:t>
            </w:r>
          </w:p>
        </w:tc>
        <w:tc>
          <w:tcPr>
            <w:tcW w:w="139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316248 </w:t>
            </w:r>
          </w:p>
        </w:tc>
        <w:tc>
          <w:tcPr>
            <w:tcW w:w="126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316248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30103</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奖金</w:t>
            </w:r>
          </w:p>
        </w:tc>
        <w:tc>
          <w:tcPr>
            <w:tcW w:w="139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682039 </w:t>
            </w:r>
          </w:p>
        </w:tc>
        <w:tc>
          <w:tcPr>
            <w:tcW w:w="126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682039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30107</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绩效工资</w:t>
            </w:r>
          </w:p>
        </w:tc>
        <w:tc>
          <w:tcPr>
            <w:tcW w:w="1395"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428412 </w:t>
            </w:r>
          </w:p>
        </w:tc>
        <w:tc>
          <w:tcPr>
            <w:tcW w:w="1260" w:type="dxa"/>
            <w:vAlign w:val="center"/>
          </w:tcPr>
          <w:p>
            <w:pPr>
              <w:keepNext w:val="0"/>
              <w:keepLines w:val="0"/>
              <w:widowControl/>
              <w:suppressLineNumbers w:val="0"/>
              <w:jc w:val="center"/>
              <w:textAlignment w:val="center"/>
              <w:rPr>
                <w:rFonts w:cs="宋体" w:asciiTheme="minorEastAsia" w:hAnsiTheme="minorEastAsia" w:eastAsiaTheme="minorEastAsia"/>
                <w:color w:val="000000"/>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 xml:space="preserve">428412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30108</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机关事业单位基本养老保险缴费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341153 </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341153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职业年金缴费</w:t>
            </w:r>
          </w:p>
        </w:tc>
        <w:tc>
          <w:tcPr>
            <w:tcW w:w="1395" w:type="dxa"/>
            <w:vAlign w:val="center"/>
          </w:tcPr>
          <w:p>
            <w:pPr>
              <w:jc w:val="center"/>
              <w:rPr>
                <w:rFonts w:cs="宋体" w:asciiTheme="minorEastAsia" w:hAnsiTheme="minorEastAsia" w:eastAsiaTheme="minorEastAsia"/>
                <w:color w:val="000000"/>
                <w:sz w:val="24"/>
              </w:rPr>
            </w:pPr>
          </w:p>
        </w:tc>
        <w:tc>
          <w:tcPr>
            <w:tcW w:w="1260" w:type="dxa"/>
            <w:vAlign w:val="center"/>
          </w:tcPr>
          <w:p>
            <w:pPr>
              <w:jc w:val="center"/>
              <w:rPr>
                <w:rFonts w:cs="宋体" w:asciiTheme="minorEastAsia" w:hAnsiTheme="minorEastAsia" w:eastAsiaTheme="minorEastAsia"/>
                <w:color w:val="000000"/>
                <w:kern w:val="2"/>
                <w:sz w:val="24"/>
                <w:szCs w:val="24"/>
                <w:lang w:val="en-US" w:eastAsia="zh-CN" w:bidi="ar-SA"/>
              </w:rPr>
            </w:pP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30110</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职工基本医疗保险缴费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185691 </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185691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30111</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公务员医疗补助缴费</w:t>
            </w:r>
          </w:p>
        </w:tc>
        <w:tc>
          <w:tcPr>
            <w:tcW w:w="1395" w:type="dxa"/>
            <w:vAlign w:val="center"/>
          </w:tcPr>
          <w:p>
            <w:pPr>
              <w:jc w:val="center"/>
              <w:rPr>
                <w:rFonts w:cs="宋体" w:asciiTheme="minorEastAsia" w:hAnsiTheme="minorEastAsia" w:eastAsiaTheme="minorEastAsia"/>
                <w:color w:val="000000"/>
                <w:sz w:val="24"/>
              </w:rPr>
            </w:pPr>
          </w:p>
        </w:tc>
        <w:tc>
          <w:tcPr>
            <w:tcW w:w="1260" w:type="dxa"/>
            <w:vAlign w:val="center"/>
          </w:tcPr>
          <w:p>
            <w:pPr>
              <w:jc w:val="center"/>
              <w:rPr>
                <w:rFonts w:cs="宋体" w:asciiTheme="minorEastAsia" w:hAnsiTheme="minorEastAsia" w:eastAsiaTheme="minorEastAsia"/>
                <w:color w:val="000000"/>
                <w:kern w:val="2"/>
                <w:sz w:val="24"/>
                <w:szCs w:val="24"/>
                <w:lang w:val="en-US" w:eastAsia="zh-CN" w:bidi="ar-SA"/>
              </w:rPr>
            </w:pP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30112</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其他社会保障缴费</w:t>
            </w:r>
          </w:p>
        </w:tc>
        <w:tc>
          <w:tcPr>
            <w:tcW w:w="1395" w:type="dxa"/>
            <w:vAlign w:val="center"/>
          </w:tcPr>
          <w:p>
            <w:pPr>
              <w:jc w:val="center"/>
              <w:rPr>
                <w:rFonts w:cs="宋体" w:asciiTheme="minorEastAsia" w:hAnsiTheme="minorEastAsia" w:eastAsiaTheme="minorEastAsia"/>
                <w:color w:val="000000"/>
                <w:sz w:val="24"/>
              </w:rPr>
            </w:pPr>
          </w:p>
        </w:tc>
        <w:tc>
          <w:tcPr>
            <w:tcW w:w="1260" w:type="dxa"/>
            <w:vAlign w:val="center"/>
          </w:tcPr>
          <w:p>
            <w:pPr>
              <w:jc w:val="center"/>
              <w:rPr>
                <w:rFonts w:cs="宋体" w:asciiTheme="minorEastAsia" w:hAnsiTheme="minorEastAsia" w:eastAsiaTheme="minorEastAsia"/>
                <w:color w:val="000000"/>
                <w:kern w:val="2"/>
                <w:sz w:val="24"/>
                <w:szCs w:val="24"/>
                <w:lang w:val="en-US" w:eastAsia="zh-CN" w:bidi="ar-SA"/>
              </w:rPr>
            </w:pP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30113</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住房公积金</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170577 </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170577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30199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其他工资福利支出</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737280 </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737280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b/>
                <w:bCs/>
                <w:kern w:val="0"/>
                <w:sz w:val="24"/>
              </w:rPr>
              <w:t>302</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商品和服务支出</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167396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167396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30201</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办公费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8000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8000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30202</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印刷费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10500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10500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hint="eastAsia" w:ascii="Arial" w:hAnsi="Arial" w:cs="Arial"/>
                <w:kern w:val="0"/>
                <w:sz w:val="24"/>
              </w:rPr>
              <w:t>30205</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水费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750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750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30206</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电费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15300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15300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30207</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邮电费</w:t>
            </w:r>
          </w:p>
        </w:tc>
        <w:tc>
          <w:tcPr>
            <w:tcW w:w="139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14100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14100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物业管理费</w:t>
            </w:r>
          </w:p>
        </w:tc>
        <w:tc>
          <w:tcPr>
            <w:tcW w:w="1395" w:type="dxa"/>
            <w:vAlign w:val="center"/>
          </w:tcPr>
          <w:p>
            <w:pPr>
              <w:jc w:val="center"/>
              <w:rPr>
                <w:rFonts w:hint="default" w:cs="宋体" w:asciiTheme="minorEastAsia" w:hAnsiTheme="minorEastAsia" w:eastAsiaTheme="minorEastAsia"/>
                <w:color w:val="000000"/>
                <w:sz w:val="24"/>
                <w:lang w:val="en-US" w:eastAsia="zh-CN"/>
              </w:rPr>
            </w:pP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hint="default" w:cs="宋体" w:asciiTheme="minorEastAsia" w:hAnsiTheme="minorEastAsia" w:eastAsiaTheme="minorEastAsia"/>
                <w:color w:val="000000"/>
                <w:kern w:val="2"/>
                <w:sz w:val="24"/>
                <w:szCs w:val="24"/>
                <w:lang w:val="en-US"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14" w:hRule="atLeast"/>
          <w:jc w:val="center"/>
        </w:trPr>
        <w:tc>
          <w:tcPr>
            <w:tcW w:w="1198" w:type="dxa"/>
            <w:vAlign w:val="center"/>
          </w:tcPr>
          <w:p>
            <w:pPr>
              <w:widowControl/>
              <w:jc w:val="center"/>
              <w:rPr>
                <w:rFonts w:ascii="Arial" w:hAnsi="Arial" w:cs="Arial"/>
                <w:kern w:val="0"/>
                <w:sz w:val="24"/>
              </w:rPr>
            </w:pPr>
            <w:r>
              <w:rPr>
                <w:rFonts w:ascii="Arial" w:hAnsi="Arial" w:cs="Arial"/>
                <w:kern w:val="0"/>
                <w:sz w:val="24"/>
              </w:rPr>
              <w:t>30211</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差旅费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18000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18000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w:t>
            </w:r>
            <w:r>
              <w:rPr>
                <w:rFonts w:hint="eastAsia" w:ascii="Arial" w:hAnsi="Arial" w:cs="Arial"/>
                <w:kern w:val="0"/>
                <w:sz w:val="24"/>
              </w:rPr>
              <w:t>3</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维修（护）费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1500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1500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30216</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培训费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21322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21322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30217</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公务接待费</w:t>
            </w:r>
          </w:p>
        </w:tc>
        <w:tc>
          <w:tcPr>
            <w:tcW w:w="1395" w:type="dxa"/>
            <w:vAlign w:val="center"/>
          </w:tcPr>
          <w:p>
            <w:pPr>
              <w:jc w:val="center"/>
              <w:rPr>
                <w:rFonts w:cs="宋体" w:asciiTheme="minorEastAsia" w:hAnsiTheme="minorEastAsia" w:eastAsiaTheme="minorEastAsia"/>
                <w:color w:val="000000"/>
                <w:sz w:val="24"/>
              </w:rPr>
            </w:pP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cs="宋体" w:asciiTheme="minorEastAsia" w:hAnsiTheme="minorEastAsia" w:eastAsiaTheme="minorEastAsia"/>
                <w:color w:val="000000"/>
                <w:kern w:val="2"/>
                <w:sz w:val="24"/>
                <w:szCs w:val="24"/>
                <w:lang w:val="en-US"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30228</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工会经费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42387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42387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30229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福利费</w:t>
            </w:r>
          </w:p>
        </w:tc>
        <w:tc>
          <w:tcPr>
            <w:tcW w:w="139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35537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35537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30231</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公务用车运行维护费</w:t>
            </w:r>
          </w:p>
        </w:tc>
        <w:tc>
          <w:tcPr>
            <w:tcW w:w="1395" w:type="dxa"/>
            <w:vAlign w:val="center"/>
          </w:tcPr>
          <w:p>
            <w:pPr>
              <w:jc w:val="center"/>
              <w:rPr>
                <w:rFonts w:cs="宋体" w:asciiTheme="minorEastAsia" w:hAnsiTheme="minorEastAsia" w:eastAsiaTheme="minorEastAsia"/>
                <w:color w:val="000000"/>
                <w:sz w:val="24"/>
              </w:rPr>
            </w:pP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30239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其他交通费</w:t>
            </w:r>
          </w:p>
        </w:tc>
        <w:tc>
          <w:tcPr>
            <w:tcW w:w="1395" w:type="dxa"/>
            <w:vAlign w:val="center"/>
          </w:tcPr>
          <w:p>
            <w:pPr>
              <w:jc w:val="center"/>
              <w:rPr>
                <w:rFonts w:hint="default" w:cs="宋体" w:asciiTheme="minorEastAsia" w:hAnsiTheme="minorEastAsia" w:eastAsiaTheme="minorEastAsia"/>
                <w:color w:val="000000"/>
                <w:sz w:val="24"/>
                <w:lang w:val="en-US" w:eastAsia="zh-CN"/>
              </w:rPr>
            </w:pP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30299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其他商品和服务支出</w:t>
            </w:r>
          </w:p>
        </w:tc>
        <w:tc>
          <w:tcPr>
            <w:tcW w:w="1395" w:type="dxa"/>
            <w:vAlign w:val="center"/>
          </w:tcPr>
          <w:p>
            <w:pPr>
              <w:jc w:val="center"/>
              <w:rPr>
                <w:rFonts w:cs="宋体" w:asciiTheme="minorEastAsia" w:hAnsiTheme="minorEastAsia" w:eastAsiaTheme="minorEastAsia"/>
                <w:color w:val="000000"/>
                <w:sz w:val="24"/>
              </w:rPr>
            </w:pP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b/>
                <w:bCs/>
                <w:kern w:val="0"/>
                <w:sz w:val="24"/>
              </w:rPr>
              <w:t>303</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对个人和家庭补助</w:t>
            </w:r>
          </w:p>
        </w:tc>
        <w:tc>
          <w:tcPr>
            <w:tcW w:w="1395" w:type="dxa"/>
            <w:vAlign w:val="center"/>
          </w:tcPr>
          <w:p>
            <w:pPr>
              <w:jc w:val="center"/>
              <w:rPr>
                <w:rFonts w:hint="default" w:cs="宋体" w:asciiTheme="minorEastAsia" w:hAnsiTheme="minorEastAsia" w:eastAsiaTheme="minorEastAsia"/>
                <w:b/>
                <w:bCs/>
                <w:color w:val="000000"/>
                <w:sz w:val="24"/>
                <w:lang w:val="en-US" w:eastAsia="zh-CN"/>
              </w:rPr>
            </w:pPr>
            <w:r>
              <w:rPr>
                <w:rFonts w:hint="eastAsia" w:cs="宋体" w:asciiTheme="minorEastAsia" w:hAnsiTheme="minorEastAsia" w:eastAsiaTheme="minorEastAsia"/>
                <w:b/>
                <w:bCs/>
                <w:color w:val="000000"/>
                <w:sz w:val="24"/>
                <w:lang w:val="en-US" w:eastAsia="zh-CN"/>
              </w:rPr>
              <w:t>7804</w:t>
            </w:r>
          </w:p>
        </w:tc>
        <w:tc>
          <w:tcPr>
            <w:tcW w:w="1260" w:type="dxa"/>
            <w:vAlign w:val="center"/>
          </w:tcPr>
          <w:p>
            <w:pPr>
              <w:jc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b/>
                <w:bCs/>
                <w:color w:val="000000"/>
                <w:sz w:val="24"/>
                <w:lang w:val="en-US" w:eastAsia="zh-CN"/>
              </w:rPr>
              <w:t>7804</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hint="eastAsia" w:ascii="Arial" w:hAnsi="Arial" w:eastAsia="宋体" w:cs="Arial"/>
                <w:kern w:val="0"/>
                <w:sz w:val="24"/>
                <w:lang w:eastAsia="zh-CN"/>
              </w:rPr>
            </w:pPr>
            <w:r>
              <w:rPr>
                <w:rFonts w:ascii="Arial" w:hAnsi="Arial" w:cs="Arial"/>
                <w:kern w:val="0"/>
                <w:sz w:val="24"/>
              </w:rPr>
              <w:t>3030</w:t>
            </w:r>
            <w:r>
              <w:rPr>
                <w:rFonts w:hint="eastAsia" w:ascii="Arial" w:hAnsi="Arial" w:cs="Arial"/>
                <w:kern w:val="0"/>
                <w:sz w:val="24"/>
                <w:lang w:val="en-US" w:eastAsia="zh-CN"/>
              </w:rPr>
              <w:t>7</w:t>
            </w:r>
          </w:p>
        </w:tc>
        <w:tc>
          <w:tcPr>
            <w:tcW w:w="3625" w:type="dxa"/>
            <w:vAlign w:val="center"/>
          </w:tcPr>
          <w:p>
            <w:pPr>
              <w:widowControl/>
              <w:ind w:firstLine="240" w:firstLineChars="100"/>
              <w:rPr>
                <w:rFonts w:hint="eastAsia" w:ascii="Arial" w:hAnsi="Arial" w:eastAsia="宋体" w:cs="Arial"/>
                <w:kern w:val="0"/>
                <w:sz w:val="24"/>
                <w:lang w:eastAsia="zh-CN"/>
              </w:rPr>
            </w:pPr>
            <w:r>
              <w:rPr>
                <w:rFonts w:hint="eastAsia" w:ascii="Arial" w:hAnsi="Arial" w:cs="Arial"/>
                <w:kern w:val="0"/>
                <w:sz w:val="24"/>
                <w:lang w:eastAsia="zh-CN"/>
              </w:rPr>
              <w:t>医疗费救助</w:t>
            </w:r>
          </w:p>
        </w:tc>
        <w:tc>
          <w:tcPr>
            <w:tcW w:w="1395" w:type="dxa"/>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ascii="宋体" w:hAnsi="宋体" w:eastAsia="宋体" w:cs="宋体"/>
                <w:i w:val="0"/>
                <w:color w:val="000000"/>
                <w:kern w:val="0"/>
                <w:sz w:val="24"/>
                <w:szCs w:val="24"/>
                <w:u w:val="none"/>
                <w:lang w:val="en-US" w:eastAsia="zh-CN" w:bidi="ar"/>
              </w:rPr>
              <w:t xml:space="preserve">7804 </w:t>
            </w:r>
          </w:p>
        </w:tc>
        <w:tc>
          <w:tcPr>
            <w:tcW w:w="126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7804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30399</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其他对个人和家庭的补助</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表七</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5325"/>
        <w:gridCol w:w="367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vAlign w:val="center"/>
          </w:tcPr>
          <w:p>
            <w:pPr>
              <w:widowControl/>
              <w:shd w:val="clear" w:color="auto" w:fill="FFFFFF"/>
              <w:spacing w:line="450" w:lineRule="atLeast"/>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江北管理区</w:t>
            </w:r>
            <w:r>
              <w:rPr>
                <w:rFonts w:hint="eastAsia" w:ascii="微软雅黑" w:hAnsi="微软雅黑" w:eastAsia="微软雅黑" w:cs="微软雅黑"/>
                <w:b/>
                <w:bCs/>
                <w:color w:val="333333"/>
                <w:kern w:val="0"/>
                <w:sz w:val="32"/>
                <w:szCs w:val="32"/>
                <w:shd w:val="clear" w:color="auto" w:fill="FFFFFF"/>
                <w:lang w:eastAsia="zh-CN"/>
              </w:rPr>
              <w:t>2023年</w:t>
            </w:r>
            <w:r>
              <w:rPr>
                <w:rFonts w:hint="eastAsia" w:ascii="微软雅黑" w:hAnsi="微软雅黑" w:eastAsia="微软雅黑" w:cs="微软雅黑"/>
                <w:b/>
                <w:bCs/>
                <w:color w:val="333333"/>
                <w:kern w:val="0"/>
                <w:sz w:val="32"/>
                <w:szCs w:val="32"/>
                <w:shd w:val="clear" w:color="auto" w:fill="FFFFFF"/>
              </w:rPr>
              <w:t>财政拨款“三公”经费支出表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2" w:hRule="atLeast"/>
          <w:jc w:val="center"/>
        </w:trPr>
        <w:tc>
          <w:tcPr>
            <w:tcW w:w="9000" w:type="dxa"/>
            <w:gridSpan w:val="2"/>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17" w:hRule="atLeast"/>
          <w:jc w:val="center"/>
        </w:trPr>
        <w:tc>
          <w:tcPr>
            <w:tcW w:w="5325" w:type="dxa"/>
            <w:shd w:val="clear" w:color="auto" w:fill="D7D7D7" w:themeFill="background1" w:themeFillShade="D8"/>
            <w:vAlign w:val="center"/>
          </w:tcPr>
          <w:p>
            <w:pPr>
              <w:widowControl/>
              <w:jc w:val="center"/>
            </w:pPr>
            <w:r>
              <w:rPr>
                <w:rFonts w:hint="eastAsia" w:ascii="宋体" w:hAnsi="宋体" w:cs="宋体"/>
                <w:kern w:val="0"/>
                <w:sz w:val="24"/>
              </w:rPr>
              <w:t>项目</w:t>
            </w:r>
          </w:p>
        </w:tc>
        <w:tc>
          <w:tcPr>
            <w:tcW w:w="3675" w:type="dxa"/>
            <w:shd w:val="clear" w:color="auto" w:fill="D7D7D7" w:themeFill="background1" w:themeFillShade="D8"/>
            <w:vAlign w:val="center"/>
          </w:tcPr>
          <w:p>
            <w:pPr>
              <w:widowControl/>
              <w:jc w:val="center"/>
            </w:pPr>
            <w:r>
              <w:rPr>
                <w:rFonts w:hint="eastAsia" w:ascii="宋体" w:hAnsi="宋体" w:cs="宋体"/>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5325" w:type="dxa"/>
            <w:shd w:val="clear" w:color="auto" w:fill="D7D7D7" w:themeFill="background1" w:themeFillShade="D8"/>
            <w:vAlign w:val="center"/>
          </w:tcPr>
          <w:p>
            <w:pPr>
              <w:widowControl/>
              <w:jc w:val="center"/>
            </w:pPr>
            <w:r>
              <w:rPr>
                <w:rFonts w:hint="eastAsia" w:ascii="宋体" w:hAnsi="宋体" w:cs="宋体"/>
                <w:kern w:val="0"/>
                <w:sz w:val="24"/>
              </w:rPr>
              <w:t>合计</w:t>
            </w:r>
          </w:p>
        </w:tc>
        <w:tc>
          <w:tcPr>
            <w:tcW w:w="3675" w:type="dxa"/>
            <w:shd w:val="clear" w:color="auto" w:fill="D7D7D7" w:themeFill="background1" w:themeFillShade="D8"/>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因公出国（境）费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公务接待费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公务用车购置及运行费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其中：公务用车运行维护费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公务用车购置费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表八</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380"/>
        <w:gridCol w:w="2370"/>
        <w:gridCol w:w="1530"/>
        <w:gridCol w:w="1695"/>
        <w:gridCol w:w="20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5"/>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江北管理区</w:t>
            </w:r>
            <w:r>
              <w:rPr>
                <w:rFonts w:hint="eastAsia" w:ascii="微软雅黑" w:hAnsi="微软雅黑" w:eastAsia="微软雅黑" w:cs="微软雅黑"/>
                <w:b/>
                <w:bCs/>
                <w:color w:val="333333"/>
                <w:kern w:val="0"/>
                <w:sz w:val="32"/>
                <w:szCs w:val="32"/>
                <w:shd w:val="clear" w:color="auto" w:fill="FFFFFF"/>
                <w:lang w:eastAsia="zh-CN"/>
              </w:rPr>
              <w:t>2023年</w:t>
            </w:r>
            <w:r>
              <w:rPr>
                <w:rFonts w:hint="eastAsia" w:ascii="微软雅黑" w:hAnsi="微软雅黑" w:eastAsia="微软雅黑" w:cs="微软雅黑"/>
                <w:b/>
                <w:bCs/>
                <w:color w:val="333333"/>
                <w:kern w:val="0"/>
                <w:sz w:val="32"/>
                <w:szCs w:val="32"/>
                <w:shd w:val="clear" w:color="auto" w:fill="FFFFFF"/>
              </w:rPr>
              <w:t>政府性基金预算支出表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32"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750" w:type="dxa"/>
            <w:gridSpan w:val="2"/>
            <w:shd w:val="clear" w:color="auto" w:fill="D7D7D7" w:themeFill="background1" w:themeFillShade="D8"/>
            <w:vAlign w:val="center"/>
          </w:tcPr>
          <w:p>
            <w:pPr>
              <w:widowControl/>
              <w:jc w:val="center"/>
            </w:pPr>
            <w:r>
              <w:rPr>
                <w:rFonts w:hint="eastAsia" w:ascii="宋体" w:hAnsi="宋体" w:cs="宋体"/>
                <w:kern w:val="0"/>
                <w:sz w:val="24"/>
              </w:rPr>
              <w:t>功能分类科目</w:t>
            </w:r>
          </w:p>
        </w:tc>
        <w:tc>
          <w:tcPr>
            <w:tcW w:w="1530" w:type="dxa"/>
            <w:vMerge w:val="restart"/>
            <w:shd w:val="clear" w:color="auto" w:fill="D7D7D7" w:themeFill="background1" w:themeFillShade="D8"/>
            <w:vAlign w:val="center"/>
          </w:tcPr>
          <w:p>
            <w:pPr>
              <w:widowControl/>
              <w:jc w:val="center"/>
            </w:pPr>
            <w:r>
              <w:rPr>
                <w:rFonts w:hint="eastAsia" w:ascii="宋体" w:hAnsi="宋体" w:cs="宋体"/>
                <w:kern w:val="0"/>
                <w:sz w:val="24"/>
              </w:rPr>
              <w:t>合</w:t>
            </w:r>
            <w:r>
              <w:rPr>
                <w:rFonts w:ascii="宋体" w:hAnsi="宋体" w:cs="宋体"/>
                <w:kern w:val="0"/>
                <w:sz w:val="24"/>
              </w:rPr>
              <w:t xml:space="preserve"> </w:t>
            </w:r>
            <w:r>
              <w:rPr>
                <w:rFonts w:hint="eastAsia" w:ascii="宋体" w:hAnsi="宋体" w:cs="宋体"/>
                <w:kern w:val="0"/>
                <w:sz w:val="24"/>
              </w:rPr>
              <w:t>计</w:t>
            </w:r>
          </w:p>
        </w:tc>
        <w:tc>
          <w:tcPr>
            <w:tcW w:w="3720"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2370"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530" w:type="dxa"/>
            <w:vMerge w:val="continue"/>
            <w:shd w:val="clear" w:color="auto" w:fill="D7D7D7" w:themeFill="background1" w:themeFillShade="D8"/>
            <w:vAlign w:val="center"/>
          </w:tcPr>
          <w:p>
            <w:pPr>
              <w:jc w:val="center"/>
              <w:rPr>
                <w:rFonts w:ascii="宋体"/>
                <w:sz w:val="24"/>
              </w:rPr>
            </w:pPr>
          </w:p>
        </w:tc>
        <w:tc>
          <w:tcPr>
            <w:tcW w:w="1695" w:type="dxa"/>
            <w:shd w:val="clear" w:color="auto" w:fill="D7D7D7" w:themeFill="background1" w:themeFillShade="D8"/>
            <w:vAlign w:val="center"/>
          </w:tcPr>
          <w:p>
            <w:pPr>
              <w:widowControl/>
              <w:jc w:val="center"/>
            </w:pPr>
            <w:r>
              <w:rPr>
                <w:rFonts w:hint="eastAsia" w:ascii="宋体" w:hAnsi="宋体" w:cs="宋体"/>
                <w:kern w:val="0"/>
                <w:sz w:val="24"/>
              </w:rPr>
              <w:t>基本支出</w:t>
            </w:r>
          </w:p>
        </w:tc>
        <w:tc>
          <w:tcPr>
            <w:tcW w:w="2025" w:type="dxa"/>
            <w:shd w:val="clear" w:color="auto" w:fill="D7D7D7" w:themeFill="background1" w:themeFillShade="D8"/>
            <w:vAlign w:val="center"/>
          </w:tcPr>
          <w:p>
            <w:pPr>
              <w:widowControl/>
              <w:jc w:val="center"/>
            </w:pPr>
            <w:r>
              <w:rPr>
                <w:rFonts w:hint="eastAsia" w:ascii="宋体" w:hAnsi="宋体" w:cs="宋体"/>
                <w:kern w:val="0"/>
                <w:sz w:val="24"/>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r>
              <w:rPr>
                <w:rFonts w:ascii="宋体" w:cs="宋体"/>
                <w:kern w:val="0"/>
                <w:sz w:val="24"/>
              </w:rPr>
              <w:t>0</w:t>
            </w:r>
          </w:p>
        </w:tc>
        <w:tc>
          <w:tcPr>
            <w:tcW w:w="1695" w:type="dxa"/>
            <w:vAlign w:val="center"/>
          </w:tcPr>
          <w:p>
            <w:pPr>
              <w:widowControl/>
              <w:jc w:val="left"/>
            </w:pPr>
            <w:r>
              <w:rPr>
                <w:rFonts w:hint="eastAsia" w:ascii="宋体" w:hAnsi="宋体" w:cs="宋体"/>
                <w:kern w:val="0"/>
                <w:sz w:val="24"/>
              </w:rPr>
              <w:t>　　　</w:t>
            </w:r>
            <w:r>
              <w:rPr>
                <w:rFonts w:ascii="宋体" w:cs="宋体"/>
                <w:kern w:val="0"/>
                <w:sz w:val="24"/>
              </w:rPr>
              <w:t>0</w:t>
            </w:r>
          </w:p>
        </w:tc>
        <w:tc>
          <w:tcPr>
            <w:tcW w:w="202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bl>
    <w:p>
      <w:pPr>
        <w:pStyle w:val="5"/>
        <w:widowControl/>
        <w:spacing w:before="0" w:beforeAutospacing="0" w:after="0" w:afterAutospacing="0" w:line="585" w:lineRule="atLeast"/>
        <w:rPr>
          <w:rStyle w:val="8"/>
          <w:rFonts w:ascii="微软雅黑" w:hAnsi="微软雅黑" w:eastAsia="微软雅黑" w:cs="微软雅黑"/>
          <w:color w:val="333333"/>
          <w:shd w:val="clear" w:color="auto" w:fill="FFFFFF"/>
        </w:rPr>
      </w:pPr>
      <w:r>
        <w:rPr>
          <w:rStyle w:val="8"/>
          <w:rFonts w:hint="eastAsia" w:ascii="微软雅黑" w:hAnsi="微软雅黑" w:eastAsia="微软雅黑" w:cs="微软雅黑"/>
          <w:color w:val="333333"/>
          <w:shd w:val="clear" w:color="auto" w:fill="FFFFFF"/>
        </w:rPr>
        <w:t>第三部分：部门</w:t>
      </w:r>
      <w:r>
        <w:rPr>
          <w:rStyle w:val="8"/>
          <w:rFonts w:hint="eastAsia" w:ascii="微软雅黑" w:hAnsi="微软雅黑" w:eastAsia="微软雅黑" w:cs="微软雅黑"/>
          <w:color w:val="333333"/>
          <w:shd w:val="clear" w:color="auto" w:fill="FFFFFF"/>
          <w:lang w:eastAsia="zh-CN"/>
        </w:rPr>
        <w:t>2023年</w:t>
      </w:r>
      <w:r>
        <w:rPr>
          <w:rStyle w:val="8"/>
          <w:rFonts w:hint="eastAsia" w:ascii="微软雅黑" w:hAnsi="微软雅黑" w:eastAsia="微软雅黑" w:cs="微软雅黑"/>
          <w:color w:val="333333"/>
          <w:shd w:val="clear" w:color="auto" w:fill="FFFFFF"/>
        </w:rPr>
        <w:t>部门预算情况说明</w:t>
      </w:r>
    </w:p>
    <w:p>
      <w:pPr>
        <w:pStyle w:val="5"/>
        <w:widowControl/>
        <w:spacing w:before="0" w:beforeAutospacing="0" w:after="0" w:afterAutospacing="0" w:line="585" w:lineRule="atLeast"/>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一、</w:t>
      </w:r>
      <w:r>
        <w:rPr>
          <w:rFonts w:hint="eastAsia" w:asciiTheme="minorEastAsia" w:hAnsiTheme="minorEastAsia" w:eastAsiaTheme="minorEastAsia" w:cstheme="minorEastAsia"/>
          <w:b/>
          <w:sz w:val="28"/>
          <w:szCs w:val="28"/>
          <w:lang w:eastAsia="zh-CN"/>
        </w:rPr>
        <w:t>2023年</w:t>
      </w:r>
      <w:r>
        <w:rPr>
          <w:rFonts w:hint="eastAsia" w:asciiTheme="minorEastAsia" w:hAnsiTheme="minorEastAsia" w:eastAsiaTheme="minorEastAsia" w:cstheme="minorEastAsia"/>
          <w:b/>
          <w:sz w:val="28"/>
          <w:szCs w:val="28"/>
        </w:rPr>
        <w:t>财政拨款收入支出情况说明</w:t>
      </w:r>
    </w:p>
    <w:p>
      <w:pPr>
        <w:pStyle w:val="5"/>
        <w:widowControl/>
        <w:spacing w:before="0" w:beforeAutospacing="0" w:after="0" w:afterAutospacing="0" w:line="585" w:lineRule="atLeast"/>
        <w:ind w:firstLine="560" w:firstLineChars="200"/>
        <w:rPr>
          <w:rFonts w:ascii="宋体" w:cs="宋体"/>
          <w:sz w:val="28"/>
          <w:szCs w:val="28"/>
        </w:rPr>
      </w:pPr>
      <w:r>
        <w:rPr>
          <w:rFonts w:hint="eastAsia"/>
          <w:sz w:val="28"/>
          <w:szCs w:val="28"/>
          <w:lang w:eastAsia="zh-CN"/>
        </w:rPr>
        <w:t>2023年</w:t>
      </w:r>
      <w:r>
        <w:rPr>
          <w:rFonts w:hint="eastAsia" w:ascii="宋体" w:hAnsi="宋体"/>
          <w:color w:val="000000"/>
          <w:spacing w:val="2"/>
          <w:kern w:val="2"/>
          <w:sz w:val="28"/>
          <w:szCs w:val="28"/>
        </w:rPr>
        <w:t>初预算总收入</w:t>
      </w:r>
      <w:r>
        <w:rPr>
          <w:rFonts w:hint="eastAsia" w:ascii="宋体" w:hAnsi="宋体" w:cs="宋体"/>
          <w:sz w:val="28"/>
          <w:szCs w:val="28"/>
          <w:lang w:eastAsia="zh-CN"/>
        </w:rPr>
        <w:t xml:space="preserve">4363412 </w:t>
      </w:r>
      <w:r>
        <w:rPr>
          <w:rFonts w:hint="eastAsia" w:ascii="宋体" w:hAnsi="宋体"/>
          <w:color w:val="000000"/>
          <w:spacing w:val="2"/>
          <w:kern w:val="2"/>
          <w:sz w:val="28"/>
          <w:szCs w:val="28"/>
        </w:rPr>
        <w:t>元，其中：工资福利支出3538213元，商品服务支出167396</w:t>
      </w:r>
      <w:r>
        <w:rPr>
          <w:rFonts w:hint="eastAsia" w:asciiTheme="minorEastAsia" w:hAnsiTheme="minorEastAsia" w:eastAsiaTheme="minorEastAsia"/>
          <w:b/>
          <w:bCs/>
          <w:color w:val="000000"/>
          <w:sz w:val="24"/>
        </w:rPr>
        <w:t xml:space="preserve"> </w:t>
      </w:r>
      <w:r>
        <w:rPr>
          <w:rFonts w:hint="eastAsia" w:ascii="宋体" w:hAnsi="宋体"/>
          <w:color w:val="000000"/>
          <w:spacing w:val="2"/>
          <w:kern w:val="2"/>
          <w:sz w:val="28"/>
          <w:szCs w:val="28"/>
        </w:rPr>
        <w:t>元，对个人和家</w:t>
      </w:r>
      <w:r>
        <w:rPr>
          <w:rFonts w:hint="eastAsia" w:ascii="宋体" w:hAnsi="宋体" w:cs="宋体"/>
          <w:sz w:val="28"/>
          <w:szCs w:val="28"/>
        </w:rPr>
        <w:t>庭补助支出7804元，专项经费</w:t>
      </w:r>
      <w:r>
        <w:rPr>
          <w:rFonts w:hint="eastAsia" w:ascii="宋体" w:hAnsi="宋体"/>
          <w:color w:val="000000"/>
          <w:spacing w:val="2"/>
          <w:kern w:val="2"/>
          <w:sz w:val="28"/>
          <w:szCs w:val="28"/>
          <w:lang w:val="en-US" w:eastAsia="zh-CN"/>
        </w:rPr>
        <w:t>650000</w:t>
      </w:r>
      <w:r>
        <w:rPr>
          <w:rFonts w:hint="eastAsia" w:ascii="宋体" w:hAnsi="宋体" w:cs="宋体"/>
          <w:sz w:val="28"/>
          <w:szCs w:val="28"/>
        </w:rPr>
        <w:t>元。</w:t>
      </w:r>
    </w:p>
    <w:p>
      <w:pPr>
        <w:rPr>
          <w:rFonts w:ascii="宋体" w:cs="宋体"/>
          <w:b/>
          <w:kern w:val="0"/>
          <w:sz w:val="28"/>
          <w:szCs w:val="28"/>
        </w:rPr>
      </w:pPr>
      <w:r>
        <w:rPr>
          <w:rFonts w:hint="eastAsia" w:ascii="宋体" w:hAnsi="宋体" w:cs="宋体"/>
          <w:b/>
          <w:kern w:val="0"/>
          <w:sz w:val="28"/>
          <w:szCs w:val="28"/>
        </w:rPr>
        <w:t>二、预算收支增减变化说明</w:t>
      </w:r>
    </w:p>
    <w:p>
      <w:pPr>
        <w:ind w:firstLine="420" w:firstLineChars="150"/>
        <w:rPr>
          <w:rFonts w:ascii="宋体" w:hAnsi="宋体" w:cs="宋体"/>
          <w:kern w:val="0"/>
          <w:sz w:val="28"/>
          <w:szCs w:val="28"/>
          <w:highlight w:val="none"/>
        </w:rPr>
      </w:pPr>
      <w:r>
        <w:rPr>
          <w:rFonts w:ascii="宋体" w:hAnsi="宋体" w:cs="宋体"/>
          <w:kern w:val="0"/>
          <w:sz w:val="28"/>
          <w:szCs w:val="28"/>
        </w:rPr>
        <w:t xml:space="preserve"> </w:t>
      </w:r>
      <w:r>
        <w:rPr>
          <w:rFonts w:hint="eastAsia" w:ascii="宋体" w:hAnsi="宋体" w:cs="宋体"/>
          <w:kern w:val="0"/>
          <w:sz w:val="28"/>
          <w:szCs w:val="28"/>
        </w:rPr>
        <w:t>本单位</w:t>
      </w:r>
      <w:r>
        <w:rPr>
          <w:rFonts w:hint="eastAsia" w:ascii="宋体" w:hAnsi="宋体" w:cs="宋体"/>
          <w:kern w:val="0"/>
          <w:sz w:val="28"/>
          <w:szCs w:val="28"/>
          <w:lang w:eastAsia="zh-CN"/>
        </w:rPr>
        <w:t>2023年</w:t>
      </w:r>
      <w:r>
        <w:rPr>
          <w:rFonts w:hint="eastAsia" w:ascii="宋体" w:hAnsi="宋体" w:cs="宋体"/>
          <w:kern w:val="0"/>
          <w:sz w:val="28"/>
          <w:szCs w:val="28"/>
        </w:rPr>
        <w:t>财政拨款预算收支</w:t>
      </w:r>
      <w:r>
        <w:rPr>
          <w:rFonts w:hint="eastAsia" w:ascii="宋体" w:hAnsi="宋体" w:cs="宋体"/>
          <w:sz w:val="28"/>
          <w:szCs w:val="28"/>
          <w:lang w:eastAsia="zh-CN"/>
        </w:rPr>
        <w:t xml:space="preserve">4363412 </w:t>
      </w:r>
      <w:r>
        <w:rPr>
          <w:rFonts w:hint="eastAsia" w:ascii="宋体" w:hAnsi="宋体" w:cs="宋体"/>
          <w:kern w:val="0"/>
          <w:sz w:val="28"/>
          <w:szCs w:val="28"/>
        </w:rPr>
        <w:t>元，比</w:t>
      </w:r>
      <w:r>
        <w:rPr>
          <w:rFonts w:hint="eastAsia" w:ascii="宋体" w:hAnsi="宋体" w:cs="宋体"/>
          <w:kern w:val="0"/>
          <w:sz w:val="28"/>
          <w:szCs w:val="28"/>
          <w:lang w:eastAsia="zh-CN"/>
        </w:rPr>
        <w:t>2022 年</w:t>
      </w:r>
      <w:r>
        <w:rPr>
          <w:rFonts w:hint="eastAsia" w:ascii="宋体" w:hAnsi="宋体" w:cs="宋体"/>
          <w:kern w:val="0"/>
          <w:sz w:val="28"/>
          <w:szCs w:val="28"/>
        </w:rPr>
        <w:t xml:space="preserve">预算收支3586314 </w:t>
      </w:r>
      <w:r>
        <w:rPr>
          <w:rFonts w:hint="eastAsia" w:ascii="宋体" w:hAnsi="宋体" w:cs="宋体"/>
          <w:sz w:val="28"/>
          <w:szCs w:val="28"/>
        </w:rPr>
        <w:t>元</w:t>
      </w:r>
      <w:r>
        <w:rPr>
          <w:rFonts w:hint="eastAsia" w:ascii="宋体" w:hAnsi="宋体" w:cs="宋体"/>
          <w:kern w:val="0"/>
          <w:sz w:val="28"/>
          <w:szCs w:val="28"/>
          <w:lang w:eastAsia="zh-CN"/>
        </w:rPr>
        <w:t>增加</w:t>
      </w:r>
      <w:r>
        <w:rPr>
          <w:rFonts w:hint="eastAsia" w:ascii="宋体" w:hAnsi="宋体" w:cs="宋体"/>
          <w:kern w:val="0"/>
          <w:sz w:val="28"/>
          <w:szCs w:val="28"/>
          <w:lang w:val="en-US" w:eastAsia="zh-CN"/>
        </w:rPr>
        <w:t>777098</w:t>
      </w:r>
      <w:r>
        <w:rPr>
          <w:rFonts w:hint="eastAsia" w:ascii="宋体" w:hAnsi="宋体" w:cs="宋体"/>
          <w:kern w:val="0"/>
          <w:sz w:val="28"/>
          <w:szCs w:val="28"/>
        </w:rPr>
        <w:t>元。</w:t>
      </w:r>
      <w:r>
        <w:rPr>
          <w:rFonts w:hint="eastAsia" w:ascii="宋体" w:hAnsi="宋体" w:cs="宋体"/>
          <w:kern w:val="0"/>
          <w:sz w:val="28"/>
          <w:szCs w:val="28"/>
          <w:highlight w:val="none"/>
        </w:rPr>
        <w:t>增加原因：</w:t>
      </w:r>
      <w:r>
        <w:rPr>
          <w:rFonts w:hint="eastAsia" w:ascii="宋体" w:hAnsi="宋体" w:cs="宋体"/>
          <w:kern w:val="0"/>
          <w:sz w:val="28"/>
          <w:szCs w:val="28"/>
          <w:highlight w:val="none"/>
          <w:lang w:eastAsia="zh-CN"/>
        </w:rPr>
        <w:t>2023年</w:t>
      </w:r>
      <w:r>
        <w:rPr>
          <w:rFonts w:hint="eastAsia" w:ascii="宋体" w:hAnsi="宋体" w:cs="宋体"/>
          <w:kern w:val="0"/>
          <w:sz w:val="28"/>
          <w:szCs w:val="28"/>
          <w:highlight w:val="none"/>
        </w:rPr>
        <w:t>度本单位工资提标，按新标准列入预算发生增加。</w:t>
      </w:r>
    </w:p>
    <w:p>
      <w:pPr>
        <w:pStyle w:val="5"/>
        <w:widowControl/>
        <w:spacing w:before="0" w:beforeAutospacing="0" w:after="0" w:afterAutospacing="0" w:line="585" w:lineRule="atLeast"/>
        <w:rPr>
          <w:rFonts w:ascii="宋体" w:cs="宋体"/>
          <w:b/>
          <w:sz w:val="28"/>
          <w:szCs w:val="28"/>
        </w:rPr>
      </w:pPr>
      <w:r>
        <w:rPr>
          <w:rFonts w:hint="eastAsia" w:ascii="宋体" w:hAnsi="宋体" w:cs="宋体"/>
          <w:b/>
          <w:sz w:val="28"/>
          <w:szCs w:val="28"/>
        </w:rPr>
        <w:t>三、机关运行经费安排情况明细说明</w:t>
      </w:r>
      <w:r>
        <w:rPr>
          <w:rFonts w:hint="eastAsia"/>
          <w:b/>
          <w:sz w:val="28"/>
          <w:szCs w:val="28"/>
        </w:rPr>
        <w:t>及编制的具体标准</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w:t>
      </w:r>
      <w:r>
        <w:rPr>
          <w:rFonts w:hint="eastAsia" w:ascii="宋体" w:hAnsi="宋体" w:cs="宋体"/>
          <w:sz w:val="28"/>
          <w:szCs w:val="28"/>
        </w:rPr>
        <w:t>、办公费中办公用品费按年人均</w:t>
      </w:r>
      <w:r>
        <w:rPr>
          <w:rFonts w:ascii="宋体" w:hAnsi="宋体" w:cs="宋体"/>
          <w:sz w:val="28"/>
          <w:szCs w:val="28"/>
        </w:rPr>
        <w:t>200</w:t>
      </w:r>
      <w:r>
        <w:rPr>
          <w:rFonts w:hint="eastAsia" w:ascii="宋体" w:hAnsi="宋体" w:cs="宋体"/>
          <w:sz w:val="28"/>
          <w:szCs w:val="28"/>
        </w:rPr>
        <w:t>元计算，报刊资料费按县级年人均</w:t>
      </w:r>
      <w:r>
        <w:rPr>
          <w:rFonts w:ascii="宋体" w:hAnsi="宋体" w:cs="宋体"/>
          <w:sz w:val="28"/>
          <w:szCs w:val="28"/>
        </w:rPr>
        <w:t>800</w:t>
      </w:r>
      <w:r>
        <w:rPr>
          <w:rFonts w:hint="eastAsia" w:ascii="宋体" w:hAnsi="宋体" w:cs="宋体"/>
          <w:sz w:val="28"/>
          <w:szCs w:val="28"/>
        </w:rPr>
        <w:t>元计算，其他人员按年人均</w:t>
      </w:r>
      <w:r>
        <w:rPr>
          <w:rFonts w:ascii="宋体" w:hAnsi="宋体" w:cs="宋体"/>
          <w:sz w:val="28"/>
          <w:szCs w:val="28"/>
        </w:rPr>
        <w:t>300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2</w:t>
      </w:r>
      <w:r>
        <w:rPr>
          <w:rFonts w:hint="eastAsia" w:ascii="宋体" w:hAnsi="宋体" w:cs="宋体"/>
          <w:sz w:val="28"/>
          <w:szCs w:val="28"/>
        </w:rPr>
        <w:t>、印刷费按年人均</w:t>
      </w:r>
      <w:r>
        <w:rPr>
          <w:rFonts w:ascii="宋体" w:hAnsi="宋体" w:cs="宋体"/>
          <w:sz w:val="28"/>
          <w:szCs w:val="28"/>
        </w:rPr>
        <w:t>700</w:t>
      </w:r>
      <w:r>
        <w:rPr>
          <w:rFonts w:hint="eastAsia" w:ascii="宋体" w:hAnsi="宋体" w:cs="宋体"/>
          <w:sz w:val="28"/>
          <w:szCs w:val="28"/>
        </w:rPr>
        <w:t>元标准计算，人员少的部门不足</w:t>
      </w:r>
      <w:r>
        <w:rPr>
          <w:rFonts w:ascii="宋体" w:hAnsi="宋体" w:cs="宋体"/>
          <w:sz w:val="28"/>
          <w:szCs w:val="28"/>
        </w:rPr>
        <w:t>3000</w:t>
      </w:r>
      <w:r>
        <w:rPr>
          <w:rFonts w:hint="eastAsia" w:ascii="宋体" w:hAnsi="宋体" w:cs="宋体"/>
          <w:sz w:val="28"/>
          <w:szCs w:val="28"/>
        </w:rPr>
        <w:t>元的考虑其特殊性按</w:t>
      </w:r>
      <w:r>
        <w:rPr>
          <w:rFonts w:ascii="宋体" w:hAnsi="宋体" w:cs="宋体"/>
          <w:sz w:val="28"/>
          <w:szCs w:val="28"/>
        </w:rPr>
        <w:t>3000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3</w:t>
      </w:r>
      <w:r>
        <w:rPr>
          <w:rFonts w:hint="eastAsia" w:ascii="宋体" w:hAnsi="宋体" w:cs="宋体"/>
          <w:sz w:val="28"/>
          <w:szCs w:val="28"/>
        </w:rPr>
        <w:t>、水费按年人均</w:t>
      </w:r>
      <w:r>
        <w:rPr>
          <w:rFonts w:ascii="宋体" w:hAnsi="宋体" w:cs="宋体"/>
          <w:sz w:val="28"/>
          <w:szCs w:val="28"/>
        </w:rPr>
        <w:t>50</w:t>
      </w:r>
      <w:r>
        <w:rPr>
          <w:rFonts w:hint="eastAsia" w:ascii="宋体" w:hAnsi="宋体" w:cs="宋体"/>
          <w:sz w:val="28"/>
          <w:szCs w:val="28"/>
        </w:rPr>
        <w:t>元标准计算。电费按年人均</w:t>
      </w:r>
      <w:r>
        <w:rPr>
          <w:rFonts w:ascii="宋体" w:hAnsi="宋体" w:cs="宋体"/>
          <w:sz w:val="28"/>
          <w:szCs w:val="28"/>
        </w:rPr>
        <w:t>1020</w:t>
      </w:r>
      <w:r>
        <w:rPr>
          <w:rFonts w:hint="eastAsia" w:ascii="宋体" w:hAnsi="宋体" w:cs="宋体"/>
          <w:sz w:val="28"/>
          <w:szCs w:val="28"/>
        </w:rPr>
        <w:t>元标准计算。在区政府大院办公的部门水电费直接划拨到行管处。</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4</w:t>
      </w:r>
      <w:r>
        <w:rPr>
          <w:rFonts w:hint="eastAsia" w:ascii="宋体" w:hAnsi="宋体" w:cs="宋体"/>
          <w:sz w:val="28"/>
          <w:szCs w:val="28"/>
        </w:rPr>
        <w:t>、邮电费按年人均</w:t>
      </w:r>
      <w:r>
        <w:rPr>
          <w:rFonts w:ascii="宋体" w:hAnsi="宋体" w:cs="宋体"/>
          <w:sz w:val="28"/>
          <w:szCs w:val="28"/>
        </w:rPr>
        <w:t>940</w:t>
      </w:r>
      <w:r>
        <w:rPr>
          <w:rFonts w:hint="eastAsia" w:ascii="宋体" w:hAnsi="宋体" w:cs="宋体"/>
          <w:sz w:val="28"/>
          <w:szCs w:val="28"/>
        </w:rPr>
        <w:t>元标准计算。其中邮政费年人均</w:t>
      </w:r>
      <w:r>
        <w:rPr>
          <w:rFonts w:ascii="宋体" w:hAnsi="宋体" w:cs="宋体"/>
          <w:sz w:val="28"/>
          <w:szCs w:val="28"/>
        </w:rPr>
        <w:t>100</w:t>
      </w:r>
      <w:r>
        <w:rPr>
          <w:rFonts w:hint="eastAsia" w:ascii="宋体" w:hAnsi="宋体" w:cs="宋体"/>
          <w:sz w:val="28"/>
          <w:szCs w:val="28"/>
        </w:rPr>
        <w:t>元，办公电话费年人均</w:t>
      </w:r>
      <w:r>
        <w:rPr>
          <w:rFonts w:ascii="宋体" w:hAnsi="宋体" w:cs="宋体"/>
          <w:sz w:val="28"/>
          <w:szCs w:val="28"/>
        </w:rPr>
        <w:t>840</w:t>
      </w:r>
      <w:r>
        <w:rPr>
          <w:rFonts w:hint="eastAsia" w:ascii="宋体" w:hAnsi="宋体" w:cs="宋体"/>
          <w:sz w:val="28"/>
          <w:szCs w:val="28"/>
        </w:rPr>
        <w:t>元。个人职务通讯费补贴，具体标准按照市相关政策执行。</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5</w:t>
      </w:r>
      <w:r>
        <w:rPr>
          <w:rFonts w:hint="eastAsia" w:ascii="宋体" w:hAnsi="宋体" w:cs="宋体"/>
          <w:sz w:val="28"/>
          <w:szCs w:val="28"/>
        </w:rPr>
        <w:t>、交通费中四大家机动车费用每年每车均按</w:t>
      </w:r>
      <w:r>
        <w:rPr>
          <w:rFonts w:ascii="宋体" w:hAnsi="宋体" w:cs="宋体"/>
          <w:sz w:val="28"/>
          <w:szCs w:val="28"/>
        </w:rPr>
        <w:t>30000</w:t>
      </w:r>
      <w:r>
        <w:rPr>
          <w:rFonts w:hint="eastAsia" w:ascii="宋体" w:hAnsi="宋体" w:cs="宋体"/>
          <w:sz w:val="28"/>
          <w:szCs w:val="28"/>
        </w:rPr>
        <w:t>元标准计算，人员交通补贴按每人每月</w:t>
      </w:r>
      <w:r>
        <w:rPr>
          <w:rFonts w:ascii="宋体" w:hAnsi="宋体" w:cs="宋体"/>
          <w:sz w:val="28"/>
          <w:szCs w:val="28"/>
        </w:rPr>
        <w:t>220</w:t>
      </w:r>
      <w:r>
        <w:rPr>
          <w:rFonts w:hint="eastAsia" w:ascii="宋体" w:hAnsi="宋体" w:cs="宋体"/>
          <w:sz w:val="28"/>
          <w:szCs w:val="28"/>
        </w:rPr>
        <w:t>元标准计算。按《黄石港区党政机关公务用车制度改革实施方案》，公务员按职级标准（</w:t>
      </w:r>
      <w:r>
        <w:rPr>
          <w:rFonts w:ascii="宋体" w:hAnsi="宋体" w:cs="宋体"/>
          <w:sz w:val="28"/>
          <w:szCs w:val="28"/>
        </w:rPr>
        <w:t>1040</w:t>
      </w:r>
      <w:r>
        <w:rPr>
          <w:rFonts w:hint="eastAsia" w:ascii="宋体" w:hAnsi="宋体" w:cs="宋体"/>
          <w:sz w:val="28"/>
          <w:szCs w:val="28"/>
        </w:rPr>
        <w:t>元、</w:t>
      </w:r>
      <w:r>
        <w:rPr>
          <w:rFonts w:ascii="宋体" w:hAnsi="宋体" w:cs="宋体"/>
          <w:sz w:val="28"/>
          <w:szCs w:val="28"/>
        </w:rPr>
        <w:t>940</w:t>
      </w:r>
      <w:r>
        <w:rPr>
          <w:rFonts w:hint="eastAsia" w:ascii="宋体" w:hAnsi="宋体" w:cs="宋体"/>
          <w:sz w:val="28"/>
          <w:szCs w:val="28"/>
        </w:rPr>
        <w:t>元、</w:t>
      </w:r>
      <w:r>
        <w:rPr>
          <w:rFonts w:ascii="宋体" w:hAnsi="宋体" w:cs="宋体"/>
          <w:sz w:val="28"/>
          <w:szCs w:val="28"/>
        </w:rPr>
        <w:t>650</w:t>
      </w:r>
      <w:r>
        <w:rPr>
          <w:rFonts w:hint="eastAsia" w:ascii="宋体" w:hAnsi="宋体" w:cs="宋体"/>
          <w:sz w:val="28"/>
          <w:szCs w:val="28"/>
        </w:rPr>
        <w:t>元、</w:t>
      </w:r>
      <w:r>
        <w:rPr>
          <w:rFonts w:ascii="宋体" w:hAnsi="宋体" w:cs="宋体"/>
          <w:sz w:val="28"/>
          <w:szCs w:val="28"/>
        </w:rPr>
        <w:t>550</w:t>
      </w:r>
      <w:r>
        <w:rPr>
          <w:rFonts w:hint="eastAsia" w:ascii="宋体" w:hAnsi="宋体" w:cs="宋体"/>
          <w:sz w:val="28"/>
          <w:szCs w:val="28"/>
        </w:rPr>
        <w:t>元、</w:t>
      </w:r>
      <w:r>
        <w:rPr>
          <w:rFonts w:ascii="宋体" w:hAnsi="宋体" w:cs="宋体"/>
          <w:sz w:val="28"/>
          <w:szCs w:val="28"/>
        </w:rPr>
        <w:t>450</w:t>
      </w:r>
      <w:r>
        <w:rPr>
          <w:rFonts w:hint="eastAsia" w:ascii="宋体" w:hAnsi="宋体" w:cs="宋体"/>
          <w:sz w:val="28"/>
          <w:szCs w:val="28"/>
        </w:rPr>
        <w:t>元）列入公务员公车改革补贴。</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6</w:t>
      </w:r>
      <w:r>
        <w:rPr>
          <w:rFonts w:hint="eastAsia" w:ascii="宋体" w:hAnsi="宋体" w:cs="宋体"/>
          <w:sz w:val="28"/>
          <w:szCs w:val="28"/>
        </w:rPr>
        <w:t>、差旅费县级干部按年人均</w:t>
      </w:r>
      <w:r>
        <w:rPr>
          <w:rFonts w:ascii="宋体" w:hAnsi="宋体" w:cs="宋体"/>
          <w:sz w:val="28"/>
          <w:szCs w:val="28"/>
        </w:rPr>
        <w:t>4000</w:t>
      </w:r>
      <w:r>
        <w:rPr>
          <w:rFonts w:hint="eastAsia" w:ascii="宋体" w:hAnsi="宋体" w:cs="宋体"/>
          <w:sz w:val="28"/>
          <w:szCs w:val="28"/>
        </w:rPr>
        <w:t>元，其他干部按年人均</w:t>
      </w:r>
      <w:r>
        <w:rPr>
          <w:rFonts w:ascii="宋体" w:hAnsi="宋体" w:cs="宋体"/>
          <w:sz w:val="28"/>
          <w:szCs w:val="28"/>
        </w:rPr>
        <w:t>1000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hAnsi="宋体" w:cs="宋体"/>
          <w:sz w:val="28"/>
          <w:szCs w:val="28"/>
        </w:rPr>
      </w:pPr>
      <w:r>
        <w:rPr>
          <w:rFonts w:ascii="宋体" w:hAnsi="宋体" w:cs="宋体"/>
          <w:sz w:val="28"/>
          <w:szCs w:val="28"/>
        </w:rPr>
        <w:t>7</w:t>
      </w:r>
      <w:r>
        <w:rPr>
          <w:rFonts w:hint="eastAsia" w:ascii="宋体" w:hAnsi="宋体" w:cs="宋体"/>
          <w:sz w:val="28"/>
          <w:szCs w:val="28"/>
        </w:rPr>
        <w:t>、物业管理补贴，具体标准按照市相关政策执行。</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8</w:t>
      </w:r>
      <w:r>
        <w:rPr>
          <w:rFonts w:hint="eastAsia" w:ascii="宋体" w:hAnsi="宋体" w:cs="宋体"/>
          <w:sz w:val="28"/>
          <w:szCs w:val="28"/>
        </w:rPr>
        <w:t>、维修（维护）费按年人均</w:t>
      </w:r>
      <w:r>
        <w:rPr>
          <w:rFonts w:ascii="宋体" w:hAnsi="宋体" w:cs="宋体"/>
          <w:sz w:val="28"/>
          <w:szCs w:val="28"/>
        </w:rPr>
        <w:t>100</w:t>
      </w:r>
      <w:r>
        <w:rPr>
          <w:rFonts w:hint="eastAsia" w:ascii="宋体" w:hAnsi="宋体" w:cs="宋体"/>
          <w:sz w:val="28"/>
          <w:szCs w:val="28"/>
        </w:rPr>
        <w:t>元标准计算，在区政府大院办公的部门预算的维修费直接划拨到行管处。</w:t>
      </w:r>
    </w:p>
    <w:p>
      <w:pPr>
        <w:pStyle w:val="5"/>
        <w:widowControl/>
        <w:spacing w:before="0" w:beforeAutospacing="0" w:after="0" w:afterAutospacing="0" w:line="585" w:lineRule="atLeast"/>
        <w:ind w:firstLine="560" w:firstLineChars="200"/>
        <w:rPr>
          <w:rFonts w:ascii="宋体" w:hAnsi="宋体" w:cs="宋体"/>
          <w:sz w:val="28"/>
          <w:szCs w:val="28"/>
        </w:rPr>
      </w:pPr>
      <w:r>
        <w:rPr>
          <w:rFonts w:ascii="宋体" w:hAnsi="宋体" w:cs="宋体"/>
          <w:sz w:val="28"/>
          <w:szCs w:val="28"/>
        </w:rPr>
        <w:t>9</w:t>
      </w:r>
      <w:r>
        <w:rPr>
          <w:rFonts w:hint="eastAsia" w:ascii="宋体" w:hAnsi="宋体" w:cs="宋体"/>
          <w:sz w:val="28"/>
          <w:szCs w:val="28"/>
        </w:rPr>
        <w:t>、业务招待费按区建设局原核定的标准安排。</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10</w:t>
      </w:r>
      <w:r>
        <w:rPr>
          <w:rFonts w:hint="eastAsia" w:ascii="宋体" w:hAnsi="宋体" w:cs="宋体"/>
          <w:sz w:val="28"/>
          <w:szCs w:val="28"/>
        </w:rPr>
        <w:t>、培训（职工教育）费按工资额的</w:t>
      </w:r>
      <w:r>
        <w:rPr>
          <w:rFonts w:ascii="宋体" w:hAnsi="宋体" w:cs="宋体"/>
          <w:sz w:val="28"/>
          <w:szCs w:val="28"/>
        </w:rPr>
        <w:t>1.5%</w:t>
      </w:r>
      <w:r>
        <w:rPr>
          <w:rFonts w:hint="eastAsia" w:ascii="宋体" w:hAnsi="宋体" w:cs="宋体"/>
          <w:sz w:val="28"/>
          <w:szCs w:val="28"/>
        </w:rPr>
        <w:t>计算，工会经费按工资总额的</w:t>
      </w:r>
      <w:r>
        <w:rPr>
          <w:rFonts w:ascii="宋体" w:hAnsi="宋体" w:cs="宋体"/>
          <w:sz w:val="28"/>
          <w:szCs w:val="28"/>
        </w:rPr>
        <w:t>2%</w:t>
      </w:r>
      <w:r>
        <w:rPr>
          <w:rFonts w:hint="eastAsia" w:ascii="宋体" w:hAnsi="宋体" w:cs="宋体"/>
          <w:sz w:val="28"/>
          <w:szCs w:val="28"/>
        </w:rPr>
        <w:t>计算，福利费按工资额的</w:t>
      </w:r>
      <w:r>
        <w:rPr>
          <w:rFonts w:ascii="宋体" w:hAnsi="宋体" w:cs="宋体"/>
          <w:sz w:val="28"/>
          <w:szCs w:val="28"/>
        </w:rPr>
        <w:t>2.5%</w:t>
      </w:r>
      <w:r>
        <w:rPr>
          <w:rFonts w:hint="eastAsia" w:ascii="宋体" w:hAnsi="宋体" w:cs="宋体"/>
          <w:sz w:val="28"/>
          <w:szCs w:val="28"/>
        </w:rPr>
        <w:t>计算。</w:t>
      </w:r>
    </w:p>
    <w:p>
      <w:pPr>
        <w:pStyle w:val="5"/>
        <w:widowControl/>
        <w:spacing w:before="0" w:beforeAutospacing="0" w:after="0" w:afterAutospacing="0" w:line="585" w:lineRule="atLeast"/>
        <w:rPr>
          <w:rFonts w:ascii="宋体" w:cs="宋体"/>
          <w:sz w:val="28"/>
          <w:szCs w:val="28"/>
        </w:rPr>
      </w:pPr>
      <w:r>
        <w:rPr>
          <w:rFonts w:ascii="宋体" w:hAnsi="宋体" w:cs="宋体"/>
          <w:sz w:val="28"/>
          <w:szCs w:val="28"/>
        </w:rPr>
        <w:t>11</w:t>
      </w:r>
      <w:r>
        <w:rPr>
          <w:rFonts w:hint="eastAsia" w:ascii="宋体" w:hAnsi="宋体" w:cs="宋体"/>
          <w:sz w:val="28"/>
          <w:szCs w:val="28"/>
        </w:rPr>
        <w:t>、其它商品和服务支出考虑部门实际情况和上年情况适当安排</w:t>
      </w:r>
    </w:p>
    <w:tbl>
      <w:tblPr>
        <w:tblStyle w:val="6"/>
        <w:tblW w:w="8625" w:type="dxa"/>
        <w:tblInd w:w="-279" w:type="dxa"/>
        <w:tblLayout w:type="fixed"/>
        <w:tblCellMar>
          <w:top w:w="15" w:type="dxa"/>
          <w:left w:w="15" w:type="dxa"/>
          <w:bottom w:w="15" w:type="dxa"/>
          <w:right w:w="15" w:type="dxa"/>
        </w:tblCellMar>
      </w:tblPr>
      <w:tblGrid>
        <w:gridCol w:w="3630"/>
        <w:gridCol w:w="1320"/>
        <w:gridCol w:w="1486"/>
        <w:gridCol w:w="2189"/>
      </w:tblGrid>
      <w:tr>
        <w:tblPrEx>
          <w:tblCellMar>
            <w:top w:w="15" w:type="dxa"/>
            <w:left w:w="15" w:type="dxa"/>
            <w:bottom w:w="15" w:type="dxa"/>
            <w:right w:w="15" w:type="dxa"/>
          </w:tblCellMar>
        </w:tblPrEx>
        <w:trPr>
          <w:trHeight w:val="750" w:hRule="atLeast"/>
        </w:trPr>
        <w:tc>
          <w:tcPr>
            <w:tcW w:w="363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ind w:firstLine="562" w:firstLineChars="200"/>
              <w:jc w:val="center"/>
              <w:textAlignment w:val="center"/>
              <w:rPr>
                <w:rFonts w:ascii="宋体" w:cs="宋体"/>
                <w:b/>
                <w:bCs/>
                <w:color w:val="000000"/>
                <w:sz w:val="28"/>
                <w:szCs w:val="28"/>
              </w:rPr>
            </w:pPr>
            <w:r>
              <w:rPr>
                <w:rFonts w:hint="eastAsia" w:ascii="宋体" w:cs="宋体"/>
                <w:b/>
                <w:bCs/>
                <w:color w:val="000000"/>
                <w:sz w:val="28"/>
                <w:szCs w:val="28"/>
              </w:rPr>
              <w:t>项目</w:t>
            </w:r>
          </w:p>
        </w:tc>
        <w:tc>
          <w:tcPr>
            <w:tcW w:w="132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人数</w:t>
            </w:r>
          </w:p>
        </w:tc>
        <w:tc>
          <w:tcPr>
            <w:tcW w:w="14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人均标准</w:t>
            </w:r>
          </w:p>
        </w:tc>
        <w:tc>
          <w:tcPr>
            <w:tcW w:w="2189"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金额</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480" w:firstLineChars="200"/>
              <w:jc w:val="left"/>
              <w:textAlignment w:val="center"/>
              <w:rPr>
                <w:rFonts w:ascii="宋体" w:cs="宋体"/>
                <w:color w:val="000000"/>
                <w:sz w:val="24"/>
              </w:rPr>
            </w:pPr>
            <w:r>
              <w:rPr>
                <w:rFonts w:hint="eastAsia" w:ascii="宋体" w:hAnsi="宋体" w:cs="宋体"/>
                <w:color w:val="000000"/>
                <w:kern w:val="0"/>
                <w:sz w:val="24"/>
              </w:rPr>
              <w:t>二、商品和服务支出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15</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11160</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eastAsia="宋体" w:cs="宋体"/>
                <w:i w:val="0"/>
                <w:color w:val="000000"/>
                <w:kern w:val="0"/>
                <w:sz w:val="24"/>
                <w:szCs w:val="24"/>
                <w:u w:val="none"/>
                <w:lang w:val="en-US" w:eastAsia="zh-CN" w:bidi="ar"/>
              </w:rPr>
              <w:t xml:space="preserve">167396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办公费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15</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eastAsia="宋体" w:cs="宋体"/>
                <w:i w:val="0"/>
                <w:color w:val="000000"/>
                <w:kern w:val="0"/>
                <w:sz w:val="24"/>
                <w:szCs w:val="24"/>
                <w:u w:val="none"/>
                <w:lang w:val="en-US" w:eastAsia="zh-CN" w:bidi="ar"/>
              </w:rPr>
              <w:t xml:space="preserve">8000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日常办公用品费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14</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eastAsia="宋体" w:cs="宋体"/>
                <w:i w:val="0"/>
                <w:color w:val="000000"/>
                <w:kern w:val="0"/>
                <w:sz w:val="24"/>
                <w:szCs w:val="24"/>
                <w:u w:val="none"/>
                <w:lang w:val="en-US" w:eastAsia="zh-CN" w:bidi="ar"/>
              </w:rPr>
              <w:t xml:space="preserve">3000 </w:t>
            </w:r>
          </w:p>
        </w:tc>
      </w:tr>
      <w:tr>
        <w:tblPrEx>
          <w:tblCellMar>
            <w:top w:w="15" w:type="dxa"/>
            <w:left w:w="15" w:type="dxa"/>
            <w:bottom w:w="15" w:type="dxa"/>
            <w:right w:w="15" w:type="dxa"/>
          </w:tblCellMar>
        </w:tblPrEx>
        <w:trPr>
          <w:trHeight w:val="390" w:hRule="atLeast"/>
        </w:trPr>
        <w:tc>
          <w:tcPr>
            <w:tcW w:w="3630" w:type="dxa"/>
            <w:tcBorders>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报刊资料费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eastAsia="宋体" w:cs="宋体"/>
                <w:i w:val="0"/>
                <w:color w:val="000000"/>
                <w:kern w:val="0"/>
                <w:sz w:val="24"/>
                <w:szCs w:val="24"/>
                <w:u w:val="none"/>
                <w:lang w:val="en-US" w:eastAsia="zh-CN" w:bidi="ar"/>
              </w:rPr>
              <w:t xml:space="preserve">5000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14</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eastAsia="宋体" w:cs="宋体"/>
                <w:i w:val="0"/>
                <w:color w:val="000000"/>
                <w:kern w:val="0"/>
                <w:sz w:val="24"/>
                <w:szCs w:val="24"/>
                <w:u w:val="none"/>
                <w:lang w:val="en-US" w:eastAsia="zh-CN" w:bidi="ar"/>
              </w:rPr>
              <w:t xml:space="preserve">4200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印刷费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700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eastAsia="宋体" w:cs="宋体"/>
                <w:i w:val="0"/>
                <w:color w:val="000000"/>
                <w:kern w:val="0"/>
                <w:sz w:val="24"/>
                <w:szCs w:val="24"/>
                <w:u w:val="none"/>
                <w:lang w:val="en-US" w:eastAsia="zh-CN" w:bidi="ar"/>
              </w:rPr>
              <w:t xml:space="preserve">10500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水费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50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eastAsia="宋体" w:cs="宋体"/>
                <w:i w:val="0"/>
                <w:color w:val="000000"/>
                <w:kern w:val="0"/>
                <w:sz w:val="24"/>
                <w:szCs w:val="24"/>
                <w:u w:val="none"/>
                <w:lang w:val="en-US" w:eastAsia="zh-CN" w:bidi="ar"/>
              </w:rPr>
              <w:t xml:space="preserve">750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1020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eastAsia="宋体" w:cs="宋体"/>
                <w:i w:val="0"/>
                <w:color w:val="000000"/>
                <w:kern w:val="0"/>
                <w:sz w:val="24"/>
                <w:szCs w:val="24"/>
                <w:u w:val="none"/>
                <w:lang w:val="en-US" w:eastAsia="zh-CN" w:bidi="ar"/>
              </w:rPr>
              <w:t xml:space="preserve">15300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邮电费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eastAsia="宋体" w:cs="宋体"/>
                <w:i w:val="0"/>
                <w:color w:val="000000"/>
                <w:kern w:val="0"/>
                <w:sz w:val="24"/>
                <w:szCs w:val="24"/>
                <w:u w:val="none"/>
                <w:lang w:val="en-US" w:eastAsia="zh-CN" w:bidi="ar"/>
              </w:rPr>
              <w:t xml:space="preserve">14100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hint="eastAsia" w:ascii="仿宋_GB2312" w:hAnsi="Times New Roman" w:eastAsia="仿宋_GB2312" w:cs="仿宋_GB2312"/>
                <w:color w:val="000000"/>
                <w:kern w:val="0"/>
                <w:sz w:val="24"/>
              </w:rPr>
              <w:t>一般邮政费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cs="宋体" w:asciiTheme="minorEastAsia" w:hAnsiTheme="minorEastAsia" w:eastAsiaTheme="minorEastAsia"/>
                <w:color w:val="000000"/>
                <w:sz w:val="24"/>
                <w:lang w:val="en-US" w:eastAsia="zh-CN"/>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eastAsia="宋体" w:cs="宋体"/>
                <w:i w:val="0"/>
                <w:color w:val="000000"/>
                <w:kern w:val="0"/>
                <w:sz w:val="24"/>
                <w:szCs w:val="24"/>
                <w:u w:val="none"/>
                <w:lang w:val="en-US" w:eastAsia="zh-CN" w:bidi="ar"/>
              </w:rPr>
              <w:t xml:space="preserve">1500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hint="eastAsia" w:ascii="仿宋_GB2312" w:hAnsi="Times New Roman" w:eastAsia="仿宋_GB2312" w:cs="仿宋_GB2312"/>
                <w:color w:val="000000"/>
                <w:kern w:val="0"/>
                <w:sz w:val="24"/>
              </w:rPr>
              <w:t>办公电话费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cs="宋体" w:asciiTheme="minorEastAsia" w:hAnsiTheme="minorEastAsia" w:eastAsiaTheme="minorEastAsia"/>
                <w:color w:val="000000"/>
                <w:sz w:val="24"/>
                <w:lang w:val="en-US" w:eastAsia="zh-CN"/>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840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eastAsia="宋体" w:cs="宋体"/>
                <w:i w:val="0"/>
                <w:color w:val="000000"/>
                <w:kern w:val="0"/>
                <w:sz w:val="24"/>
                <w:szCs w:val="24"/>
                <w:u w:val="none"/>
                <w:lang w:val="en-US" w:eastAsia="zh-CN" w:bidi="ar"/>
              </w:rPr>
              <w:t xml:space="preserve">12600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hint="eastAsia" w:ascii="仿宋_GB2312" w:hAnsi="Times New Roman" w:eastAsia="仿宋_GB2312" w:cs="仿宋_GB2312"/>
                <w:color w:val="000000"/>
                <w:kern w:val="0"/>
                <w:sz w:val="24"/>
              </w:rPr>
              <w:t>通讯补贴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890</w:t>
            </w:r>
            <w:r>
              <w:rPr>
                <w:rFonts w:hint="eastAsia" w:ascii="宋体" w:hAnsi="宋体" w:eastAsia="宋体" w:cs="宋体"/>
                <w:i w:val="0"/>
                <w:color w:val="000000"/>
                <w:kern w:val="0"/>
                <w:sz w:val="24"/>
                <w:szCs w:val="24"/>
                <w:u w:val="none"/>
                <w:lang w:val="en-US" w:eastAsia="zh-CN" w:bidi="ar"/>
              </w:rPr>
              <w:t xml:space="preserve">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物业管理补贴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2640</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交通费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hint="eastAsia" w:ascii="仿宋_GB2312" w:hAnsi="Times New Roman" w:eastAsia="仿宋_GB2312" w:cs="仿宋_GB2312"/>
                <w:color w:val="000000"/>
                <w:kern w:val="0"/>
                <w:sz w:val="24"/>
              </w:rPr>
              <w:t>机动车</w:t>
            </w:r>
            <w:r>
              <w:rPr>
                <w:rFonts w:ascii="Times New Roman" w:hAnsi="Times New Roman"/>
                <w:color w:val="000000"/>
                <w:kern w:val="0"/>
                <w:sz w:val="24"/>
              </w:rPr>
              <w:t>(</w:t>
            </w:r>
            <w:r>
              <w:rPr>
                <w:rFonts w:hint="eastAsia" w:ascii="仿宋_GB2312" w:hAnsi="Times New Roman" w:eastAsia="仿宋_GB2312" w:cs="仿宋_GB2312"/>
                <w:color w:val="000000"/>
                <w:kern w:val="0"/>
                <w:sz w:val="24"/>
              </w:rPr>
              <w:t>交通）费用</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交通补贴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220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公务员公车改革补贴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lang w:val="en-US"/>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6090</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差旅费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eastAsia="宋体" w:cs="宋体"/>
                <w:i w:val="0"/>
                <w:color w:val="000000"/>
                <w:kern w:val="0"/>
                <w:sz w:val="24"/>
                <w:szCs w:val="24"/>
                <w:u w:val="none"/>
                <w:lang w:val="en-US" w:eastAsia="zh-CN" w:bidi="ar"/>
              </w:rPr>
              <w:t xml:space="preserve">18000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4000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14</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14000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出国费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维修（护）费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15</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eastAsia="宋体" w:cs="宋体"/>
                <w:i w:val="0"/>
                <w:color w:val="000000"/>
                <w:kern w:val="0"/>
                <w:sz w:val="24"/>
                <w:szCs w:val="24"/>
                <w:u w:val="none"/>
                <w:lang w:val="en-US" w:eastAsia="zh-CN" w:bidi="ar"/>
              </w:rPr>
              <w:t xml:space="preserve">1500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租赁（房屋设备网络）费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会议费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培训（职工教育）费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1421472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1.5%</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21322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招待费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劳务费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465"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工会经费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2103511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2.0%</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42387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福利费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1421472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2.5%</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35537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其他商品和服务支出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bl>
    <w:p>
      <w:pPr>
        <w:pStyle w:val="5"/>
        <w:widowControl/>
        <w:spacing w:before="0" w:beforeAutospacing="0" w:after="0" w:afterAutospacing="0" w:line="585" w:lineRule="atLeast"/>
        <w:rPr>
          <w:rFonts w:ascii="宋体" w:hAnsi="宋体" w:cs="宋体"/>
          <w:b/>
          <w:sz w:val="28"/>
          <w:szCs w:val="28"/>
        </w:rPr>
      </w:pPr>
      <w:r>
        <w:rPr>
          <w:rFonts w:hint="eastAsia" w:ascii="宋体" w:hAnsi="宋体" w:cs="宋体"/>
          <w:b/>
          <w:sz w:val="28"/>
          <w:szCs w:val="28"/>
        </w:rPr>
        <w:t>四、政府采购安排情况说明</w:t>
      </w:r>
    </w:p>
    <w:p>
      <w:pPr>
        <w:pStyle w:val="5"/>
        <w:widowControl/>
        <w:spacing w:before="0" w:beforeAutospacing="0" w:after="0" w:afterAutospacing="0" w:line="585" w:lineRule="atLeast"/>
        <w:ind w:firstLine="560" w:firstLineChars="200"/>
        <w:rPr>
          <w:rFonts w:ascii="宋体" w:hAnsi="宋体" w:cs="宋体"/>
          <w:sz w:val="28"/>
          <w:szCs w:val="28"/>
        </w:rPr>
      </w:pPr>
      <w:r>
        <w:rPr>
          <w:rFonts w:hint="eastAsia" w:ascii="宋体" w:hAnsi="宋体" w:cs="宋体"/>
          <w:sz w:val="28"/>
          <w:szCs w:val="28"/>
          <w:lang w:eastAsia="zh-CN"/>
        </w:rPr>
        <w:t>2023年</w:t>
      </w:r>
      <w:r>
        <w:rPr>
          <w:rFonts w:hint="eastAsia" w:ascii="宋体" w:hAnsi="宋体" w:cs="宋体"/>
          <w:sz w:val="28"/>
          <w:szCs w:val="28"/>
        </w:rPr>
        <w:t>度本单位暂无政府采购预算，由我区政府采购统筹安排。</w:t>
      </w:r>
    </w:p>
    <w:p>
      <w:pPr>
        <w:pStyle w:val="5"/>
        <w:widowControl/>
        <w:spacing w:before="0" w:beforeAutospacing="0" w:after="0" w:afterAutospacing="0" w:line="585" w:lineRule="atLeast"/>
        <w:rPr>
          <w:rFonts w:ascii="宋体" w:hAnsi="宋体" w:cs="宋体"/>
          <w:b/>
          <w:sz w:val="28"/>
          <w:szCs w:val="28"/>
        </w:rPr>
      </w:pPr>
      <w:r>
        <w:rPr>
          <w:rFonts w:hint="eastAsia" w:ascii="宋体" w:hAnsi="宋体" w:cs="宋体"/>
          <w:b/>
          <w:sz w:val="28"/>
          <w:szCs w:val="28"/>
        </w:rPr>
        <w:t>五、“三公”经费增减变化原因预算情况说明</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lang w:eastAsia="zh-CN"/>
        </w:rPr>
        <w:t>2023年</w:t>
      </w:r>
      <w:r>
        <w:rPr>
          <w:rFonts w:hint="eastAsia" w:ascii="宋体" w:hAnsi="宋体" w:cs="宋体"/>
          <w:sz w:val="28"/>
          <w:szCs w:val="28"/>
        </w:rPr>
        <w:t>“三公”经费预算0万元，较</w:t>
      </w:r>
      <w:r>
        <w:rPr>
          <w:rFonts w:hint="eastAsia" w:ascii="宋体" w:hAnsi="宋体" w:cs="宋体"/>
          <w:sz w:val="28"/>
          <w:szCs w:val="28"/>
          <w:lang w:eastAsia="zh-CN"/>
        </w:rPr>
        <w:t>2022 年</w:t>
      </w:r>
      <w:r>
        <w:rPr>
          <w:rFonts w:hint="eastAsia" w:ascii="宋体" w:hAnsi="宋体" w:cs="宋体"/>
          <w:sz w:val="28"/>
          <w:szCs w:val="28"/>
        </w:rPr>
        <w:t>预算减少0万元。其中：</w:t>
      </w:r>
    </w:p>
    <w:p>
      <w:pPr>
        <w:widowControl/>
        <w:shd w:val="clear" w:color="auto" w:fill="FFFFFF"/>
        <w:spacing w:line="560" w:lineRule="exact"/>
        <w:ind w:firstLine="560" w:firstLineChars="200"/>
        <w:jc w:val="left"/>
        <w:rPr>
          <w:rFonts w:ascii="宋体" w:cs="宋体"/>
          <w:sz w:val="28"/>
          <w:szCs w:val="28"/>
        </w:rPr>
      </w:pPr>
      <w:r>
        <w:rPr>
          <w:rFonts w:ascii="宋体" w:hAnsi="宋体" w:cs="宋体"/>
          <w:sz w:val="28"/>
          <w:szCs w:val="28"/>
        </w:rPr>
        <w:t>1</w:t>
      </w:r>
      <w:r>
        <w:rPr>
          <w:rFonts w:hint="eastAsia" w:ascii="宋体" w:hAnsi="宋体" w:cs="宋体"/>
          <w:sz w:val="28"/>
          <w:szCs w:val="28"/>
        </w:rPr>
        <w:t>、因公出国</w:t>
      </w:r>
      <w:r>
        <w:rPr>
          <w:rFonts w:ascii="宋体" w:hAnsi="宋体" w:cs="宋体"/>
          <w:sz w:val="28"/>
          <w:szCs w:val="28"/>
        </w:rPr>
        <w:t>(</w:t>
      </w:r>
      <w:r>
        <w:rPr>
          <w:rFonts w:hint="eastAsia" w:ascii="宋体" w:hAnsi="宋体" w:cs="宋体"/>
          <w:sz w:val="28"/>
          <w:szCs w:val="28"/>
        </w:rPr>
        <w:t>境</w:t>
      </w:r>
      <w:r>
        <w:rPr>
          <w:rFonts w:ascii="宋体" w:hAnsi="宋体" w:cs="宋体"/>
          <w:sz w:val="28"/>
          <w:szCs w:val="28"/>
        </w:rPr>
        <w:t>)</w:t>
      </w:r>
      <w:r>
        <w:rPr>
          <w:rFonts w:hint="eastAsia" w:ascii="宋体" w:hAnsi="宋体" w:cs="宋体"/>
          <w:sz w:val="28"/>
          <w:szCs w:val="28"/>
        </w:rPr>
        <w:t>经费预算</w:t>
      </w:r>
      <w:r>
        <w:rPr>
          <w:rFonts w:ascii="宋体" w:hAnsi="宋体" w:cs="宋体"/>
          <w:sz w:val="28"/>
          <w:szCs w:val="28"/>
        </w:rPr>
        <w:t>0</w:t>
      </w:r>
      <w:r>
        <w:rPr>
          <w:rFonts w:hint="eastAsia" w:ascii="宋体" w:hAnsi="宋体" w:cs="宋体"/>
          <w:sz w:val="28"/>
          <w:szCs w:val="28"/>
        </w:rPr>
        <w:t>万元，与</w:t>
      </w:r>
      <w:r>
        <w:rPr>
          <w:rFonts w:hint="eastAsia" w:ascii="宋体" w:hAnsi="宋体" w:cs="宋体"/>
          <w:sz w:val="28"/>
          <w:szCs w:val="28"/>
          <w:lang w:eastAsia="zh-CN"/>
        </w:rPr>
        <w:t>2022 年</w:t>
      </w:r>
      <w:r>
        <w:rPr>
          <w:rFonts w:hint="eastAsia" w:ascii="宋体" w:hAnsi="宋体" w:cs="宋体"/>
          <w:sz w:val="28"/>
          <w:szCs w:val="28"/>
        </w:rPr>
        <w:t>预算一致。由于因公出国（境）计划审定晚于部门预算编制，因此，因公出国（境）经费预算为零，在实际执行中根据计划据实调整。</w:t>
      </w:r>
    </w:p>
    <w:p>
      <w:pPr>
        <w:widowControl/>
        <w:shd w:val="clear" w:color="auto" w:fill="FFFFFF"/>
        <w:spacing w:line="560" w:lineRule="exact"/>
        <w:jc w:val="left"/>
        <w:rPr>
          <w:rFonts w:ascii="宋体" w:cs="宋体"/>
          <w:sz w:val="28"/>
          <w:szCs w:val="28"/>
        </w:rPr>
      </w:pPr>
      <w:r>
        <w:rPr>
          <w:rFonts w:ascii="宋体" w:cs="宋体"/>
          <w:sz w:val="28"/>
          <w:szCs w:val="28"/>
        </w:rPr>
        <w:t> </w:t>
      </w:r>
      <w:r>
        <w:rPr>
          <w:rFonts w:hint="eastAsia" w:ascii="宋体" w:cs="宋体"/>
          <w:sz w:val="28"/>
          <w:szCs w:val="28"/>
        </w:rPr>
        <w:t xml:space="preserve">   </w:t>
      </w:r>
      <w:r>
        <w:rPr>
          <w:rFonts w:ascii="宋体" w:cs="宋体"/>
          <w:sz w:val="28"/>
          <w:szCs w:val="28"/>
        </w:rPr>
        <w:t> </w:t>
      </w:r>
      <w:r>
        <w:rPr>
          <w:rFonts w:ascii="宋体" w:hAnsi="宋体" w:cs="宋体"/>
          <w:sz w:val="28"/>
          <w:szCs w:val="28"/>
        </w:rPr>
        <w:t>2</w:t>
      </w:r>
      <w:r>
        <w:rPr>
          <w:rFonts w:hint="eastAsia" w:ascii="宋体" w:hAnsi="宋体" w:cs="宋体"/>
          <w:sz w:val="28"/>
          <w:szCs w:val="28"/>
        </w:rPr>
        <w:t>、公务用车购置及运行维护费0万元，0车辆，与</w:t>
      </w:r>
      <w:r>
        <w:rPr>
          <w:rFonts w:hint="eastAsia" w:ascii="宋体" w:hAnsi="宋体" w:cs="宋体"/>
          <w:sz w:val="28"/>
          <w:szCs w:val="28"/>
          <w:lang w:eastAsia="zh-CN"/>
        </w:rPr>
        <w:t>2022 年</w:t>
      </w:r>
      <w:r>
        <w:rPr>
          <w:rFonts w:hint="eastAsia" w:ascii="宋体" w:hAnsi="宋体" w:cs="宋体"/>
          <w:sz w:val="28"/>
          <w:szCs w:val="28"/>
        </w:rPr>
        <w:t>预算一致。</w:t>
      </w:r>
    </w:p>
    <w:p>
      <w:pPr>
        <w:widowControl/>
        <w:shd w:val="clear" w:color="auto" w:fill="FFFFFF"/>
        <w:spacing w:line="560" w:lineRule="exact"/>
        <w:jc w:val="left"/>
        <w:rPr>
          <w:rFonts w:hint="eastAsia" w:ascii="宋体" w:eastAsia="宋体" w:cs="宋体"/>
          <w:sz w:val="28"/>
          <w:szCs w:val="28"/>
          <w:lang w:eastAsia="zh-CN"/>
        </w:rPr>
      </w:pPr>
      <w:r>
        <w:rPr>
          <w:rFonts w:ascii="宋体" w:cs="宋体"/>
          <w:sz w:val="28"/>
          <w:szCs w:val="28"/>
        </w:rPr>
        <w:t> </w:t>
      </w:r>
      <w:r>
        <w:rPr>
          <w:rFonts w:hint="eastAsia" w:ascii="宋体" w:cs="宋体"/>
          <w:sz w:val="28"/>
          <w:szCs w:val="28"/>
        </w:rPr>
        <w:t xml:space="preserve">   </w:t>
      </w:r>
      <w:r>
        <w:rPr>
          <w:rFonts w:ascii="宋体" w:cs="宋体"/>
          <w:sz w:val="28"/>
          <w:szCs w:val="28"/>
        </w:rPr>
        <w:t> </w:t>
      </w:r>
      <w:r>
        <w:rPr>
          <w:rFonts w:ascii="宋体" w:hAnsi="宋体" w:cs="宋体"/>
          <w:sz w:val="28"/>
          <w:szCs w:val="28"/>
        </w:rPr>
        <w:t>3</w:t>
      </w:r>
      <w:r>
        <w:rPr>
          <w:rFonts w:hint="eastAsia" w:ascii="宋体" w:hAnsi="宋体" w:cs="宋体"/>
          <w:sz w:val="28"/>
          <w:szCs w:val="28"/>
        </w:rPr>
        <w:t>、公务接待费预算0万元，</w:t>
      </w:r>
      <w:r>
        <w:rPr>
          <w:rFonts w:hint="eastAsia" w:ascii="宋体" w:hAnsi="宋体" w:cs="宋体"/>
          <w:sz w:val="28"/>
          <w:szCs w:val="28"/>
          <w:lang w:eastAsia="zh-CN"/>
        </w:rPr>
        <w:t>与2022 年一致。</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本单位将切实贯彻落实《中央八项规定》和《党政机关厉行节约反对浪费条例》等制度，加强内部财务管理制度建设，严格控制压缩“三公”经费的支出，做到厉行节约。</w:t>
      </w:r>
    </w:p>
    <w:p>
      <w:pPr>
        <w:pStyle w:val="5"/>
        <w:widowControl/>
        <w:numPr>
          <w:ilvl w:val="0"/>
          <w:numId w:val="2"/>
        </w:numPr>
        <w:spacing w:before="0" w:beforeAutospacing="0" w:after="0" w:afterAutospacing="0" w:line="360" w:lineRule="auto"/>
        <w:rPr>
          <w:rFonts w:ascii="宋体" w:hAnsi="宋体" w:cs="宋体"/>
          <w:b/>
          <w:sz w:val="28"/>
          <w:szCs w:val="28"/>
        </w:rPr>
      </w:pPr>
      <w:r>
        <w:rPr>
          <w:rFonts w:hint="eastAsia" w:ascii="宋体" w:hAnsi="宋体" w:cs="宋体"/>
          <w:b/>
          <w:sz w:val="28"/>
          <w:szCs w:val="28"/>
        </w:rPr>
        <w:t>国有资产占有情况说明</w:t>
      </w:r>
    </w:p>
    <w:p>
      <w:pPr>
        <w:pStyle w:val="5"/>
        <w:widowControl/>
        <w:spacing w:before="0" w:beforeAutospacing="0" w:after="0" w:afterAutospacing="0" w:line="585" w:lineRule="atLeast"/>
        <w:ind w:firstLine="560" w:firstLineChars="200"/>
        <w:rPr>
          <w:rFonts w:ascii="宋体" w:hAnsi="宋体" w:cs="宋体"/>
          <w:b/>
          <w:sz w:val="28"/>
          <w:szCs w:val="28"/>
        </w:rPr>
      </w:pPr>
      <w:r>
        <w:rPr>
          <w:rFonts w:hint="eastAsia" w:asciiTheme="minorEastAsia" w:hAnsiTheme="minorEastAsia" w:eastAsiaTheme="minorEastAsia" w:cstheme="minorEastAsia"/>
          <w:sz w:val="28"/>
          <w:szCs w:val="28"/>
        </w:rPr>
        <w:t>截至</w:t>
      </w:r>
      <w:r>
        <w:rPr>
          <w:rFonts w:hint="eastAsia" w:asciiTheme="minorEastAsia" w:hAnsiTheme="minorEastAsia" w:eastAsiaTheme="minorEastAsia" w:cstheme="minorEastAsia"/>
          <w:sz w:val="28"/>
          <w:szCs w:val="28"/>
          <w:lang w:eastAsia="zh-CN"/>
        </w:rPr>
        <w:t>2023年</w:t>
      </w:r>
      <w:r>
        <w:rPr>
          <w:rFonts w:hint="eastAsia" w:asciiTheme="minorEastAsia" w:hAnsiTheme="minorEastAsia" w:eastAsiaTheme="minorEastAsia" w:cstheme="minorEastAsia"/>
          <w:sz w:val="28"/>
          <w:szCs w:val="28"/>
        </w:rPr>
        <w:t>初，本部门共有车辆0辆；单位价值50万元以上通用设备0台（套），单价100万元以上专用设备0台（套）。</w:t>
      </w:r>
    </w:p>
    <w:p>
      <w:pPr>
        <w:pStyle w:val="5"/>
        <w:widowControl/>
        <w:numPr>
          <w:ilvl w:val="0"/>
          <w:numId w:val="2"/>
        </w:numPr>
        <w:spacing w:before="0" w:beforeAutospacing="0" w:after="0" w:afterAutospacing="0" w:line="585" w:lineRule="atLeast"/>
        <w:rPr>
          <w:rFonts w:ascii="宋体" w:hAnsi="宋体" w:cs="宋体"/>
          <w:b/>
          <w:sz w:val="28"/>
          <w:szCs w:val="28"/>
        </w:rPr>
      </w:pPr>
      <w:r>
        <w:rPr>
          <w:rFonts w:hint="eastAsia" w:ascii="宋体" w:hAnsi="宋体" w:cs="宋体"/>
          <w:b/>
          <w:sz w:val="28"/>
          <w:szCs w:val="28"/>
        </w:rPr>
        <w:t>重点项目预算绩效目标等预算绩效情况说明</w:t>
      </w:r>
    </w:p>
    <w:p>
      <w:pPr>
        <w:pStyle w:val="5"/>
        <w:widowControl/>
        <w:spacing w:before="0" w:beforeAutospacing="0" w:after="0" w:afterAutospacing="0" w:line="585" w:lineRule="atLeas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2023年</w:t>
      </w:r>
      <w:r>
        <w:rPr>
          <w:rFonts w:hint="eastAsia" w:asciiTheme="minorEastAsia" w:hAnsiTheme="minorEastAsia" w:eastAsiaTheme="minorEastAsia" w:cstheme="minorEastAsia"/>
          <w:sz w:val="28"/>
          <w:szCs w:val="28"/>
        </w:rPr>
        <w:t>度本单位无重点项目绩效目标等绩效情况。</w:t>
      </w: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Fonts w:ascii="微软雅黑" w:hAnsi="微软雅黑" w:eastAsia="微软雅黑" w:cs="微软雅黑"/>
          <w:color w:val="333333"/>
          <w:kern w:val="0"/>
          <w:sz w:val="24"/>
          <w:shd w:val="clear" w:color="auto" w:fill="FFFFFF"/>
        </w:rPr>
      </w:pPr>
      <w:r>
        <w:rPr>
          <w:rStyle w:val="8"/>
          <w:rFonts w:hint="eastAsia" w:ascii="微软雅黑" w:hAnsi="微软雅黑" w:eastAsia="微软雅黑" w:cs="微软雅黑"/>
          <w:color w:val="333333"/>
          <w:kern w:val="0"/>
          <w:sz w:val="24"/>
          <w:shd w:val="clear" w:color="auto" w:fill="FFFFFF"/>
        </w:rPr>
        <w:t>第四部分：名词解释</w:t>
      </w:r>
      <w:r>
        <w:rPr>
          <w:rFonts w:ascii="微软雅黑" w:hAnsi="微软雅黑" w:eastAsia="微软雅黑" w:cs="微软雅黑"/>
          <w:color w:val="333333"/>
          <w:kern w:val="0"/>
          <w:sz w:val="24"/>
          <w:shd w:val="clear" w:color="auto" w:fill="FFFFFF"/>
        </w:rPr>
        <w:t> </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rPr>
        <w:t>（一）财政拨款（补助）：指区级财政当年拨付的资金。</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（二）事业收入：指事业单位开展专业业务活动及其辅助活动取得的收入。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（三）其他收入：指预算单位在“财政拨款补助收入”、“事业收入”、“经营收入”以外取得的收入。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（四）上年结转：指以前年度尚未完成、结转到本年仍按原规定用途继续使用的资金。</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（五）基本支出：指为保障机构正常运转、完成日常工作任务而发生的人员支出和公用支出。</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（六）项目支出：指为完成特定的行政工作任务或事业发展目标，在基本支出之外发生的各项支出。</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rPr>
        <w:t>（八）行政运行（项）：指机关和实行公务员法管理事业单位用于保障机构正常运转的基本支出。</w:t>
      </w:r>
    </w:p>
    <w:p>
      <w:pPr>
        <w:pStyle w:val="5"/>
        <w:widowControl/>
        <w:spacing w:before="0" w:beforeAutospacing="0" w:after="0" w:afterAutospacing="0" w:line="585" w:lineRule="atLeast"/>
        <w:ind w:firstLine="480" w:firstLineChars="200"/>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swiss"/>
    <w:pitch w:val="default"/>
    <w:sig w:usb0="80000287" w:usb1="2A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28D1D"/>
    <w:multiLevelType w:val="singleLevel"/>
    <w:tmpl w:val="3F828D1D"/>
    <w:lvl w:ilvl="0" w:tentative="0">
      <w:start w:val="1"/>
      <w:numFmt w:val="chineseCounting"/>
      <w:suff w:val="nothing"/>
      <w:lvlText w:val="%1、"/>
      <w:lvlJc w:val="left"/>
      <w:rPr>
        <w:rFonts w:hint="eastAsia"/>
      </w:rPr>
    </w:lvl>
  </w:abstractNum>
  <w:abstractNum w:abstractNumId="1">
    <w:nsid w:val="49CC4933"/>
    <w:multiLevelType w:val="singleLevel"/>
    <w:tmpl w:val="49CC4933"/>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403DF7"/>
    <w:rsid w:val="0001348C"/>
    <w:rsid w:val="000174D0"/>
    <w:rsid w:val="00036F66"/>
    <w:rsid w:val="00040F87"/>
    <w:rsid w:val="00045B5B"/>
    <w:rsid w:val="0005426C"/>
    <w:rsid w:val="000642D8"/>
    <w:rsid w:val="00083031"/>
    <w:rsid w:val="000C5BAF"/>
    <w:rsid w:val="000F5C47"/>
    <w:rsid w:val="00111F12"/>
    <w:rsid w:val="00142BAF"/>
    <w:rsid w:val="00144D41"/>
    <w:rsid w:val="00160079"/>
    <w:rsid w:val="00161F75"/>
    <w:rsid w:val="0017239E"/>
    <w:rsid w:val="00177A50"/>
    <w:rsid w:val="00183B02"/>
    <w:rsid w:val="001903D2"/>
    <w:rsid w:val="00195C90"/>
    <w:rsid w:val="001B3819"/>
    <w:rsid w:val="001C2B32"/>
    <w:rsid w:val="001D7AA5"/>
    <w:rsid w:val="00206D1B"/>
    <w:rsid w:val="00221035"/>
    <w:rsid w:val="0022746B"/>
    <w:rsid w:val="002340D3"/>
    <w:rsid w:val="0024107E"/>
    <w:rsid w:val="002548C4"/>
    <w:rsid w:val="002577A1"/>
    <w:rsid w:val="00271324"/>
    <w:rsid w:val="002865A3"/>
    <w:rsid w:val="00293F0E"/>
    <w:rsid w:val="002A0349"/>
    <w:rsid w:val="002A64C5"/>
    <w:rsid w:val="002A6854"/>
    <w:rsid w:val="002B0615"/>
    <w:rsid w:val="002B35A9"/>
    <w:rsid w:val="002B6DCF"/>
    <w:rsid w:val="002C7A87"/>
    <w:rsid w:val="002E4195"/>
    <w:rsid w:val="002E769A"/>
    <w:rsid w:val="002F2D80"/>
    <w:rsid w:val="00300C86"/>
    <w:rsid w:val="00301018"/>
    <w:rsid w:val="00321081"/>
    <w:rsid w:val="00324BDD"/>
    <w:rsid w:val="00342611"/>
    <w:rsid w:val="00362247"/>
    <w:rsid w:val="0037390F"/>
    <w:rsid w:val="00374E82"/>
    <w:rsid w:val="003C5494"/>
    <w:rsid w:val="003C62AB"/>
    <w:rsid w:val="003C675A"/>
    <w:rsid w:val="003E0016"/>
    <w:rsid w:val="003F7CAA"/>
    <w:rsid w:val="004072E2"/>
    <w:rsid w:val="004126C4"/>
    <w:rsid w:val="004255FA"/>
    <w:rsid w:val="00437E0A"/>
    <w:rsid w:val="0044409E"/>
    <w:rsid w:val="004603AF"/>
    <w:rsid w:val="00475940"/>
    <w:rsid w:val="004919C9"/>
    <w:rsid w:val="00495756"/>
    <w:rsid w:val="004B394C"/>
    <w:rsid w:val="004C58CF"/>
    <w:rsid w:val="004D1FCB"/>
    <w:rsid w:val="004D7DB5"/>
    <w:rsid w:val="004E60C4"/>
    <w:rsid w:val="004F3EBC"/>
    <w:rsid w:val="00505352"/>
    <w:rsid w:val="00522225"/>
    <w:rsid w:val="00523282"/>
    <w:rsid w:val="0054487B"/>
    <w:rsid w:val="00564C5A"/>
    <w:rsid w:val="005A282C"/>
    <w:rsid w:val="005A7369"/>
    <w:rsid w:val="005B4264"/>
    <w:rsid w:val="005B5C34"/>
    <w:rsid w:val="005E1192"/>
    <w:rsid w:val="00621778"/>
    <w:rsid w:val="006413CA"/>
    <w:rsid w:val="00644901"/>
    <w:rsid w:val="00646AD5"/>
    <w:rsid w:val="00667B14"/>
    <w:rsid w:val="006759D3"/>
    <w:rsid w:val="006A3FBE"/>
    <w:rsid w:val="006D383D"/>
    <w:rsid w:val="006F13E4"/>
    <w:rsid w:val="00703113"/>
    <w:rsid w:val="00710241"/>
    <w:rsid w:val="0071120F"/>
    <w:rsid w:val="007277F3"/>
    <w:rsid w:val="007319F2"/>
    <w:rsid w:val="007474FB"/>
    <w:rsid w:val="00760E50"/>
    <w:rsid w:val="0076521F"/>
    <w:rsid w:val="007715A3"/>
    <w:rsid w:val="007B3C24"/>
    <w:rsid w:val="007B4BAE"/>
    <w:rsid w:val="007C66C6"/>
    <w:rsid w:val="007D2B0A"/>
    <w:rsid w:val="007D4739"/>
    <w:rsid w:val="007D5555"/>
    <w:rsid w:val="007D71D1"/>
    <w:rsid w:val="007F6801"/>
    <w:rsid w:val="00835DDB"/>
    <w:rsid w:val="0085298B"/>
    <w:rsid w:val="00853346"/>
    <w:rsid w:val="008549D6"/>
    <w:rsid w:val="008659EC"/>
    <w:rsid w:val="00872B7A"/>
    <w:rsid w:val="008858E2"/>
    <w:rsid w:val="00886357"/>
    <w:rsid w:val="008A260F"/>
    <w:rsid w:val="008B110D"/>
    <w:rsid w:val="008C65D5"/>
    <w:rsid w:val="008D5649"/>
    <w:rsid w:val="008D7FC9"/>
    <w:rsid w:val="00926A8F"/>
    <w:rsid w:val="00933189"/>
    <w:rsid w:val="00933436"/>
    <w:rsid w:val="009363EE"/>
    <w:rsid w:val="00941C56"/>
    <w:rsid w:val="00996000"/>
    <w:rsid w:val="009B1589"/>
    <w:rsid w:val="009B4255"/>
    <w:rsid w:val="009C1767"/>
    <w:rsid w:val="009C17E9"/>
    <w:rsid w:val="009C2041"/>
    <w:rsid w:val="009E431F"/>
    <w:rsid w:val="009F61AD"/>
    <w:rsid w:val="00A138D5"/>
    <w:rsid w:val="00A53C33"/>
    <w:rsid w:val="00A57822"/>
    <w:rsid w:val="00A65ADD"/>
    <w:rsid w:val="00A76686"/>
    <w:rsid w:val="00AA6B7D"/>
    <w:rsid w:val="00AB6928"/>
    <w:rsid w:val="00AC46E0"/>
    <w:rsid w:val="00AC794A"/>
    <w:rsid w:val="00B35E06"/>
    <w:rsid w:val="00B44C01"/>
    <w:rsid w:val="00B54B62"/>
    <w:rsid w:val="00B611F2"/>
    <w:rsid w:val="00B91E1C"/>
    <w:rsid w:val="00B931B2"/>
    <w:rsid w:val="00B94DFE"/>
    <w:rsid w:val="00B9780B"/>
    <w:rsid w:val="00BA58BC"/>
    <w:rsid w:val="00BA6024"/>
    <w:rsid w:val="00BA7485"/>
    <w:rsid w:val="00BC77F3"/>
    <w:rsid w:val="00BD12D4"/>
    <w:rsid w:val="00BE7A20"/>
    <w:rsid w:val="00BF697C"/>
    <w:rsid w:val="00C05975"/>
    <w:rsid w:val="00C131B6"/>
    <w:rsid w:val="00C136F5"/>
    <w:rsid w:val="00C1680C"/>
    <w:rsid w:val="00C17661"/>
    <w:rsid w:val="00C33AF8"/>
    <w:rsid w:val="00C3422E"/>
    <w:rsid w:val="00C47445"/>
    <w:rsid w:val="00C5046C"/>
    <w:rsid w:val="00C540CA"/>
    <w:rsid w:val="00C55A7D"/>
    <w:rsid w:val="00C56B12"/>
    <w:rsid w:val="00C57395"/>
    <w:rsid w:val="00C76EBA"/>
    <w:rsid w:val="00C91340"/>
    <w:rsid w:val="00CA07CE"/>
    <w:rsid w:val="00CA26EA"/>
    <w:rsid w:val="00CA67A9"/>
    <w:rsid w:val="00CC3826"/>
    <w:rsid w:val="00CC70FC"/>
    <w:rsid w:val="00CD0FFA"/>
    <w:rsid w:val="00CD1D80"/>
    <w:rsid w:val="00CF525C"/>
    <w:rsid w:val="00D01A5E"/>
    <w:rsid w:val="00D04567"/>
    <w:rsid w:val="00D0704E"/>
    <w:rsid w:val="00D1107C"/>
    <w:rsid w:val="00D12FAD"/>
    <w:rsid w:val="00D148E8"/>
    <w:rsid w:val="00D156CA"/>
    <w:rsid w:val="00D157F7"/>
    <w:rsid w:val="00D226FC"/>
    <w:rsid w:val="00D303F0"/>
    <w:rsid w:val="00D44255"/>
    <w:rsid w:val="00D46058"/>
    <w:rsid w:val="00D570BA"/>
    <w:rsid w:val="00D71AAA"/>
    <w:rsid w:val="00D80C5F"/>
    <w:rsid w:val="00D8445C"/>
    <w:rsid w:val="00DA4654"/>
    <w:rsid w:val="00DB5EF9"/>
    <w:rsid w:val="00DC6896"/>
    <w:rsid w:val="00DD38AF"/>
    <w:rsid w:val="00DD7E29"/>
    <w:rsid w:val="00DE4741"/>
    <w:rsid w:val="00E14DA4"/>
    <w:rsid w:val="00E30992"/>
    <w:rsid w:val="00E34F36"/>
    <w:rsid w:val="00E564DB"/>
    <w:rsid w:val="00E62E0E"/>
    <w:rsid w:val="00E67D59"/>
    <w:rsid w:val="00E7676E"/>
    <w:rsid w:val="00E97481"/>
    <w:rsid w:val="00EA56F6"/>
    <w:rsid w:val="00EC0F9A"/>
    <w:rsid w:val="00ED6AFD"/>
    <w:rsid w:val="00EE74D1"/>
    <w:rsid w:val="00EF18EB"/>
    <w:rsid w:val="00EF4ACB"/>
    <w:rsid w:val="00EF4BD6"/>
    <w:rsid w:val="00EF6499"/>
    <w:rsid w:val="00EF715C"/>
    <w:rsid w:val="00EF76CA"/>
    <w:rsid w:val="00F25ECC"/>
    <w:rsid w:val="00F6296B"/>
    <w:rsid w:val="00F63148"/>
    <w:rsid w:val="00F95681"/>
    <w:rsid w:val="00FB0164"/>
    <w:rsid w:val="00FB36B7"/>
    <w:rsid w:val="00FB3C99"/>
    <w:rsid w:val="00FE2E3E"/>
    <w:rsid w:val="00FE799A"/>
    <w:rsid w:val="09A409FC"/>
    <w:rsid w:val="0F1831C3"/>
    <w:rsid w:val="15E37A96"/>
    <w:rsid w:val="1ACF0677"/>
    <w:rsid w:val="1AFC74FE"/>
    <w:rsid w:val="21731A44"/>
    <w:rsid w:val="31B87C05"/>
    <w:rsid w:val="36391FDF"/>
    <w:rsid w:val="366A3A10"/>
    <w:rsid w:val="38AA0644"/>
    <w:rsid w:val="4F252D6C"/>
    <w:rsid w:val="4FFB0223"/>
    <w:rsid w:val="55403DF7"/>
    <w:rsid w:val="5FAA5B11"/>
    <w:rsid w:val="633279A8"/>
    <w:rsid w:val="64CD7429"/>
    <w:rsid w:val="6D807C9F"/>
    <w:rsid w:val="72D2263F"/>
    <w:rsid w:val="7E0021A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5"/>
    <w:basedOn w:val="1"/>
    <w:next w:val="1"/>
    <w:link w:val="9"/>
    <w:qFormat/>
    <w:uiPriority w:val="99"/>
    <w:pPr>
      <w:spacing w:beforeAutospacing="1" w:afterAutospacing="1"/>
      <w:jc w:val="left"/>
      <w:outlineLvl w:val="4"/>
    </w:pPr>
    <w:rPr>
      <w:rFonts w:ascii="宋体" w:hAnsi="宋体"/>
      <w:b/>
      <w:kern w:val="0"/>
      <w:sz w:val="20"/>
      <w:szCs w:val="20"/>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100" w:beforeAutospacing="1" w:after="100" w:afterAutospacing="1"/>
      <w:jc w:val="left"/>
    </w:pPr>
    <w:rPr>
      <w:kern w:val="0"/>
      <w:sz w:val="24"/>
    </w:rPr>
  </w:style>
  <w:style w:type="character" w:styleId="8">
    <w:name w:val="Strong"/>
    <w:basedOn w:val="7"/>
    <w:qFormat/>
    <w:uiPriority w:val="99"/>
    <w:rPr>
      <w:rFonts w:cs="Times New Roman"/>
      <w:b/>
    </w:rPr>
  </w:style>
  <w:style w:type="character" w:customStyle="1" w:styleId="9">
    <w:name w:val="标题 5 Char"/>
    <w:basedOn w:val="7"/>
    <w:link w:val="2"/>
    <w:semiHidden/>
    <w:qFormat/>
    <w:uiPriority w:val="9"/>
    <w:rPr>
      <w:rFonts w:ascii="Calibri" w:hAnsi="Calibri"/>
      <w:b/>
      <w:bCs/>
      <w:sz w:val="28"/>
      <w:szCs w:val="28"/>
    </w:rPr>
  </w:style>
  <w:style w:type="character" w:customStyle="1" w:styleId="10">
    <w:name w:val="页眉 Char"/>
    <w:basedOn w:val="7"/>
    <w:link w:val="4"/>
    <w:semiHidden/>
    <w:qFormat/>
    <w:uiPriority w:val="99"/>
    <w:rPr>
      <w:rFonts w:ascii="Calibri" w:hAnsi="Calibri"/>
      <w:sz w:val="18"/>
      <w:szCs w:val="18"/>
    </w:rPr>
  </w:style>
  <w:style w:type="character" w:customStyle="1" w:styleId="11">
    <w:name w:val="页脚 Char"/>
    <w:basedOn w:val="7"/>
    <w:link w:val="3"/>
    <w:qFormat/>
    <w:locked/>
    <w:uiPriority w:val="99"/>
    <w:rPr>
      <w:rFonts w:ascii="Calibri" w:hAnsi="Calibri" w:eastAsia="宋体" w:cs="Times New Roman"/>
      <w:kern w:val="2"/>
      <w:sz w:val="18"/>
      <w:szCs w:val="18"/>
    </w:rPr>
  </w:style>
  <w:style w:type="character" w:customStyle="1" w:styleId="12">
    <w:name w:val="ca-2"/>
    <w:basedOn w:val="7"/>
    <w:qFormat/>
    <w:uiPriority w:val="99"/>
    <w:rPr>
      <w:rFonts w:cs="Times New Roman"/>
    </w:rPr>
  </w:style>
  <w:style w:type="character" w:customStyle="1" w:styleId="13">
    <w:name w:val="ca-3"/>
    <w:basedOn w:val="7"/>
    <w:qFormat/>
    <w:uiPriority w:val="99"/>
    <w:rPr>
      <w:rFonts w:cs="Times New Roman"/>
    </w:rPr>
  </w:style>
  <w:style w:type="paragraph" w:styleId="1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0FFACA-40FE-408C-98BF-34F8CB7E71E9}">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11</Pages>
  <Words>919</Words>
  <Characters>5240</Characters>
  <Lines>43</Lines>
  <Paragraphs>12</Paragraphs>
  <TotalTime>0</TotalTime>
  <ScaleCrop>false</ScaleCrop>
  <LinksUpToDate>false</LinksUpToDate>
  <CharactersWithSpaces>6147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2019-10-28T07:45:00Z</dcterms:created>
  <dc:creator>侒靜啲喧嘩</dc:creator>
  <cp:lastModifiedBy>biubiu</cp:lastModifiedBy>
  <cp:lastPrinted>2019-10-24T08:46:00Z</cp:lastPrinted>
  <dcterms:modified xsi:type="dcterms:W3CDTF">2023-02-22T07:39:33Z</dcterms:modified>
  <cp:revision>106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369CE1CA35284062AF86DA284295E99C</vt:lpwstr>
  </property>
</Properties>
</file>