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黄石港纪委2018年部门预算公开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9"/>
          <w:rFonts w:hint="eastAsia" w:ascii="微软雅黑" w:hAnsi="微软雅黑" w:eastAsia="微软雅黑" w:cs="微软雅黑"/>
          <w:color w:val="333333"/>
          <w:kern w:val="0"/>
          <w:sz w:val="24"/>
          <w:shd w:val="clear" w:color="auto" w:fill="FFFFFF"/>
        </w:rPr>
        <w:t>目 录</w:t>
      </w:r>
      <w:bookmarkStart w:id="0" w:name="_GoBack"/>
      <w:bookmarkEnd w:id="0"/>
    </w:p>
    <w:p>
      <w:pPr>
        <w:rPr>
          <w:rFonts w:ascii="宋体" w:hAnsi="宋体" w:cs="宋体"/>
          <w:b/>
          <w:kern w:val="0"/>
          <w:sz w:val="28"/>
          <w:szCs w:val="28"/>
        </w:rPr>
      </w:pPr>
      <w:r>
        <w:rPr>
          <w:rStyle w:val="9"/>
          <w:rFonts w:hint="eastAsia" w:ascii="微软雅黑" w:hAnsi="微软雅黑" w:eastAsia="微软雅黑" w:cs="微软雅黑"/>
          <w:color w:val="333333"/>
          <w:kern w:val="0"/>
          <w:sz w:val="24"/>
          <w:shd w:val="clear" w:color="auto" w:fill="FFFFFF"/>
        </w:rPr>
        <w:t>第一部分:部门基本情况</w:t>
      </w:r>
    </w:p>
    <w:p>
      <w:pPr>
        <w:pStyle w:val="6"/>
        <w:widowControl/>
        <w:spacing w:before="0" w:beforeAutospacing="0" w:after="0" w:afterAutospacing="0" w:line="585" w:lineRule="atLeas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hint="eastAsia" w:ascii="微软雅黑" w:hAnsi="微软雅黑" w:eastAsia="微软雅黑" w:cs="微软雅黑"/>
          <w:color w:val="333333"/>
          <w:shd w:val="clear" w:color="auto" w:fill="FFFFFF"/>
        </w:rPr>
        <w:br w:type="textWrapping"/>
      </w:r>
      <w:r>
        <w:rPr>
          <w:rStyle w:val="9"/>
          <w:rFonts w:hint="eastAsia" w:ascii="微软雅黑" w:hAnsi="微软雅黑" w:eastAsia="微软雅黑" w:cs="微软雅黑"/>
          <w:color w:val="333333"/>
          <w:shd w:val="clear" w:color="auto" w:fill="FFFFFF"/>
        </w:rPr>
        <w:t>第二部分: 部门2018年部门预算表</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一、收入支出预算总表（表1）</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二、收入预算表（表2）</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三、支出预算表（表3）</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四、财政拨款收入支出预算总表（表4）</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五、一般公共预算财政拨款支出预算表（表5）</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六、一般公共预算财政拨款基本支出预算表（表6）</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七、一般公共预算财政拨款“三公”经费支出预算表（表7）</w:t>
      </w:r>
      <w:r>
        <w:rPr>
          <w:rFonts w:hint="eastAsia"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八、政府性基金预算支出情况表（8）</w:t>
      </w:r>
      <w:r>
        <w:rPr>
          <w:rFonts w:hint="eastAsia" w:ascii="微软雅黑" w:hAnsi="微软雅黑" w:eastAsia="微软雅黑" w:cs="微软雅黑"/>
          <w:color w:val="333333"/>
          <w:shd w:val="clear" w:color="auto" w:fill="FFFFFF"/>
        </w:rPr>
        <w:br w:type="textWrapping"/>
      </w:r>
      <w:r>
        <w:rPr>
          <w:rStyle w:val="9"/>
          <w:rFonts w:hint="eastAsia" w:ascii="微软雅黑" w:hAnsi="微软雅黑" w:eastAsia="微软雅黑" w:cs="微软雅黑"/>
          <w:color w:val="333333"/>
          <w:shd w:val="clear" w:color="auto" w:fill="FFFFFF"/>
        </w:rPr>
        <w:t>第三部分：部门2018年部门预算情况说明</w:t>
      </w:r>
    </w:p>
    <w:p>
      <w:pPr>
        <w:pStyle w:val="6"/>
        <w:widowControl/>
        <w:spacing w:before="0" w:beforeAutospacing="0" w:after="0" w:afterAutospacing="0" w:line="585" w:lineRule="atLeas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一、2018年财政拨款收入支出情况说明</w:t>
      </w:r>
    </w:p>
    <w:p>
      <w:pPr>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6"/>
        <w:widowControl/>
        <w:spacing w:before="0" w:beforeAutospacing="0" w:after="0" w:afterAutospacing="0" w:line="585" w:lineRule="atLeas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五、“三公”经费增减变化原因预算说明情况</w:t>
      </w:r>
      <w:r>
        <w:rPr>
          <w:rFonts w:hint="eastAsia" w:ascii="微软雅黑" w:hAnsi="微软雅黑" w:eastAsia="微软雅黑" w:cs="微软雅黑"/>
          <w:color w:val="333333"/>
          <w:kern w:val="0"/>
          <w:sz w:val="24"/>
          <w:shd w:val="clear" w:color="auto" w:fill="FFFFFF"/>
        </w:rPr>
        <w:br w:type="textWrapping"/>
      </w:r>
      <w:r>
        <w:rPr>
          <w:rStyle w:val="9"/>
          <w:rFonts w:hint="eastAsia" w:ascii="微软雅黑" w:hAnsi="微软雅黑" w:eastAsia="微软雅黑" w:cs="微软雅黑"/>
          <w:color w:val="333333"/>
          <w:kern w:val="0"/>
          <w:sz w:val="24"/>
          <w:shd w:val="clear" w:color="auto" w:fill="FFFFFF"/>
        </w:rPr>
        <w:t>第四部分：名词解释</w:t>
      </w:r>
      <w:r>
        <w:rPr>
          <w:rFonts w:hint="eastAsia" w:ascii="微软雅黑" w:hAnsi="微软雅黑" w:eastAsia="微软雅黑" w:cs="微软雅黑"/>
          <w:color w:val="333333"/>
          <w:kern w:val="0"/>
          <w:sz w:val="24"/>
          <w:shd w:val="clear" w:color="auto" w:fill="FFFFFF"/>
        </w:rPr>
        <w:t> </w:t>
      </w:r>
    </w:p>
    <w:p>
      <w:pPr>
        <w:widowControl/>
        <w:shd w:val="clear" w:color="auto" w:fill="FFFFFF"/>
        <w:spacing w:line="450" w:lineRule="atLeast"/>
        <w:jc w:val="center"/>
        <w:rPr>
          <w:rStyle w:val="9"/>
          <w:rFonts w:ascii="微软雅黑" w:hAnsi="微软雅黑" w:eastAsia="微软雅黑" w:cs="微软雅黑"/>
          <w:color w:val="333333"/>
          <w:kern w:val="0"/>
          <w:sz w:val="24"/>
          <w:shd w:val="clear" w:color="auto" w:fill="FFFFFF"/>
        </w:rPr>
      </w:pPr>
    </w:p>
    <w:p>
      <w:pPr>
        <w:pStyle w:val="2"/>
        <w:widowControl/>
        <w:shd w:val="clear" w:color="auto" w:fill="FFFFFF"/>
        <w:spacing w:beforeAutospacing="0" w:after="375" w:afterAutospacing="0" w:line="450" w:lineRule="atLeast"/>
        <w:jc w:val="center"/>
        <w:rPr>
          <w:rFonts w:hint="default" w:ascii="仿宋_GB2312" w:eastAsia="仿宋_GB2312" w:cs="宋体"/>
          <w:kern w:val="2"/>
          <w:sz w:val="32"/>
          <w:szCs w:val="32"/>
        </w:rPr>
      </w:pPr>
      <w:r>
        <w:rPr>
          <w:rFonts w:ascii="仿宋_GB2312" w:eastAsia="仿宋_GB2312" w:cs="宋体"/>
          <w:kern w:val="2"/>
          <w:sz w:val="32"/>
          <w:szCs w:val="32"/>
        </w:rPr>
        <w:t>黄石港纪委2018年部门预算公开</w:t>
      </w:r>
    </w:p>
    <w:p>
      <w:pPr>
        <w:rPr>
          <w:rFonts w:cs="宋体" w:asciiTheme="minorEastAsia" w:hAnsiTheme="minorEastAsia"/>
          <w:b/>
          <w:kern w:val="0"/>
          <w:sz w:val="28"/>
          <w:szCs w:val="28"/>
        </w:rPr>
      </w:pPr>
      <w:r>
        <w:rPr>
          <w:rStyle w:val="9"/>
          <w:rFonts w:hint="eastAsia" w:cs="微软雅黑" w:asciiTheme="minorEastAsia" w:hAnsiTheme="minorEastAsia"/>
          <w:color w:val="333333"/>
          <w:kern w:val="0"/>
          <w:sz w:val="28"/>
          <w:szCs w:val="28"/>
          <w:shd w:val="clear" w:color="auto" w:fill="FFFFFF"/>
        </w:rPr>
        <w:t>第一部分:部门基本情况</w:t>
      </w:r>
    </w:p>
    <w:p>
      <w:pPr>
        <w:spacing w:line="440" w:lineRule="exact"/>
        <w:rPr>
          <w:rFonts w:ascii="宋体" w:hAnsi="宋体"/>
          <w:b/>
          <w:sz w:val="28"/>
        </w:rPr>
      </w:pPr>
      <w:r>
        <w:rPr>
          <w:rFonts w:hint="eastAsia" w:ascii="Calibri" w:hAnsi="Calibri"/>
          <w:b/>
          <w:color w:val="000000"/>
          <w:kern w:val="0"/>
          <w:sz w:val="32"/>
        </w:rPr>
        <w:t>一、部门职责</w:t>
      </w:r>
      <w:r>
        <w:rPr>
          <w:rFonts w:ascii="宋体" w:hAnsi="宋体" w:eastAsia="宋体" w:cs="宋体"/>
          <w:color w:val="333333"/>
          <w:kern w:val="0"/>
          <w:sz w:val="24"/>
        </w:rPr>
        <w:t xml:space="preserve"> </w:t>
      </w:r>
    </w:p>
    <w:p>
      <w:pPr>
        <w:widowControl/>
        <w:spacing w:before="100" w:beforeAutospacing="1" w:after="100" w:afterAutospacing="1"/>
        <w:ind w:firstLine="56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28"/>
          <w:szCs w:val="28"/>
        </w:rPr>
        <w:t>黄石港区纪委监察局</w:t>
      </w:r>
      <w:r>
        <w:rPr>
          <w:rFonts w:hint="eastAsia" w:ascii="微软雅黑" w:hAnsi="微软雅黑" w:eastAsia="微软雅黑" w:cs="宋体"/>
          <w:color w:val="333333"/>
          <w:kern w:val="0"/>
          <w:sz w:val="28"/>
        </w:rPr>
        <w:t>座落于黄石市磁湖路180号黄石港区政府大楼内，肃属于黄石市黄石港区。</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rPr>
        <w:t> </w:t>
      </w:r>
      <w:r>
        <w:rPr>
          <w:rFonts w:hint="eastAsia" w:ascii="微软雅黑" w:hAnsi="微软雅黑" w:eastAsia="微软雅黑" w:cs="宋体"/>
          <w:color w:val="333333"/>
          <w:kern w:val="0"/>
          <w:sz w:val="28"/>
          <w:szCs w:val="28"/>
        </w:rPr>
        <w:t>主要职能是：</w:t>
      </w:r>
      <w:r>
        <w:rPr>
          <w:rFonts w:ascii="line-height:2;" w:hAnsi="line-height:2;" w:eastAsia="微软雅黑" w:cs="宋体"/>
          <w:color w:val="333333"/>
          <w:kern w:val="0"/>
          <w:sz w:val="28"/>
          <w:szCs w:val="28"/>
        </w:rPr>
        <w:t>1</w:t>
      </w:r>
      <w:r>
        <w:rPr>
          <w:rFonts w:hint="eastAsia" w:ascii="微软雅黑" w:hAnsi="微软雅黑" w:eastAsia="微软雅黑" w:cs="宋体"/>
          <w:color w:val="333333"/>
          <w:kern w:val="0"/>
          <w:sz w:val="28"/>
          <w:szCs w:val="28"/>
        </w:rPr>
        <w:t>、主管全市党的纪律检查工作。负责贯彻落实党中央和省、市委关于加强党风廉政建设的决定，维护党的章程和其它党内法规，协助市委加强党风廉政，检查党的路线、方针、政策和决议的贯彻执行情况。</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2</w:t>
      </w:r>
      <w:r>
        <w:rPr>
          <w:rFonts w:hint="eastAsia" w:ascii="微软雅黑" w:hAnsi="微软雅黑" w:eastAsia="微软雅黑" w:cs="宋体"/>
          <w:color w:val="333333"/>
          <w:kern w:val="0"/>
          <w:sz w:val="28"/>
          <w:szCs w:val="28"/>
        </w:rPr>
        <w:t>、 主管全市行政监察工作。负责贯彻落实党中央、国务院和省委、省政府、市委、市政府有关行政监察工作的决定，监督检查市政府各部门及其工作人员和县</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市</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、区人民政府及其主要负责人执行国家政策和法律、法规、国民经济和社会发展计划及市政府颁发的决议的情况。</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3</w:t>
      </w:r>
      <w:r>
        <w:rPr>
          <w:rFonts w:hint="eastAsia" w:ascii="微软雅黑" w:hAnsi="微软雅黑" w:eastAsia="微软雅黑" w:cs="宋体"/>
          <w:color w:val="333333"/>
          <w:kern w:val="0"/>
          <w:sz w:val="28"/>
          <w:szCs w:val="28"/>
        </w:rPr>
        <w:t>、 负责检查并处理市委机关和市政府部门、县</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市</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区党的组织和市委管理的党员领导干部违反党的章程及其他党内法规的案件，决定或取消对这些案件中的党员的处分，受理党员的控告或申诉，必要时直接查处下级党的纪律检查机关管辖范围内的比较重要或复杂的案件。</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4 </w:t>
      </w:r>
      <w:r>
        <w:rPr>
          <w:rFonts w:hint="eastAsia" w:ascii="微软雅黑" w:hAnsi="微软雅黑" w:eastAsia="微软雅黑" w:cs="宋体"/>
          <w:color w:val="333333"/>
          <w:kern w:val="0"/>
          <w:sz w:val="28"/>
          <w:szCs w:val="28"/>
        </w:rPr>
        <w:t>、负责调查处理市政府各部门及其工作人员和市政府及政府部门任命的企事业单位负责人，县</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市</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、区政府及其主要负责人违反国家政策、法律法规以及违反政纪的行为，并根据责任人所犯错误的情节轻重，作出撤职及撤职以下的行政处分</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对涉及选举产生的领导干部按法定程序办理</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受理监察对象不服政纪处分的申诉，受理个人或单位对监察对象违纪行为的检举、控告。</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5 </w:t>
      </w:r>
      <w:r>
        <w:rPr>
          <w:rFonts w:hint="eastAsia" w:ascii="微软雅黑" w:hAnsi="微软雅黑" w:eastAsia="微软雅黑" w:cs="宋体"/>
          <w:color w:val="333333"/>
          <w:kern w:val="0"/>
          <w:sz w:val="28"/>
          <w:szCs w:val="28"/>
        </w:rPr>
        <w:t>、负责作出关于维护党纪的决定，制定全市党风党纪规划，做好党的纪检工作方针、政策的宣传工作和对党员遵守纪律的教育工作。</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6 </w:t>
      </w:r>
      <w:r>
        <w:rPr>
          <w:rFonts w:hint="eastAsia" w:ascii="微软雅黑" w:hAnsi="微软雅黑" w:eastAsia="微软雅黑" w:cs="宋体"/>
          <w:color w:val="333333"/>
          <w:kern w:val="0"/>
          <w:sz w:val="28"/>
          <w:szCs w:val="28"/>
        </w:rPr>
        <w:t>、会同有关部门做好行政监察工作的方针、政策和法律法规的宣传工作，教育国家行政工作人员遵纪守法，为政清廉。</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7 </w:t>
      </w:r>
      <w:r>
        <w:rPr>
          <w:rFonts w:hint="eastAsia" w:ascii="微软雅黑" w:hAnsi="微软雅黑" w:eastAsia="微软雅黑" w:cs="宋体"/>
          <w:color w:val="333333"/>
          <w:kern w:val="0"/>
          <w:sz w:val="28"/>
          <w:szCs w:val="28"/>
        </w:rPr>
        <w:t>、负责对党的纪律检查工作理论及有关问题进行调查研究。</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8 </w:t>
      </w:r>
      <w:r>
        <w:rPr>
          <w:rFonts w:hint="eastAsia" w:ascii="微软雅黑" w:hAnsi="微软雅黑" w:eastAsia="微软雅黑" w:cs="宋体"/>
          <w:color w:val="333333"/>
          <w:kern w:val="0"/>
          <w:sz w:val="28"/>
          <w:szCs w:val="28"/>
        </w:rPr>
        <w:t>、调查研究市政府各部门制定有关政策、法规的情况，对其违反国家法律和有损国家利益的条款提出修改、补充的建议</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变更或撤销全市各级行政监察机关不适当的决定和规定。</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9 </w:t>
      </w:r>
      <w:r>
        <w:rPr>
          <w:rFonts w:hint="eastAsia" w:ascii="微软雅黑" w:hAnsi="微软雅黑" w:eastAsia="微软雅黑" w:cs="宋体"/>
          <w:color w:val="333333"/>
          <w:kern w:val="0"/>
          <w:sz w:val="28"/>
          <w:szCs w:val="28"/>
        </w:rPr>
        <w:t>、会同市委、市政府各部门以及县</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市</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、区党委和政府做好纪检监察干部的管理工作，审核县</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市</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、区纪委领导班子和监察局领导干部人选</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负责市纪委监察局派驻各部门纪检监察机构领导成员的考察工作，并提出任免意见</w:t>
      </w:r>
      <w:r>
        <w:rPr>
          <w:rFonts w:ascii="line-height:2;" w:hAnsi="line-height:2;" w:eastAsia="微软雅黑" w:cs="宋体"/>
          <w:color w:val="333333"/>
          <w:kern w:val="0"/>
          <w:sz w:val="28"/>
          <w:szCs w:val="28"/>
        </w:rPr>
        <w:t>;</w:t>
      </w:r>
      <w:r>
        <w:rPr>
          <w:rFonts w:hint="eastAsia" w:ascii="微软雅黑" w:hAnsi="微软雅黑" w:eastAsia="微软雅黑" w:cs="宋体"/>
          <w:color w:val="333333"/>
          <w:kern w:val="0"/>
          <w:sz w:val="28"/>
          <w:szCs w:val="28"/>
        </w:rPr>
        <w:t>组织指导全市纪检监察系统干部的培训工作。</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10 </w:t>
      </w:r>
      <w:r>
        <w:rPr>
          <w:rFonts w:hint="eastAsia" w:ascii="微软雅黑" w:hAnsi="微软雅黑" w:eastAsia="微软雅黑" w:cs="宋体"/>
          <w:color w:val="333333"/>
          <w:kern w:val="0"/>
          <w:sz w:val="28"/>
          <w:szCs w:val="28"/>
        </w:rPr>
        <w:t>、协助市政府纠正部门和行业的不正之风，负责纠风的综合、协调、检查、指导工作。总结推广纠风的先进经验，查办不正之风的典型案件。</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480"/>
        <w:jc w:val="left"/>
        <w:rPr>
          <w:rFonts w:ascii="微软雅黑" w:hAnsi="微软雅黑" w:eastAsia="微软雅黑" w:cs="宋体"/>
          <w:color w:val="333333"/>
          <w:kern w:val="0"/>
          <w:sz w:val="18"/>
          <w:szCs w:val="18"/>
        </w:rPr>
      </w:pPr>
      <w:r>
        <w:rPr>
          <w:rFonts w:ascii="line-height:2;" w:hAnsi="line-height:2;" w:eastAsia="微软雅黑" w:cs="宋体"/>
          <w:color w:val="333333"/>
          <w:kern w:val="0"/>
          <w:sz w:val="28"/>
          <w:szCs w:val="28"/>
        </w:rPr>
        <w:t xml:space="preserve">11 </w:t>
      </w:r>
      <w:r>
        <w:rPr>
          <w:rFonts w:hint="eastAsia" w:ascii="微软雅黑" w:hAnsi="微软雅黑" w:eastAsia="微软雅黑" w:cs="宋体"/>
          <w:color w:val="333333"/>
          <w:kern w:val="0"/>
          <w:sz w:val="28"/>
          <w:szCs w:val="28"/>
        </w:rPr>
        <w:t>、完成上级交办的其他事项</w:t>
      </w:r>
      <w:r>
        <w:rPr>
          <w:rFonts w:hint="eastAsia" w:ascii="微软雅黑" w:hAnsi="微软雅黑" w:eastAsia="微软雅黑" w:cs="宋体"/>
          <w:color w:val="333333"/>
          <w:kern w:val="0"/>
          <w:sz w:val="18"/>
          <w:szCs w:val="18"/>
        </w:rPr>
        <w:t xml:space="preserve"> </w:t>
      </w:r>
    </w:p>
    <w:p>
      <w:pPr>
        <w:spacing w:line="440" w:lineRule="exact"/>
        <w:rPr>
          <w:rFonts w:ascii="宋体" w:hAnsi="宋体"/>
          <w:b/>
          <w:sz w:val="28"/>
        </w:rPr>
      </w:pPr>
      <w:r>
        <w:rPr>
          <w:rFonts w:ascii="宋体" w:hAnsi="宋体"/>
          <w:b/>
          <w:color w:val="333333"/>
          <w:sz w:val="28"/>
        </w:rPr>
        <w:t>二、</w:t>
      </w:r>
      <w:r>
        <w:rPr>
          <w:rFonts w:hint="eastAsia" w:ascii="宋体" w:hAnsi="宋体"/>
          <w:b/>
          <w:sz w:val="28"/>
        </w:rPr>
        <w:t>机构设置</w:t>
      </w:r>
      <w:r>
        <w:rPr>
          <w:rFonts w:hint="eastAsia" w:ascii="微软雅黑" w:hAnsi="微软雅黑" w:eastAsia="微软雅黑" w:cs="宋体"/>
          <w:color w:val="333333"/>
          <w:kern w:val="0"/>
          <w:sz w:val="18"/>
          <w:szCs w:val="18"/>
        </w:rPr>
        <w:t xml:space="preserve"> </w:t>
      </w:r>
    </w:p>
    <w:p>
      <w:pPr>
        <w:widowControl/>
        <w:spacing w:before="100" w:beforeAutospacing="1" w:after="100" w:afterAutospacing="1"/>
        <w:ind w:firstLine="560"/>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28"/>
          <w:szCs w:val="28"/>
        </w:rPr>
        <w:t>本单位共有人员9人，行政编6人，事业编3人。</w:t>
      </w:r>
    </w:p>
    <w:p>
      <w:pPr>
        <w:widowControl/>
        <w:jc w:val="left"/>
      </w:pPr>
      <w:r>
        <w:rPr>
          <w:rStyle w:val="9"/>
          <w:rFonts w:hint="eastAsia" w:ascii="微软雅黑" w:hAnsi="微软雅黑" w:eastAsia="微软雅黑" w:cs="微软雅黑"/>
          <w:color w:val="333333"/>
          <w:kern w:val="0"/>
          <w:sz w:val="24"/>
          <w:shd w:val="clear" w:color="auto" w:fill="FFFFFF"/>
        </w:rPr>
        <w:t>第二部分: 部门2018年部门预算表</w:t>
      </w:r>
      <w:r>
        <w:rPr>
          <w:rFonts w:hint="eastAsia" w:ascii="微软雅黑" w:hAnsi="微软雅黑" w:eastAsia="微软雅黑" w:cs="微软雅黑"/>
          <w:color w:val="333333"/>
          <w:kern w:val="0"/>
          <w:sz w:val="24"/>
          <w:shd w:val="clear" w:color="auto" w:fill="FFFFFF"/>
        </w:rPr>
        <w:br w:type="textWrapping"/>
      </w:r>
      <w:r>
        <w:rPr>
          <w:rFonts w:hint="eastAsia" w:ascii="微软雅黑" w:hAnsi="微软雅黑" w:eastAsia="微软雅黑" w:cs="微软雅黑"/>
          <w:color w:val="333333"/>
          <w:kern w:val="0"/>
          <w:sz w:val="24"/>
          <w:shd w:val="clear" w:color="auto" w:fill="FFFFFF"/>
        </w:rPr>
        <w:t>黄石港纪委2018年部门预算表　　</w:t>
      </w:r>
    </w:p>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　　表一 黄石港纪委2018年收支预算总表</w:t>
      </w: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00"/>
        <w:gridCol w:w="2265"/>
        <w:gridCol w:w="2400"/>
        <w:gridCol w:w="1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6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收 入</w:t>
            </w:r>
          </w:p>
        </w:tc>
        <w:tc>
          <w:tcPr>
            <w:tcW w:w="433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项目</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预算数</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项目（按功能分类）</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财政拨款收入</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一般公共服务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其中：一般公共预算财政拨款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公共安全</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政府性基金预算财政拨款</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教育</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事业收入</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科学技术</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事业单位经营收入</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文化体育与传媒</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上级补助收入</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社会保障和就业</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附属单位上缴收入</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医疗卫生</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其他收入</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节能环保</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城乡社区事务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农林水事务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交通运输</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资源勘探电力信息等事务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商业服务业等事务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国土资源气象等事务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粮油物资管理事务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其他支出</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本年收入合计</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本年支出合计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上年结余（转）</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结转下年</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动用事业基金</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收入总计</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0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支出总计</w:t>
            </w:r>
          </w:p>
        </w:tc>
        <w:tc>
          <w:tcPr>
            <w:tcW w:w="193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r>
    </w:tbl>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　　　表二 黄石港纪委2018年收入预算总表</w:t>
      </w: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230"/>
        <w:gridCol w:w="67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477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项 目</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财政拨款收入</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w:t>
            </w:r>
            <w:r>
              <w:rPr>
                <w:rFonts w:hint="eastAsia" w:ascii="宋体" w:hAnsi="宋体" w:eastAsia="宋体" w:cs="宋体"/>
                <w:kern w:val="0"/>
                <w:sz w:val="24"/>
              </w:rPr>
              <w:t>1242879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其中：一般公共预算财政拨款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w:t>
            </w:r>
            <w:r>
              <w:rPr>
                <w:rFonts w:hint="eastAsia" w:ascii="宋体" w:hAnsi="宋体" w:eastAsia="宋体" w:cs="宋体"/>
                <w:kern w:val="0"/>
                <w:sz w:val="24"/>
              </w:rPr>
              <w:t>1242879</w:t>
            </w: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政府性基金预算财政拨款</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事业收入</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事业单位经营收入</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上级补助收入</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附属单位上缴收入</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其他收入</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本年收入合计</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firstLineChars="200"/>
            </w:pPr>
            <w:r>
              <w:rPr>
                <w:rFonts w:hint="eastAsia" w:ascii="宋体" w:hAnsi="宋体" w:eastAsia="宋体" w:cs="宋体"/>
                <w:kern w:val="0"/>
                <w:sz w:val="24"/>
              </w:rPr>
              <w:t>1242879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上年结余（转）</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动用事业基金</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收入总计</w:t>
            </w:r>
          </w:p>
        </w:tc>
        <w:tc>
          <w:tcPr>
            <w:tcW w:w="40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pPr>
            <w:r>
              <w:rPr>
                <w:rFonts w:ascii="宋体" w:hAnsi="宋体" w:eastAsia="宋体" w:cs="宋体"/>
                <w:kern w:val="0"/>
                <w:sz w:val="24"/>
              </w:rPr>
              <w:t>　　</w:t>
            </w:r>
            <w:r>
              <w:rPr>
                <w:rFonts w:hint="eastAsia" w:ascii="宋体" w:hAnsi="宋体" w:eastAsia="宋体" w:cs="宋体"/>
                <w:kern w:val="0"/>
                <w:sz w:val="24"/>
              </w:rPr>
              <w:t>1242879</w:t>
            </w:r>
          </w:p>
        </w:tc>
      </w:tr>
    </w:tbl>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　表三 黄石港纪委2018年支出预算总表</w:t>
      </w:r>
    </w:p>
    <w:tbl>
      <w:tblPr>
        <w:tblStyle w:val="7"/>
        <w:tblW w:w="94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67"/>
        <w:gridCol w:w="1989"/>
        <w:gridCol w:w="1072"/>
        <w:gridCol w:w="1043"/>
        <w:gridCol w:w="1043"/>
        <w:gridCol w:w="736"/>
        <w:gridCol w:w="805"/>
        <w:gridCol w:w="255"/>
        <w:gridCol w:w="12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0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8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46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功能分类科目</w:t>
            </w:r>
          </w:p>
        </w:tc>
        <w:tc>
          <w:tcPr>
            <w:tcW w:w="107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合 计</w:t>
            </w:r>
          </w:p>
        </w:tc>
        <w:tc>
          <w:tcPr>
            <w:tcW w:w="5092" w:type="dxa"/>
            <w:gridSpan w:val="6"/>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科目编码</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科目名称</w:t>
            </w:r>
          </w:p>
        </w:tc>
        <w:tc>
          <w:tcPr>
            <w:tcW w:w="107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sz w:val="24"/>
              </w:rPr>
            </w:pP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基本 支出</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项目 支出</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事业</w:t>
            </w:r>
            <w:r>
              <w:rPr>
                <w:rFonts w:ascii="宋体" w:hAnsi="宋体" w:eastAsia="宋体" w:cs="宋体"/>
                <w:kern w:val="0"/>
                <w:sz w:val="24"/>
              </w:rPr>
              <w:br w:type="textWrapping"/>
            </w:r>
            <w:r>
              <w:rPr>
                <w:rFonts w:ascii="宋体" w:hAnsi="宋体" w:eastAsia="宋体" w:cs="宋体"/>
                <w:kern w:val="0"/>
                <w:sz w:val="24"/>
              </w:rPr>
              <w:t>单位</w:t>
            </w:r>
            <w:r>
              <w:rPr>
                <w:rFonts w:ascii="宋体" w:hAnsi="宋体" w:eastAsia="宋体" w:cs="宋体"/>
                <w:kern w:val="0"/>
                <w:sz w:val="24"/>
              </w:rPr>
              <w:br w:type="textWrapping"/>
            </w:r>
            <w:r>
              <w:rPr>
                <w:rFonts w:ascii="宋体" w:hAnsi="宋体" w:eastAsia="宋体" w:cs="宋体"/>
                <w:kern w:val="0"/>
                <w:sz w:val="24"/>
              </w:rPr>
              <w:t>经营</w:t>
            </w:r>
            <w:r>
              <w:rPr>
                <w:rFonts w:ascii="宋体" w:hAnsi="宋体" w:eastAsia="宋体" w:cs="宋体"/>
                <w:kern w:val="0"/>
                <w:sz w:val="24"/>
              </w:rPr>
              <w:br w:type="textWrapping"/>
            </w:r>
            <w:r>
              <w:rPr>
                <w:rFonts w:ascii="宋体" w:hAnsi="宋体" w:eastAsia="宋体" w:cs="宋体"/>
                <w:kern w:val="0"/>
                <w:sz w:val="24"/>
              </w:rPr>
              <w:t>支出</w:t>
            </w:r>
          </w:p>
        </w:tc>
        <w:tc>
          <w:tcPr>
            <w:tcW w:w="10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br w:type="textWrapping"/>
            </w:r>
            <w:r>
              <w:rPr>
                <w:rFonts w:ascii="宋体" w:hAnsi="宋体" w:eastAsia="宋体" w:cs="宋体"/>
                <w:kern w:val="0"/>
                <w:sz w:val="24"/>
              </w:rPr>
              <w:t>对附属单 位补助 支出</w:t>
            </w:r>
          </w:p>
        </w:tc>
        <w:tc>
          <w:tcPr>
            <w:tcW w:w="12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br w:type="textWrapping"/>
            </w:r>
            <w:r>
              <w:rPr>
                <w:rFonts w:ascii="宋体" w:hAnsi="宋体" w:eastAsia="宋体" w:cs="宋体"/>
                <w:kern w:val="0"/>
                <w:sz w:val="24"/>
              </w:rPr>
              <w:t>上缴上级 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合计</w:t>
            </w:r>
          </w:p>
        </w:tc>
        <w:tc>
          <w:tcPr>
            <w:tcW w:w="10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1242879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1192879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50000</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　</w:t>
            </w:r>
          </w:p>
        </w:tc>
        <w:tc>
          <w:tcPr>
            <w:tcW w:w="10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12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201</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一般公共服务支出</w:t>
            </w:r>
          </w:p>
        </w:tc>
        <w:tc>
          <w:tcPr>
            <w:tcW w:w="10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1242879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1192879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50000</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0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2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2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20111</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纪检监察事务</w:t>
            </w:r>
          </w:p>
        </w:tc>
        <w:tc>
          <w:tcPr>
            <w:tcW w:w="10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1242879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1192879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50000</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0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2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2011101</w:t>
            </w:r>
          </w:p>
        </w:tc>
        <w:tc>
          <w:tcPr>
            <w:tcW w:w="198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行政运行</w:t>
            </w:r>
          </w:p>
        </w:tc>
        <w:tc>
          <w:tcPr>
            <w:tcW w:w="10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1242879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1192879</w:t>
            </w:r>
          </w:p>
        </w:tc>
        <w:tc>
          <w:tcPr>
            <w:tcW w:w="10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50000</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0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2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bl>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　　表四 黄石港纪委2018年财政拨款收支预算总表</w:t>
      </w: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90"/>
        <w:gridCol w:w="195"/>
        <w:gridCol w:w="1875"/>
        <w:gridCol w:w="2430"/>
        <w:gridCol w:w="2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49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7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w:t>
            </w:r>
            <w:r>
              <w:rPr>
                <w:rFonts w:hint="eastAsia" w:ascii="宋体" w:hAnsi="宋体" w:eastAsia="宋体" w:cs="宋体"/>
                <w:kern w:val="0"/>
                <w:sz w:val="24"/>
              </w:rPr>
              <w:t>：</w:t>
            </w:r>
            <w:r>
              <w:rPr>
                <w:rFonts w:ascii="宋体" w:hAnsi="宋体" w:eastAsia="宋体" w:cs="宋体"/>
                <w:kern w:val="0"/>
                <w:sz w:val="24"/>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56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收 入</w:t>
            </w:r>
          </w:p>
        </w:tc>
        <w:tc>
          <w:tcPr>
            <w:tcW w:w="444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支 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项目</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预算数</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项目（按功能分类）</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财政拨款收入</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一般公共服务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1242879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其中：一般公共预算财政拨款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公共安全</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政府性基金预算财政拨款</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教育</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科学技术</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文化体育与传媒</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社会保障和就业</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医疗卫生</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节能环保</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城乡社区事务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农林水事务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交通运输</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资源勘探电力信息等事务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商业服务业等事务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国土资源气象等事务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粮油物资管理事务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其他支出</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本年收入合计</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本年支出合计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上年结余（转）</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结转下年</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收入总计</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24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支出总计</w:t>
            </w:r>
          </w:p>
        </w:tc>
        <w:tc>
          <w:tcPr>
            <w:tcW w:w="20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r>
    </w:tbl>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　　表五 黄石港纪委2018年一般公共预算支出表</w:t>
      </w: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10"/>
        <w:gridCol w:w="2640"/>
        <w:gridCol w:w="1530"/>
        <w:gridCol w:w="1755"/>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功能分类 科目</w:t>
            </w: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合 计</w:t>
            </w:r>
          </w:p>
        </w:tc>
        <w:tc>
          <w:tcPr>
            <w:tcW w:w="34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科目编码</w:t>
            </w: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1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基本支出</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合计</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1242879</w:t>
            </w:r>
          </w:p>
        </w:tc>
        <w:tc>
          <w:tcPr>
            <w:tcW w:w="1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1192879</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2</w:t>
            </w:r>
            <w:r>
              <w:rPr>
                <w:rFonts w:hint="eastAsia" w:ascii="宋体" w:hAnsi="宋体" w:eastAsia="宋体" w:cs="宋体"/>
                <w:kern w:val="0"/>
                <w:sz w:val="24"/>
              </w:rPr>
              <w:t>011101</w:t>
            </w: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行政运行</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1242879</w:t>
            </w:r>
          </w:p>
        </w:tc>
        <w:tc>
          <w:tcPr>
            <w:tcW w:w="1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1192879</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264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bl>
    <w:p>
      <w:pPr>
        <w:widowControl/>
        <w:shd w:val="clear" w:color="auto" w:fill="FFFFFF"/>
        <w:spacing w:line="450" w:lineRule="atLeast"/>
        <w:ind w:firstLine="480"/>
        <w:jc w:val="center"/>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表六 黄石港纪委2018年一般公共预算基本支出表</w:t>
      </w:r>
    </w:p>
    <w:p>
      <w:pPr>
        <w:widowControl/>
        <w:shd w:val="clear" w:color="auto" w:fill="FFFFFF"/>
        <w:spacing w:line="450" w:lineRule="atLeast"/>
        <w:ind w:firstLine="480"/>
        <w:jc w:val="center"/>
        <w:rPr>
          <w:rFonts w:ascii="微软雅黑" w:hAnsi="微软雅黑" w:eastAsia="微软雅黑" w:cs="微软雅黑"/>
          <w:color w:val="333333"/>
          <w:sz w:val="24"/>
        </w:rPr>
      </w:pP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17"/>
        <w:gridCol w:w="481"/>
        <w:gridCol w:w="2693"/>
        <w:gridCol w:w="1543"/>
        <w:gridCol w:w="1661"/>
        <w:gridCol w:w="1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3174"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1"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经济分类科目</w:t>
            </w:r>
          </w:p>
        </w:tc>
        <w:tc>
          <w:tcPr>
            <w:tcW w:w="154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预算数</w:t>
            </w:r>
          </w:p>
        </w:tc>
        <w:tc>
          <w:tcPr>
            <w:tcW w:w="356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科目编码</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科目名称</w:t>
            </w:r>
          </w:p>
        </w:tc>
        <w:tc>
          <w:tcPr>
            <w:tcW w:w="154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人员经费</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rPr>
            </w:pP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合计</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rPr>
              <w:t>1242879</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301</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工资福利支出</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873703</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873703</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30101</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基本工资</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339048</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339048</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30102</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津贴补贴</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225348</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225348</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hint="eastAsia" w:ascii="Arial" w:hAnsi="Arial" w:eastAsia="宋体" w:cs="Arial"/>
                <w:kern w:val="0"/>
                <w:sz w:val="24"/>
              </w:rPr>
              <w:t>30103</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hint="eastAsia" w:ascii="Arial" w:hAnsi="Arial" w:eastAsia="宋体" w:cs="Arial"/>
                <w:kern w:val="0"/>
                <w:sz w:val="24"/>
              </w:rPr>
              <w:t>奖金</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23171</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23171</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30107</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绩效工资</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30108</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rPr>
                <w:rFonts w:ascii="Arial" w:hAnsi="Arial" w:eastAsia="宋体" w:cs="Arial"/>
                <w:kern w:val="0"/>
                <w:sz w:val="24"/>
              </w:rPr>
            </w:pPr>
            <w:r>
              <w:rPr>
                <w:rFonts w:ascii="Arial" w:hAnsi="Arial" w:eastAsia="宋体" w:cs="Arial"/>
                <w:kern w:val="0"/>
                <w:sz w:val="24"/>
              </w:rPr>
              <w:t>机关事业单位基本养老保险缴费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158031</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158031</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30109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职业年金缴费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30111</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公务员医疗补助缴费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30112</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其他社会保障缴费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73911</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73911</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30113</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住房公积金</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67728</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67728</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30199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其他工资福利支出</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 xml:space="preserve"> 40084</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 xml:space="preserve"> 40084</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商品和服务支出</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251448</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251448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30201</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办公费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5000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30202</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印刷费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6300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6300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30206</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电费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9180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9180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30207</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邮电费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26100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26100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30209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物业管理费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22080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22080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30211</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差旅费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12000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12000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30215</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会议费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 xml:space="preserve"> </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30216</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培训费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8466</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8466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30217</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公务接待费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44000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30228</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工会经费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21022</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30229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福利费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14110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14110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30231</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公务用车运行维护费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30239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hint="eastAsia" w:ascii="Arial" w:hAnsi="Arial" w:eastAsia="宋体" w:cs="Arial"/>
                <w:kern w:val="0"/>
                <w:sz w:val="24"/>
              </w:rPr>
              <w:t>其他交通费</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81840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81840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30299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其他商品和服务支出</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30</w:t>
            </w:r>
            <w:r>
              <w:rPr>
                <w:rFonts w:hint="eastAsia" w:ascii="Arial" w:hAnsi="Arial" w:eastAsia="宋体" w:cs="Arial"/>
                <w:kern w:val="0"/>
                <w:sz w:val="24"/>
              </w:rPr>
              <w:t>3</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left"/>
              <w:rPr>
                <w:rFonts w:ascii="Arial" w:hAnsi="Arial" w:eastAsia="宋体" w:cs="Arial"/>
                <w:kern w:val="0"/>
                <w:sz w:val="24"/>
              </w:rPr>
            </w:pPr>
            <w:r>
              <w:rPr>
                <w:rFonts w:ascii="Arial" w:hAnsi="Arial" w:eastAsia="宋体" w:cs="Arial"/>
                <w:kern w:val="0"/>
                <w:sz w:val="24"/>
              </w:rPr>
              <w:t>对个人和家庭补助</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67728</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67728</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30</w:t>
            </w:r>
            <w:r>
              <w:rPr>
                <w:rFonts w:hint="eastAsia" w:ascii="Arial" w:hAnsi="Arial" w:eastAsia="宋体" w:cs="Arial"/>
                <w:kern w:val="0"/>
                <w:sz w:val="24"/>
              </w:rPr>
              <w:t>399</w:t>
            </w:r>
          </w:p>
        </w:tc>
        <w:tc>
          <w:tcPr>
            <w:tcW w:w="26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480"/>
              <w:jc w:val="center"/>
              <w:rPr>
                <w:rFonts w:ascii="Arial" w:hAnsi="Arial" w:eastAsia="宋体" w:cs="Arial"/>
                <w:kern w:val="0"/>
                <w:sz w:val="24"/>
              </w:rPr>
            </w:pPr>
            <w:r>
              <w:rPr>
                <w:rFonts w:ascii="Arial" w:hAnsi="Arial" w:eastAsia="宋体" w:cs="Arial"/>
                <w:kern w:val="0"/>
                <w:sz w:val="24"/>
              </w:rPr>
              <w:t>其他对个人和家庭的补助</w:t>
            </w:r>
          </w:p>
        </w:tc>
        <w:tc>
          <w:tcPr>
            <w:tcW w:w="15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210" w:firstLineChars="100"/>
              <w:jc w:val="left"/>
            </w:pP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210" w:firstLineChars="100"/>
              <w:jc w:val="left"/>
            </w:pPr>
          </w:p>
        </w:tc>
      </w:tr>
    </w:tbl>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表七 黄石港纪委2018年财政拨款“三公”经费支出表</w:t>
      </w: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项目</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合计</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因公出国（境）费</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kern w:val="0"/>
                <w:sz w:val="24"/>
              </w:rPr>
              <w:t xml:space="preserve">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公务接待费</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 xml:space="preserve">  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公务用车购置及运行费</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其中：公务用车运行维护费</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公务用车购置费</w:t>
            </w:r>
          </w:p>
        </w:tc>
        <w:tc>
          <w:tcPr>
            <w:tcW w:w="367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r>
              <w:rPr>
                <w:rFonts w:hint="eastAsia" w:ascii="宋体" w:hAnsi="宋体" w:eastAsia="宋体" w:cs="宋体"/>
                <w:kern w:val="0"/>
                <w:sz w:val="24"/>
              </w:rPr>
              <w:t>0</w:t>
            </w:r>
          </w:p>
        </w:tc>
      </w:tr>
    </w:tbl>
    <w:p>
      <w:pPr>
        <w:widowControl/>
        <w:shd w:val="clear" w:color="auto" w:fill="FFFFFF"/>
        <w:spacing w:line="450" w:lineRule="atLeast"/>
        <w:jc w:val="center"/>
        <w:rPr>
          <w:rFonts w:ascii="微软雅黑" w:hAnsi="微软雅黑" w:eastAsia="微软雅黑" w:cs="微软雅黑"/>
          <w:color w:val="333333"/>
          <w:sz w:val="24"/>
        </w:rPr>
      </w:pPr>
      <w:r>
        <w:rPr>
          <w:rFonts w:hint="eastAsia" w:ascii="微软雅黑" w:hAnsi="微软雅黑" w:eastAsia="微软雅黑" w:cs="微软雅黑"/>
          <w:color w:val="333333"/>
          <w:kern w:val="0"/>
          <w:sz w:val="24"/>
          <w:shd w:val="clear" w:color="auto" w:fill="FFFFFF"/>
        </w:rPr>
        <w:t>　　表八 黄石港纪委2018年政府性基金预算支出表</w:t>
      </w:r>
    </w:p>
    <w:tbl>
      <w:tblPr>
        <w:tblStyle w:val="7"/>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功能分类科目</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合 计</w:t>
            </w:r>
          </w:p>
        </w:tc>
        <w:tc>
          <w:tcPr>
            <w:tcW w:w="372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科目编码</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科目名称</w:t>
            </w: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基本支出</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37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53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c>
          <w:tcPr>
            <w:tcW w:w="20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　　　</w:t>
            </w:r>
          </w:p>
        </w:tc>
      </w:tr>
    </w:tbl>
    <w:p>
      <w:pPr>
        <w:pStyle w:val="6"/>
        <w:widowControl/>
        <w:spacing w:before="0" w:beforeAutospacing="0" w:after="0" w:afterAutospacing="0" w:line="585" w:lineRule="atLeast"/>
        <w:ind w:left="840" w:hanging="840" w:hangingChars="350"/>
        <w:rPr>
          <w:rStyle w:val="9"/>
          <w:rFonts w:ascii="微软雅黑" w:hAnsi="微软雅黑" w:eastAsia="微软雅黑" w:cs="微软雅黑"/>
          <w:color w:val="333333"/>
          <w:shd w:val="clear" w:color="auto" w:fill="FFFFFF"/>
        </w:rPr>
      </w:pPr>
    </w:p>
    <w:p>
      <w:pPr>
        <w:pStyle w:val="6"/>
        <w:widowControl/>
        <w:spacing w:before="0" w:beforeAutospacing="0" w:after="0" w:afterAutospacing="0" w:line="585" w:lineRule="atLeast"/>
        <w:ind w:left="840" w:hanging="840" w:hangingChars="350"/>
        <w:rPr>
          <w:rStyle w:val="9"/>
          <w:rFonts w:ascii="微软雅黑" w:hAnsi="微软雅黑" w:eastAsia="微软雅黑" w:cs="微软雅黑"/>
          <w:color w:val="333333"/>
          <w:shd w:val="clear" w:color="auto" w:fill="FFFFFF"/>
        </w:rPr>
      </w:pPr>
    </w:p>
    <w:p>
      <w:pPr>
        <w:pStyle w:val="6"/>
        <w:widowControl/>
        <w:spacing w:before="0" w:beforeAutospacing="0" w:after="0" w:afterAutospacing="0" w:line="585" w:lineRule="atLeast"/>
        <w:ind w:left="840" w:hanging="840" w:hangingChars="350"/>
        <w:rPr>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第三部分 2018年部门预算情况说明</w:t>
      </w:r>
    </w:p>
    <w:p>
      <w:pPr>
        <w:pStyle w:val="6"/>
        <w:widowControl/>
        <w:numPr>
          <w:ilvl w:val="0"/>
          <w:numId w:val="1"/>
        </w:numPr>
        <w:spacing w:before="0" w:beforeAutospacing="0" w:after="0" w:afterAutospacing="0" w:line="585" w:lineRule="atLeast"/>
        <w:ind w:left="1340"/>
        <w:rPr>
          <w:b/>
          <w:sz w:val="28"/>
          <w:szCs w:val="28"/>
        </w:rPr>
      </w:pPr>
      <w:r>
        <w:rPr>
          <w:rFonts w:hint="eastAsia" w:ascii="宋体" w:hAnsi="宋体" w:cs="宋体"/>
          <w:b/>
          <w:sz w:val="28"/>
          <w:szCs w:val="28"/>
        </w:rPr>
        <w:t>区纪委</w:t>
      </w:r>
      <w:r>
        <w:rPr>
          <w:b/>
          <w:sz w:val="28"/>
          <w:szCs w:val="28"/>
        </w:rPr>
        <w:t>2018</w:t>
      </w:r>
      <w:r>
        <w:rPr>
          <w:rFonts w:hint="eastAsia"/>
          <w:b/>
          <w:sz w:val="28"/>
          <w:szCs w:val="28"/>
        </w:rPr>
        <w:t>年财政拨款收入支出情况说明</w:t>
      </w:r>
    </w:p>
    <w:p>
      <w:pPr>
        <w:pStyle w:val="6"/>
        <w:widowControl/>
        <w:spacing w:before="0" w:beforeAutospacing="0" w:after="0" w:afterAutospacing="0" w:line="585" w:lineRule="atLeast"/>
        <w:ind w:firstLine="560" w:firstLineChars="200"/>
        <w:rPr>
          <w:rFonts w:ascii="宋体" w:hAnsi="宋体" w:cs="宋体"/>
          <w:sz w:val="28"/>
          <w:szCs w:val="28"/>
        </w:rPr>
      </w:pPr>
      <w:r>
        <w:rPr>
          <w:rFonts w:hint="eastAsia"/>
          <w:sz w:val="28"/>
          <w:szCs w:val="28"/>
        </w:rPr>
        <w:t>年</w:t>
      </w:r>
      <w:r>
        <w:rPr>
          <w:rFonts w:hint="eastAsia" w:ascii="宋体" w:hAnsi="宋体" w:cs="宋体"/>
          <w:sz w:val="28"/>
          <w:szCs w:val="28"/>
        </w:rPr>
        <w:t>初预算总收入1242879元，其中：工资福利支出873703元，商品服务支出251448元，对个人和家庭补助支出67728元，专项经费50000元。</w:t>
      </w:r>
    </w:p>
    <w:p>
      <w:pPr>
        <w:numPr>
          <w:ilvl w:val="0"/>
          <w:numId w:val="1"/>
        </w:numPr>
        <w:ind w:left="1340"/>
        <w:rPr>
          <w:rFonts w:ascii="宋体" w:hAnsi="宋体" w:cs="宋体"/>
          <w:b/>
          <w:kern w:val="0"/>
          <w:sz w:val="28"/>
          <w:szCs w:val="28"/>
        </w:rPr>
      </w:pPr>
      <w:r>
        <w:rPr>
          <w:rFonts w:hint="eastAsia" w:ascii="宋体" w:hAnsi="宋体" w:cs="宋体"/>
          <w:b/>
          <w:kern w:val="0"/>
          <w:sz w:val="28"/>
          <w:szCs w:val="28"/>
        </w:rPr>
        <w:t>预算收支增减变化说明</w:t>
      </w:r>
    </w:p>
    <w:p>
      <w:pPr>
        <w:ind w:firstLine="420" w:firstLineChars="150"/>
        <w:rPr>
          <w:rFonts w:ascii="宋体" w:hAnsi="宋体" w:cs="宋体"/>
          <w:kern w:val="0"/>
          <w:sz w:val="28"/>
          <w:szCs w:val="28"/>
        </w:rPr>
      </w:pPr>
      <w:r>
        <w:rPr>
          <w:rFonts w:hint="eastAsia" w:ascii="宋体" w:hAnsi="宋体" w:cs="宋体"/>
          <w:kern w:val="0"/>
          <w:sz w:val="28"/>
          <w:szCs w:val="28"/>
        </w:rPr>
        <w:t xml:space="preserve"> 本单位2018年财政拨款预算收支</w:t>
      </w:r>
      <w:r>
        <w:rPr>
          <w:rFonts w:hint="eastAsia" w:ascii="宋体" w:hAnsi="宋体" w:cs="宋体"/>
          <w:sz w:val="28"/>
          <w:szCs w:val="28"/>
        </w:rPr>
        <w:t>1242879</w:t>
      </w:r>
      <w:r>
        <w:rPr>
          <w:rFonts w:hint="eastAsia" w:ascii="宋体" w:hAnsi="宋体" w:cs="宋体"/>
          <w:kern w:val="0"/>
          <w:sz w:val="28"/>
          <w:szCs w:val="28"/>
        </w:rPr>
        <w:t>元，比2017年预算</w:t>
      </w:r>
      <w:r>
        <w:rPr>
          <w:rFonts w:hint="eastAsia" w:ascii="宋体" w:hAnsi="宋体" w:cs="宋体"/>
          <w:sz w:val="28"/>
          <w:szCs w:val="28"/>
        </w:rPr>
        <w:t>1127719</w:t>
      </w:r>
      <w:r>
        <w:rPr>
          <w:rFonts w:hint="eastAsia" w:ascii="宋体" w:hAnsi="宋体" w:cs="宋体"/>
          <w:kern w:val="0"/>
          <w:sz w:val="28"/>
          <w:szCs w:val="28"/>
        </w:rPr>
        <w:t>元收支增加115160元。变化内容：养老保险及职业年金按工资总额的28%纳入预算。</w:t>
      </w:r>
    </w:p>
    <w:p>
      <w:pPr>
        <w:pStyle w:val="6"/>
        <w:widowControl/>
        <w:numPr>
          <w:ilvl w:val="0"/>
          <w:numId w:val="2"/>
        </w:numPr>
        <w:spacing w:before="0" w:beforeAutospacing="0" w:after="0" w:afterAutospacing="0" w:line="585" w:lineRule="atLeast"/>
        <w:ind w:left="1271" w:hanging="720"/>
        <w:rPr>
          <w:rFonts w:ascii="宋体" w:hAnsi="宋体" w:cs="宋体"/>
          <w:b/>
          <w:sz w:val="28"/>
          <w:szCs w:val="28"/>
        </w:rPr>
      </w:pPr>
      <w:r>
        <w:rPr>
          <w:rFonts w:hint="eastAsia" w:ascii="宋体" w:hAnsi="宋体" w:cs="宋体"/>
          <w:b/>
          <w:sz w:val="28"/>
          <w:szCs w:val="28"/>
        </w:rPr>
        <w:t>机关运行经费安排情况明细说明</w:t>
      </w:r>
      <w:r>
        <w:rPr>
          <w:rFonts w:hint="eastAsia"/>
          <w:b/>
          <w:sz w:val="28"/>
          <w:szCs w:val="28"/>
        </w:rPr>
        <w:t>及编制的具体标准</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1、办公费中办公用品费按年人均200元计算，报刊资料费按县级年人均800元计算，其他人员按年人均300元计算。</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2、印刷费按年人均700元标准计算，人员少的部门不足3000元的考虑其特殊性按3000元计算。</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3、水费按年人均50元标准计算。电费按年人均1020元标准计算。在区政府大院办公的部门水电费直接划拨到行管处。</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4、邮电费按年人均940元标准计算。其中邮政费年人均100元，办公电话费年人均840元。个人职务通讯费补贴，具体标准按照市相关政策执行。</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5、交通费中四大家机动车费用每年每车均按30000元标准计算，人员交通补贴按每人每月220元标准计算。按《黄石港区党政机关公务用车制度改革实施方案》，公务员按职级标准（1040元、940元、650元、550元、450元）列入公务员公车改革补贴。</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6、差旅费县级干部按年人均4000元，其他干部按年人均1000元计算。</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7、物业管理补贴，具体标准按照市相关政策执行。</w:t>
      </w:r>
    </w:p>
    <w:p>
      <w:pPr>
        <w:pStyle w:val="6"/>
        <w:widowControl/>
        <w:spacing w:before="0" w:beforeAutospacing="0" w:after="0" w:afterAutospacing="0" w:line="585" w:lineRule="atLeast"/>
        <w:ind w:firstLine="720"/>
        <w:rPr>
          <w:rFonts w:ascii="宋体" w:hAnsi="宋体" w:cs="宋体"/>
          <w:sz w:val="28"/>
          <w:szCs w:val="28"/>
        </w:rPr>
      </w:pPr>
      <w:r>
        <w:rPr>
          <w:rFonts w:hint="eastAsia" w:ascii="宋体" w:hAnsi="宋体" w:cs="宋体"/>
          <w:sz w:val="28"/>
          <w:szCs w:val="28"/>
        </w:rPr>
        <w:t>8、维修（维护）费按年人均100元标准计算，在区政府大院办公的部门预算的维修费直接划拨到行管处。</w:t>
      </w:r>
    </w:p>
    <w:p>
      <w:pPr>
        <w:pStyle w:val="6"/>
        <w:widowControl/>
        <w:spacing w:before="0" w:beforeAutospacing="0" w:after="0" w:afterAutospacing="0" w:line="585" w:lineRule="atLeast"/>
        <w:ind w:firstLine="795"/>
        <w:rPr>
          <w:rFonts w:ascii="宋体" w:hAnsi="宋体" w:cs="宋体"/>
          <w:sz w:val="28"/>
          <w:szCs w:val="28"/>
        </w:rPr>
      </w:pPr>
      <w:r>
        <w:rPr>
          <w:rFonts w:hint="eastAsia" w:ascii="宋体" w:hAnsi="宋体" w:cs="宋体"/>
          <w:sz w:val="28"/>
          <w:szCs w:val="28"/>
        </w:rPr>
        <w:t>9、业务招待费按区纪委原核定的标准安排。</w:t>
      </w:r>
    </w:p>
    <w:p>
      <w:pPr>
        <w:pStyle w:val="6"/>
        <w:widowControl/>
        <w:spacing w:before="0" w:beforeAutospacing="0" w:after="0" w:afterAutospacing="0" w:line="585" w:lineRule="atLeast"/>
        <w:ind w:firstLine="795"/>
        <w:rPr>
          <w:rFonts w:ascii="宋体" w:hAnsi="宋体" w:cs="宋体"/>
          <w:sz w:val="28"/>
          <w:szCs w:val="28"/>
        </w:rPr>
      </w:pPr>
      <w:r>
        <w:rPr>
          <w:rFonts w:hint="eastAsia" w:ascii="宋体" w:hAnsi="宋体" w:cs="宋体"/>
          <w:sz w:val="28"/>
          <w:szCs w:val="28"/>
        </w:rPr>
        <w:t>10、培训（职工教育）费按工资额的1.5%计算，工会经费按工资总额的2%计算，福利费按工资额的2.5%计算。</w:t>
      </w:r>
    </w:p>
    <w:p>
      <w:pPr>
        <w:pStyle w:val="6"/>
        <w:widowControl/>
        <w:spacing w:before="0" w:beforeAutospacing="0" w:after="0" w:afterAutospacing="0" w:line="585" w:lineRule="atLeast"/>
        <w:ind w:firstLine="795"/>
        <w:rPr>
          <w:rFonts w:ascii="宋体" w:hAnsi="宋体" w:cs="宋体"/>
          <w:sz w:val="28"/>
          <w:szCs w:val="28"/>
        </w:rPr>
      </w:pPr>
      <w:r>
        <w:rPr>
          <w:rFonts w:hint="eastAsia" w:ascii="宋体" w:hAnsi="宋体" w:cs="宋体"/>
          <w:sz w:val="28"/>
          <w:szCs w:val="28"/>
        </w:rPr>
        <w:t>11、其它商品和服务支出考虑部门实际情况和上年情况适当安排</w:t>
      </w:r>
    </w:p>
    <w:tbl>
      <w:tblPr>
        <w:tblStyle w:val="7"/>
        <w:tblW w:w="0" w:type="auto"/>
        <w:tblInd w:w="0" w:type="dxa"/>
        <w:tblLayout w:type="fixed"/>
        <w:tblCellMar>
          <w:top w:w="0" w:type="dxa"/>
          <w:left w:w="108" w:type="dxa"/>
          <w:bottom w:w="0" w:type="dxa"/>
          <w:right w:w="108" w:type="dxa"/>
        </w:tblCellMar>
      </w:tblPr>
      <w:tblGrid>
        <w:gridCol w:w="3614"/>
        <w:gridCol w:w="1049"/>
        <w:gridCol w:w="944"/>
        <w:gridCol w:w="1380"/>
      </w:tblGrid>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二、商品和服务支出</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27939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251448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办公费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5000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日常办公用品费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1800 </w:t>
            </w:r>
          </w:p>
        </w:tc>
      </w:tr>
      <w:tr>
        <w:tblPrEx>
          <w:tblCellMar>
            <w:top w:w="0" w:type="dxa"/>
            <w:left w:w="108" w:type="dxa"/>
            <w:bottom w:w="0" w:type="dxa"/>
            <w:right w:w="108" w:type="dxa"/>
          </w:tblCellMar>
        </w:tblPrEx>
        <w:trPr>
          <w:trHeight w:val="390" w:hRule="atLeast"/>
        </w:trPr>
        <w:tc>
          <w:tcPr>
            <w:tcW w:w="3614"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报刊资料费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3200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县团级</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一般人员</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300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2400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印刷费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700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6300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水费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450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电费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1020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9180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邮电费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26100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840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7560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1470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17640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物业管理补贴</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1840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22080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交通费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81840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交通补贴</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220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23760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公务员公车改革补贴</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7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4840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58080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差旅费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12000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县团级</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4000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4000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一般人员</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8000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出国费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维修（护）费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100 </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900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租赁（房屋设备网络）费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会议费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培训（职工教育）费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564396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8466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招待费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44000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劳务费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 </w:t>
            </w:r>
          </w:p>
        </w:tc>
      </w:tr>
      <w:tr>
        <w:tblPrEx>
          <w:tblCellMar>
            <w:top w:w="0" w:type="dxa"/>
            <w:left w:w="108" w:type="dxa"/>
            <w:bottom w:w="0" w:type="dxa"/>
            <w:right w:w="108" w:type="dxa"/>
          </w:tblCellMar>
        </w:tblPrEx>
        <w:trPr>
          <w:trHeight w:val="405"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工会经费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1051120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21022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福利费</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564396 </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14110 </w:t>
            </w:r>
          </w:p>
        </w:tc>
      </w:tr>
      <w:tr>
        <w:tblPrEx>
          <w:tblCellMar>
            <w:top w:w="0" w:type="dxa"/>
            <w:left w:w="108" w:type="dxa"/>
            <w:bottom w:w="0" w:type="dxa"/>
            <w:right w:w="108" w:type="dxa"/>
          </w:tblCellMar>
        </w:tblPrEx>
        <w:trPr>
          <w:trHeight w:val="390" w:hRule="atLeast"/>
        </w:trPr>
        <w:tc>
          <w:tcPr>
            <w:tcW w:w="36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其他商品和服务支出</w:t>
            </w:r>
          </w:p>
        </w:tc>
        <w:tc>
          <w:tcPr>
            <w:tcW w:w="104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ascii="宋体" w:hAnsi="宋体" w:cs="宋体"/>
                <w:color w:val="000000"/>
                <w:sz w:val="24"/>
              </w:rPr>
            </w:pP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0 </w:t>
            </w:r>
          </w:p>
        </w:tc>
      </w:tr>
    </w:tbl>
    <w:p>
      <w:pPr>
        <w:widowControl/>
        <w:shd w:val="clear" w:color="auto" w:fill="FFFFFF"/>
        <w:spacing w:line="560" w:lineRule="exact"/>
        <w:ind w:firstLine="551" w:firstLineChars="196"/>
        <w:jc w:val="left"/>
        <w:rPr>
          <w:rFonts w:ascii="宋体" w:hAnsi="宋体" w:cs="宋体"/>
          <w:b/>
          <w:sz w:val="28"/>
          <w:szCs w:val="28"/>
        </w:rPr>
      </w:pPr>
      <w:r>
        <w:rPr>
          <w:rFonts w:hint="eastAsia" w:ascii="宋体" w:hAnsi="宋体" w:cs="宋体"/>
          <w:b/>
          <w:sz w:val="28"/>
          <w:szCs w:val="28"/>
        </w:rPr>
        <w:t>四、政府采购安排情况说明</w:t>
      </w:r>
    </w:p>
    <w:p>
      <w:pPr>
        <w:ind w:firstLine="560" w:firstLineChars="200"/>
        <w:rPr>
          <w:rFonts w:ascii="宋体" w:hAnsi="宋体" w:cs="宋体"/>
          <w:sz w:val="28"/>
          <w:szCs w:val="28"/>
        </w:rPr>
      </w:pPr>
      <w:r>
        <w:rPr>
          <w:rFonts w:hint="eastAsia" w:ascii="宋体" w:hAnsi="宋体" w:cs="宋体"/>
          <w:sz w:val="28"/>
          <w:szCs w:val="28"/>
        </w:rPr>
        <w:t>本单位2018年政府采购预算未纳入我区政府采购范围，故2018年我单位无政府采购预算安排。</w:t>
      </w:r>
    </w:p>
    <w:p>
      <w:pPr>
        <w:widowControl/>
        <w:shd w:val="clear" w:color="auto" w:fill="FFFFFF"/>
        <w:spacing w:line="560" w:lineRule="exact"/>
        <w:ind w:firstLine="551" w:firstLineChars="196"/>
        <w:jc w:val="left"/>
        <w:rPr>
          <w:rFonts w:ascii="宋体" w:hAnsi="宋体" w:cs="宋体"/>
          <w:b/>
          <w:sz w:val="28"/>
          <w:szCs w:val="28"/>
        </w:rPr>
      </w:pPr>
      <w:r>
        <w:rPr>
          <w:rFonts w:hint="eastAsia" w:ascii="宋体" w:hAnsi="宋体" w:cs="宋体"/>
          <w:b/>
          <w:sz w:val="28"/>
          <w:szCs w:val="28"/>
        </w:rPr>
        <w:t>五、 “三公”经费增减变化原因预算说明情况：</w:t>
      </w:r>
    </w:p>
    <w:p>
      <w:pPr>
        <w:widowControl/>
        <w:shd w:val="clear" w:color="auto" w:fill="FFFFFF"/>
        <w:spacing w:line="560" w:lineRule="exact"/>
        <w:ind w:firstLine="548" w:firstLineChars="196"/>
        <w:jc w:val="left"/>
        <w:rPr>
          <w:rFonts w:ascii="宋体" w:hAnsi="宋体" w:cs="宋体"/>
          <w:sz w:val="28"/>
          <w:szCs w:val="28"/>
        </w:rPr>
      </w:pPr>
      <w:r>
        <w:rPr>
          <w:rFonts w:hint="eastAsia" w:ascii="宋体" w:hAnsi="宋体" w:cs="宋体"/>
          <w:sz w:val="28"/>
          <w:szCs w:val="28"/>
        </w:rPr>
        <w:t>2018年“三公”经费预算</w:t>
      </w:r>
      <w:r>
        <w:rPr>
          <w:rFonts w:hint="eastAsia" w:ascii="仿宋" w:hAnsi="仿宋" w:eastAsia="仿宋" w:cs="宋体"/>
          <w:color w:val="3E3E3E"/>
          <w:kern w:val="0"/>
          <w:sz w:val="32"/>
          <w:szCs w:val="32"/>
        </w:rPr>
        <w:t>4.4万元，</w:t>
      </w:r>
      <w:r>
        <w:rPr>
          <w:rFonts w:hint="eastAsia" w:ascii="仿宋" w:hAnsi="仿宋" w:eastAsia="仿宋" w:cs="宋体"/>
          <w:color w:val="3E3E3E"/>
          <w:kern w:val="0"/>
          <w:sz w:val="30"/>
          <w:szCs w:val="30"/>
        </w:rPr>
        <w:t>与2017年一致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1、因公出国(境)经费预算0万元，与2017年预算一致。由于因公出国（境）计划审定晚于部门预算编制，因此，因公出国（境）经费预算为零，在实际执行中根据计划据实调整。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hAnsi="宋体" w:cs="宋体"/>
          <w:sz w:val="28"/>
          <w:szCs w:val="28"/>
        </w:rPr>
      </w:pPr>
      <w:r>
        <w:rPr>
          <w:rFonts w:hint="eastAsia" w:ascii="宋体" w:hAnsi="宋体" w:cs="宋体"/>
          <w:sz w:val="28"/>
          <w:szCs w:val="28"/>
        </w:rPr>
        <w:t>  2、公务用车购置及运行维护费0万元，与2017年一致。</w:t>
      </w:r>
    </w:p>
    <w:p>
      <w:pPr>
        <w:widowControl/>
        <w:shd w:val="clear" w:color="auto" w:fill="FFFFFF"/>
        <w:spacing w:line="560" w:lineRule="exact"/>
        <w:jc w:val="left"/>
        <w:rPr>
          <w:rFonts w:ascii="宋体" w:hAnsi="宋体" w:cs="宋体"/>
          <w:sz w:val="28"/>
          <w:szCs w:val="28"/>
        </w:rPr>
      </w:pPr>
      <w:r>
        <w:rPr>
          <w:rFonts w:hint="eastAsia" w:ascii="宋体" w:hAnsi="宋体" w:cs="宋体"/>
          <w:sz w:val="28"/>
          <w:szCs w:val="28"/>
        </w:rPr>
        <w:t>  3、公务接待费预算4.4万元，与2017年预算一致，主要用于按规定开支的各类公务接待支出，具体人员、批次在决算中反映。</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widowControl/>
        <w:shd w:val="clear" w:color="auto" w:fill="FFFFFF"/>
        <w:spacing w:line="560" w:lineRule="exact"/>
        <w:ind w:firstLine="480" w:firstLineChars="200"/>
        <w:jc w:val="left"/>
        <w:rPr>
          <w:rStyle w:val="9"/>
          <w:rFonts w:ascii="微软雅黑" w:hAnsi="微软雅黑" w:eastAsia="微软雅黑" w:cs="微软雅黑"/>
          <w:color w:val="333333"/>
          <w:kern w:val="0"/>
          <w:sz w:val="24"/>
          <w:shd w:val="clear" w:color="auto" w:fill="FFFFFF"/>
        </w:rPr>
      </w:pPr>
      <w:r>
        <w:rPr>
          <w:rStyle w:val="9"/>
          <w:rFonts w:hint="eastAsia" w:ascii="微软雅黑" w:hAnsi="微软雅黑" w:eastAsia="微软雅黑" w:cs="微软雅黑"/>
          <w:color w:val="333333"/>
          <w:kern w:val="0"/>
          <w:sz w:val="24"/>
          <w:shd w:val="clear" w:color="auto" w:fill="FFFFFF"/>
        </w:rPr>
        <w:t>第四部分：名词解释</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（一）财政拨款（补助）：指省级财政当年拨付的资金。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w:t>
      </w:r>
      <w:r>
        <w:rPr>
          <w:rFonts w:ascii="宋体" w:hAnsi="宋体" w:cs="宋体"/>
          <w:sz w:val="28"/>
          <w:szCs w:val="28"/>
        </w:rPr>
        <w:t xml:space="preserve"> </w:t>
      </w:r>
      <w:r>
        <w:rPr>
          <w:rFonts w:hint="eastAsia" w:ascii="宋体" w:hAnsi="宋体" w:cs="宋体"/>
          <w:sz w:val="28"/>
          <w:szCs w:val="28"/>
        </w:rPr>
        <w:t>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6"/>
        <w:widowControl/>
        <w:spacing w:before="0" w:beforeAutospacing="0" w:after="0" w:afterAutospacing="0" w:line="585" w:lineRule="atLeast"/>
        <w:ind w:firstLine="480" w:firstLineChars="200"/>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line-height:2;">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1ED"/>
    <w:multiLevelType w:val="multilevel"/>
    <w:tmpl w:val="36F631ED"/>
    <w:lvl w:ilvl="0" w:tentative="0">
      <w:start w:val="2"/>
      <w:numFmt w:val="japaneseCounting"/>
      <w:lvlText w:val="%1、"/>
      <w:lvlJc w:val="left"/>
      <w:pPr>
        <w:ind w:left="1271" w:hanging="720"/>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
    <w:nsid w:val="37D0726A"/>
    <w:multiLevelType w:val="multilevel"/>
    <w:tmpl w:val="37D0726A"/>
    <w:lvl w:ilvl="0" w:tentative="0">
      <w:start w:val="1"/>
      <w:numFmt w:val="japaneseCounting"/>
      <w:lvlText w:val="%1、"/>
      <w:lvlJc w:val="left"/>
      <w:pPr>
        <w:ind w:left="1287"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5403DF7"/>
    <w:rsid w:val="00036F66"/>
    <w:rsid w:val="000379E9"/>
    <w:rsid w:val="000A0D25"/>
    <w:rsid w:val="000F5C47"/>
    <w:rsid w:val="00111F12"/>
    <w:rsid w:val="00144514"/>
    <w:rsid w:val="00160079"/>
    <w:rsid w:val="00177A50"/>
    <w:rsid w:val="0022746B"/>
    <w:rsid w:val="002548C4"/>
    <w:rsid w:val="002577A1"/>
    <w:rsid w:val="002A0349"/>
    <w:rsid w:val="002E769A"/>
    <w:rsid w:val="002F2D80"/>
    <w:rsid w:val="004603AF"/>
    <w:rsid w:val="004769ED"/>
    <w:rsid w:val="004919C9"/>
    <w:rsid w:val="004B394C"/>
    <w:rsid w:val="004D7DB5"/>
    <w:rsid w:val="0054487B"/>
    <w:rsid w:val="006759D3"/>
    <w:rsid w:val="006F13E4"/>
    <w:rsid w:val="0076521F"/>
    <w:rsid w:val="007D71D1"/>
    <w:rsid w:val="008549D6"/>
    <w:rsid w:val="0092777A"/>
    <w:rsid w:val="00933189"/>
    <w:rsid w:val="00A8708C"/>
    <w:rsid w:val="00AA6B7D"/>
    <w:rsid w:val="00AB526E"/>
    <w:rsid w:val="00AC0F26"/>
    <w:rsid w:val="00B7493B"/>
    <w:rsid w:val="00B94DFE"/>
    <w:rsid w:val="00BA7485"/>
    <w:rsid w:val="00C1680C"/>
    <w:rsid w:val="00C33AF8"/>
    <w:rsid w:val="00C3422E"/>
    <w:rsid w:val="00C47445"/>
    <w:rsid w:val="00C55A7D"/>
    <w:rsid w:val="00CA07CE"/>
    <w:rsid w:val="00CF525C"/>
    <w:rsid w:val="00D71AAA"/>
    <w:rsid w:val="00D80C5F"/>
    <w:rsid w:val="00DE4741"/>
    <w:rsid w:val="00ED6AFD"/>
    <w:rsid w:val="00EF76CA"/>
    <w:rsid w:val="00FB36B7"/>
    <w:rsid w:val="55403DF7"/>
    <w:rsid w:val="5A3641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Strong"/>
    <w:basedOn w:val="8"/>
    <w:qFormat/>
    <w:uiPriority w:val="0"/>
    <w:rPr>
      <w:b/>
    </w:rPr>
  </w:style>
  <w:style w:type="character" w:customStyle="1" w:styleId="10">
    <w:name w:val="页脚 Char"/>
    <w:basedOn w:val="8"/>
    <w:link w:val="4"/>
    <w:uiPriority w:val="0"/>
    <w:rPr>
      <w:rFonts w:asciiTheme="minorHAnsi" w:hAnsiTheme="minorHAnsi" w:eastAsiaTheme="minorEastAsia" w:cstheme="minorBidi"/>
      <w:kern w:val="2"/>
      <w:sz w:val="18"/>
      <w:szCs w:val="18"/>
    </w:rPr>
  </w:style>
  <w:style w:type="character" w:customStyle="1" w:styleId="11">
    <w:name w:val="ca-2"/>
    <w:basedOn w:val="8"/>
    <w:uiPriority w:val="0"/>
  </w:style>
  <w:style w:type="character" w:customStyle="1" w:styleId="12">
    <w:name w:val="ca-3"/>
    <w:basedOn w:val="8"/>
    <w:uiPriority w:val="0"/>
  </w:style>
  <w:style w:type="paragraph" w:styleId="13">
    <w:name w:val="List Paragraph"/>
    <w:basedOn w:val="1"/>
    <w:unhideWhenUsed/>
    <w:uiPriority w:val="99"/>
    <w:pPr>
      <w:ind w:firstLine="420" w:firstLineChars="200"/>
    </w:pPr>
  </w:style>
  <w:style w:type="paragraph" w:customStyle="1" w:styleId="14">
    <w:name w:val="pa-1"/>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5">
    <w:name w:val="apple-converted-space"/>
    <w:basedOn w:val="8"/>
    <w:uiPriority w:val="0"/>
  </w:style>
  <w:style w:type="character" w:customStyle="1" w:styleId="16">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1024</Words>
  <Characters>5841</Characters>
  <Lines>48</Lines>
  <Paragraphs>13</Paragraphs>
  <TotalTime>10</TotalTime>
  <ScaleCrop>false</ScaleCrop>
  <LinksUpToDate>false</LinksUpToDate>
  <CharactersWithSpaces>6852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2019-02-27T12:24:00Z</dcterms:created>
  <dc:creator>侒靜啲喧嘩</dc:creator>
  <cp:lastModifiedBy>盼</cp:lastModifiedBy>
  <dcterms:modified xsi:type="dcterms:W3CDTF">2021-05-19T02:13:18Z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