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黄石港区民政局</w:t>
      </w:r>
      <w:r>
        <w:rPr>
          <w:rFonts w:ascii="微软雅黑" w:hAnsi="微软雅黑" w:eastAsia="微软雅黑" w:cs="微软雅黑"/>
          <w:color w:val="BC1010"/>
          <w:sz w:val="40"/>
          <w:szCs w:val="40"/>
          <w:shd w:val="clear" w:color="auto" w:fill="FFFFFF"/>
        </w:rPr>
        <w:t>201</w:t>
      </w:r>
      <w:r>
        <w:rPr>
          <w:rFonts w:hint="eastAsia" w:ascii="微软雅黑" w:hAnsi="微软雅黑" w:eastAsia="微软雅黑" w:cs="微软雅黑"/>
          <w:color w:val="BC1010"/>
          <w:sz w:val="40"/>
          <w:szCs w:val="40"/>
          <w:shd w:val="clear" w:color="auto" w:fill="FFFFFF"/>
          <w:lang w:val="en-US" w:eastAsia="zh-CN"/>
        </w:rPr>
        <w:t>9</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lang w:val="en-US" w:eastAsia="zh-CN"/>
        </w:rPr>
        <w:t>9</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lang w:val="en-US" w:eastAsia="zh-CN"/>
        </w:rPr>
        <w:t>9</w:t>
      </w:r>
      <w:r>
        <w:rPr>
          <w:rStyle w:val="8"/>
          <w:rFonts w:hint="eastAsia" w:ascii="微软雅黑" w:hAnsi="微软雅黑" w:eastAsia="微软雅黑" w:cs="微软雅黑"/>
          <w:color w:val="333333"/>
          <w:shd w:val="clear" w:color="auto" w:fill="FFFFFF"/>
        </w:rPr>
        <w:t>年部门预算情况说明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ascii="微软雅黑" w:hAnsi="微软雅黑" w:eastAsia="微软雅黑" w:cs="微软雅黑"/>
          <w:color w:val="333333"/>
          <w:shd w:val="clear" w:color="auto" w:fill="FFFFFF"/>
        </w:rPr>
        <w:t>201</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rPr>
        <w:t>年财政拨款收入支出情况说明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黄石港区民政局</w:t>
      </w:r>
      <w:r>
        <w:rPr>
          <w:rFonts w:ascii="黑体" w:hAnsi="黑体" w:eastAsia="黑体" w:cs="宋体"/>
          <w:kern w:val="2"/>
          <w:sz w:val="40"/>
          <w:szCs w:val="40"/>
        </w:rPr>
        <w:t>201</w:t>
      </w:r>
      <w:r>
        <w:rPr>
          <w:rFonts w:hint="eastAsia" w:ascii="黑体" w:hAnsi="黑体" w:eastAsia="黑体" w:cs="宋体"/>
          <w:kern w:val="2"/>
          <w:sz w:val="40"/>
          <w:szCs w:val="40"/>
          <w:lang w:val="en-US" w:eastAsia="zh-CN"/>
        </w:rPr>
        <w:t>9</w:t>
      </w:r>
      <w:r>
        <w:rPr>
          <w:rFonts w:hint="eastAsia" w:ascii="黑体" w:hAnsi="黑体" w:eastAsia="黑体" w:cs="宋体"/>
          <w:kern w:val="2"/>
          <w:sz w:val="40"/>
          <w:szCs w:val="40"/>
        </w:rPr>
        <w:t>年部门预算公开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 xml:space="preserve"> </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黄石港区民政局</w:t>
      </w:r>
      <w:bookmarkStart w:id="0" w:name="_GoBack"/>
      <w:bookmarkEnd w:id="0"/>
      <w:r>
        <w:rPr>
          <w:rFonts w:hint="eastAsia" w:asciiTheme="minorEastAsia" w:hAnsiTheme="minorEastAsia" w:eastAsiaTheme="minorEastAsia" w:cstheme="minorEastAsia"/>
          <w:color w:val="000000"/>
          <w:spacing w:val="2"/>
          <w:sz w:val="28"/>
          <w:szCs w:val="28"/>
        </w:rPr>
        <w:t>主要职能是代表区人民政府承担社会救济、社区建设、社会事务(含双拥优抚安置、婚姻登记、殡葬改革、民间组织、老龄工作、孤儿领养、地名区划</w:t>
      </w:r>
      <w:r>
        <w:rPr>
          <w:rFonts w:hint="eastAsia" w:asciiTheme="minorEastAsia" w:hAnsiTheme="minorEastAsia" w:cstheme="minorEastAsia"/>
          <w:color w:val="000000"/>
          <w:spacing w:val="2"/>
          <w:sz w:val="28"/>
          <w:szCs w:val="28"/>
          <w:lang w:eastAsia="zh-CN"/>
        </w:rPr>
        <w:t>、救灾</w:t>
      </w:r>
      <w:r>
        <w:rPr>
          <w:rFonts w:hint="eastAsia" w:asciiTheme="minorEastAsia" w:hAnsiTheme="minorEastAsia" w:eastAsiaTheme="minorEastAsia" w:cstheme="minorEastAsia"/>
          <w:color w:val="000000"/>
          <w:spacing w:val="2"/>
          <w:sz w:val="28"/>
          <w:szCs w:val="28"/>
        </w:rPr>
        <w:t>)的管理和服务。</w:t>
      </w:r>
    </w:p>
    <w:p>
      <w:pPr>
        <w:keepNext w:val="0"/>
        <w:keepLines w:val="0"/>
        <w:pageBreakBefore w:val="0"/>
        <w:widowControl w:val="0"/>
        <w:numPr>
          <w:ilvl w:val="0"/>
          <w:numId w:val="1"/>
        </w:numPr>
        <w:kinsoku/>
        <w:wordWrap w:val="0"/>
        <w:overflowPunct/>
        <w:topLinePunct w:val="0"/>
        <w:autoSpaceDE/>
        <w:autoSpaceDN/>
        <w:bidi w:val="0"/>
        <w:adjustRightInd/>
        <w:snapToGrid/>
        <w:spacing w:before="120" w:after="120" w:line="560" w:lineRule="atLeast"/>
        <w:ind w:left="0" w:leftChars="0" w:firstLine="0" w:firstLine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部门预算单位构成</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黄石港区民政局是隶属于黄石港区人民政府的职能部门。内设办公室、低保中心、婚姻登记处2个事业单位。编制人数共计11人，其中国家行政编3人，事业编8人；年末实有人数11人，行政编3人，事业编8人。</w:t>
      </w: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部门201</w:t>
      </w:r>
      <w:r>
        <w:rPr>
          <w:rStyle w:val="8"/>
          <w:rFonts w:hint="eastAsia" w:ascii="微软雅黑" w:hAnsi="微软雅黑" w:eastAsia="微软雅黑" w:cs="微软雅黑"/>
          <w:color w:val="333333"/>
          <w:kern w:val="0"/>
          <w:sz w:val="24"/>
          <w:szCs w:val="22"/>
          <w:shd w:val="clear" w:color="auto" w:fill="FFFFFF"/>
          <w:lang w:val="en-US" w:eastAsia="zh-CN"/>
        </w:rPr>
        <w:t>9</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黄石港区民政局</w:t>
            </w:r>
            <w:r>
              <w:rPr>
                <w:rFonts w:ascii="微软雅黑" w:hAnsi="微软雅黑" w:eastAsia="微软雅黑" w:cs="微软雅黑"/>
                <w:b/>
                <w:bCs/>
                <w:color w:val="333333"/>
                <w:kern w:val="0"/>
                <w:sz w:val="28"/>
                <w:szCs w:val="28"/>
                <w:shd w:val="clear" w:color="auto" w:fill="FFFFFF"/>
              </w:rPr>
              <w:t>201</w:t>
            </w:r>
            <w:r>
              <w:rPr>
                <w:rFonts w:hint="eastAsia" w:ascii="微软雅黑" w:hAnsi="微软雅黑" w:eastAsia="微软雅黑" w:cs="微软雅黑"/>
                <w:b/>
                <w:bCs/>
                <w:color w:val="333333"/>
                <w:kern w:val="0"/>
                <w:sz w:val="28"/>
                <w:szCs w:val="28"/>
                <w:shd w:val="clear" w:color="auto" w:fill="FFFFFF"/>
                <w:lang w:val="en-US" w:eastAsia="zh-CN"/>
              </w:rPr>
              <w:t>9</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2119255</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US"/>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pPr>
            <w:r>
              <w:rPr>
                <w:rFonts w:hint="eastAsia" w:ascii="宋体" w:hAnsi="宋体" w:cs="宋体"/>
                <w:kern w:val="0"/>
                <w:sz w:val="24"/>
                <w:lang w:val="en-US" w:eastAsia="zh-CN"/>
              </w:rPr>
              <w:t>2119255</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pPr>
            <w:r>
              <w:rPr>
                <w:rFonts w:hint="eastAsia" w:ascii="宋体" w:hAnsi="宋体" w:cs="宋体"/>
                <w:kern w:val="0"/>
                <w:sz w:val="24"/>
                <w:lang w:val="en-US" w:eastAsia="zh-CN"/>
              </w:rPr>
              <w:t>2119255</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pPr>
            <w:r>
              <w:rPr>
                <w:rFonts w:hint="eastAsia" w:ascii="宋体" w:hAnsi="宋体" w:cs="宋体"/>
                <w:kern w:val="0"/>
                <w:sz w:val="24"/>
                <w:lang w:val="en-US" w:eastAsia="zh-CN"/>
              </w:rPr>
              <w:t>2119255</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pPr>
            <w:r>
              <w:rPr>
                <w:rFonts w:hint="eastAsia" w:ascii="宋体" w:hAnsi="宋体" w:cs="宋体"/>
                <w:kern w:val="0"/>
                <w:sz w:val="24"/>
                <w:lang w:val="en-US" w:eastAsia="zh-CN"/>
              </w:rPr>
              <w:t>2119255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w:t>
            </w:r>
            <w:r>
              <w:rPr>
                <w:rFonts w:hint="eastAsia"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lang w:val="en-US" w:eastAsia="zh-CN"/>
              </w:rPr>
              <w:t>9</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240" w:firstLineChars="100"/>
              <w:jc w:val="left"/>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2119255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066"/>
        <w:gridCol w:w="1965"/>
        <w:gridCol w:w="1035"/>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w:t>
            </w:r>
            <w:r>
              <w:rPr>
                <w:rFonts w:hint="eastAsia"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lang w:val="en-US" w:eastAsia="zh-CN"/>
              </w:rPr>
              <w:t>9</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031"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035"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66"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6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035"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066" w:type="dxa"/>
            <w:vAlign w:val="center"/>
          </w:tcPr>
          <w:p>
            <w:pPr>
              <w:widowControl/>
              <w:jc w:val="left"/>
            </w:pPr>
            <w:r>
              <w:rPr>
                <w:rFonts w:hint="eastAsia" w:ascii="宋体" w:hAnsi="宋体" w:cs="宋体"/>
                <w:kern w:val="0"/>
                <w:sz w:val="24"/>
              </w:rPr>
              <w:t>　　　</w:t>
            </w:r>
          </w:p>
        </w:tc>
        <w:tc>
          <w:tcPr>
            <w:tcW w:w="1965" w:type="dxa"/>
            <w:vAlign w:val="center"/>
          </w:tcPr>
          <w:p>
            <w:pPr>
              <w:widowControl/>
              <w:jc w:val="left"/>
            </w:pPr>
            <w:r>
              <w:rPr>
                <w:rFonts w:hint="eastAsia" w:ascii="宋体" w:hAnsi="宋体" w:cs="宋体"/>
                <w:kern w:val="0"/>
                <w:sz w:val="24"/>
              </w:rPr>
              <w:t>　　合计</w:t>
            </w:r>
          </w:p>
        </w:tc>
        <w:tc>
          <w:tcPr>
            <w:tcW w:w="1035" w:type="dxa"/>
            <w:vAlign w:val="center"/>
          </w:tcPr>
          <w:p>
            <w:pPr>
              <w:widowControl/>
              <w:jc w:val="center"/>
            </w:pPr>
            <w:r>
              <w:rPr>
                <w:rFonts w:hint="eastAsia" w:ascii="宋体" w:hAnsi="宋体" w:cs="宋体"/>
                <w:kern w:val="0"/>
                <w:sz w:val="24"/>
                <w:lang w:val="en-US" w:eastAsia="zh-CN"/>
              </w:rPr>
              <w:t>2119255</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2099255</w:t>
            </w:r>
          </w:p>
        </w:tc>
        <w:tc>
          <w:tcPr>
            <w:tcW w:w="1005" w:type="dxa"/>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w:t>
            </w:r>
          </w:p>
        </w:tc>
        <w:tc>
          <w:tcPr>
            <w:tcW w:w="1965" w:type="dxa"/>
            <w:vAlign w:val="center"/>
          </w:tcPr>
          <w:p>
            <w:pPr>
              <w:widowControl/>
              <w:jc w:val="both"/>
            </w:pPr>
            <w:r>
              <w:rPr>
                <w:rFonts w:hint="eastAsia"/>
                <w:lang w:eastAsia="zh-CN"/>
              </w:rPr>
              <w:t>社会保障和就业支</w:t>
            </w:r>
            <w:r>
              <w:rPr>
                <w:rFonts w:hint="eastAsia"/>
              </w:rPr>
              <w:t>出</w:t>
            </w:r>
          </w:p>
        </w:tc>
        <w:tc>
          <w:tcPr>
            <w:tcW w:w="1035" w:type="dxa"/>
            <w:vAlign w:val="center"/>
          </w:tcPr>
          <w:p>
            <w:pPr>
              <w:widowControl/>
              <w:jc w:val="center"/>
            </w:pPr>
            <w:r>
              <w:rPr>
                <w:rFonts w:hint="eastAsia" w:ascii="宋体" w:hAnsi="宋体" w:cs="宋体"/>
                <w:kern w:val="0"/>
                <w:sz w:val="24"/>
                <w:lang w:val="en-US" w:eastAsia="zh-CN"/>
              </w:rPr>
              <w:t>2119255</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2099255</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20802</w:t>
            </w:r>
          </w:p>
        </w:tc>
        <w:tc>
          <w:tcPr>
            <w:tcW w:w="1965" w:type="dxa"/>
            <w:vAlign w:val="center"/>
          </w:tcPr>
          <w:p>
            <w:pPr>
              <w:widowControl/>
              <w:jc w:val="center"/>
              <w:rPr>
                <w:rFonts w:hint="eastAsia" w:eastAsia="宋体"/>
                <w:lang w:eastAsia="zh-CN"/>
              </w:rPr>
            </w:pPr>
            <w:r>
              <w:rPr>
                <w:rFonts w:hint="eastAsia" w:ascii="宋体" w:hAnsi="宋体" w:cs="宋体"/>
                <w:kern w:val="0"/>
                <w:sz w:val="24"/>
                <w:lang w:eastAsia="zh-CN"/>
              </w:rPr>
              <w:t>民政管理事务</w:t>
            </w:r>
          </w:p>
        </w:tc>
        <w:tc>
          <w:tcPr>
            <w:tcW w:w="1035" w:type="dxa"/>
            <w:vAlign w:val="center"/>
          </w:tcPr>
          <w:p>
            <w:pPr>
              <w:widowControl/>
              <w:jc w:val="center"/>
            </w:pPr>
            <w:r>
              <w:rPr>
                <w:rFonts w:hint="eastAsia" w:ascii="宋体" w:hAnsi="宋体" w:cs="宋体"/>
                <w:kern w:val="0"/>
                <w:sz w:val="24"/>
                <w:lang w:val="en-US" w:eastAsia="zh-CN"/>
              </w:rPr>
              <w:t>2119255</w:t>
            </w:r>
          </w:p>
        </w:tc>
        <w:tc>
          <w:tcPr>
            <w:tcW w:w="1035" w:type="dxa"/>
            <w:vAlign w:val="center"/>
          </w:tcPr>
          <w:p>
            <w:pPr>
              <w:widowControl/>
              <w:jc w:val="center"/>
            </w:pPr>
            <w:r>
              <w:rPr>
                <w:rFonts w:hint="eastAsia" w:ascii="宋体" w:hAnsi="宋体" w:cs="宋体"/>
                <w:kern w:val="0"/>
                <w:sz w:val="24"/>
                <w:lang w:val="en-US" w:eastAsia="zh-CN"/>
              </w:rPr>
              <w:t>2099255</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2080201</w:t>
            </w:r>
          </w:p>
        </w:tc>
        <w:tc>
          <w:tcPr>
            <w:tcW w:w="1965" w:type="dxa"/>
            <w:vAlign w:val="center"/>
          </w:tcPr>
          <w:p>
            <w:pPr>
              <w:widowControl/>
              <w:jc w:val="center"/>
            </w:pPr>
            <w:r>
              <w:rPr>
                <w:rFonts w:hint="eastAsia" w:ascii="宋体" w:hAnsi="宋体" w:cs="宋体"/>
                <w:kern w:val="0"/>
                <w:sz w:val="24"/>
              </w:rPr>
              <w:t>行政运行</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2119255</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2099255</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lang w:val="en-US" w:eastAsia="zh-CN"/>
              </w:rPr>
              <w:t>9</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pPr>
            <w:r>
              <w:rPr>
                <w:rFonts w:hint="eastAsia" w:ascii="宋体" w:hAnsi="宋体" w:cs="宋体"/>
                <w:kern w:val="0"/>
                <w:sz w:val="24"/>
                <w:lang w:val="en-US" w:eastAsia="zh-CN"/>
              </w:rPr>
              <w:t>2119255</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pPr>
            <w:r>
              <w:rPr>
                <w:rFonts w:hint="eastAsia" w:ascii="宋体" w:hAnsi="宋体" w:cs="宋体"/>
                <w:kern w:val="0"/>
                <w:sz w:val="24"/>
                <w:lang w:val="en-US" w:eastAsia="zh-CN"/>
              </w:rPr>
              <w:t>2119255</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pPr>
            <w:r>
              <w:rPr>
                <w:rFonts w:hint="eastAsia" w:ascii="宋体" w:hAnsi="宋体" w:cs="宋体"/>
                <w:kern w:val="0"/>
                <w:sz w:val="24"/>
                <w:lang w:val="en-US" w:eastAsia="zh-CN"/>
              </w:rPr>
              <w:t>2119255</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pPr>
            <w:r>
              <w:rPr>
                <w:rFonts w:hint="eastAsia" w:ascii="宋体" w:hAnsi="宋体" w:cs="宋体"/>
                <w:kern w:val="0"/>
                <w:sz w:val="24"/>
                <w:lang w:val="en-US" w:eastAsia="zh-CN"/>
              </w:rPr>
              <w:t>2119255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pPr>
            <w:r>
              <w:rPr>
                <w:rFonts w:hint="eastAsia" w:ascii="宋体" w:hAnsi="宋体" w:cs="宋体"/>
                <w:kern w:val="0"/>
                <w:sz w:val="24"/>
                <w:lang w:val="en-US" w:eastAsia="zh-CN"/>
              </w:rPr>
              <w:t>2119255</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pPr>
            <w:r>
              <w:rPr>
                <w:rFonts w:hint="eastAsia" w:ascii="宋体" w:hAnsi="宋体" w:cs="宋体"/>
                <w:kern w:val="0"/>
                <w:sz w:val="24"/>
                <w:lang w:val="en-US" w:eastAsia="zh-CN"/>
              </w:rPr>
              <w:t>2119255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lang w:val="en-US" w:eastAsia="zh-CN"/>
              </w:rPr>
              <w:t>9</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2119255</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2099255</w:t>
            </w:r>
          </w:p>
        </w:tc>
        <w:tc>
          <w:tcPr>
            <w:tcW w:w="1702" w:type="dxa"/>
            <w:shd w:val="clear" w:color="auto" w:fill="D7D7D7" w:themeFill="background1" w:themeFillShade="D8"/>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208</w:t>
            </w:r>
          </w:p>
        </w:tc>
        <w:tc>
          <w:tcPr>
            <w:tcW w:w="2100" w:type="dxa"/>
            <w:vAlign w:val="center"/>
          </w:tcPr>
          <w:p>
            <w:pPr>
              <w:widowControl/>
              <w:jc w:val="both"/>
            </w:pPr>
            <w:r>
              <w:rPr>
                <w:rFonts w:hint="eastAsia"/>
                <w:lang w:eastAsia="zh-CN"/>
              </w:rPr>
              <w:t>社会保障和就业支</w:t>
            </w:r>
            <w:r>
              <w:rPr>
                <w:rFonts w:hint="eastAsia"/>
              </w:rPr>
              <w:t>出</w:t>
            </w:r>
          </w:p>
        </w:tc>
        <w:tc>
          <w:tcPr>
            <w:tcW w:w="1830" w:type="dxa"/>
            <w:vAlign w:val="center"/>
          </w:tcPr>
          <w:p>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2119255</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2099255</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lang w:val="en-US" w:eastAsia="zh-CN"/>
              </w:rPr>
              <w:t>20802</w:t>
            </w:r>
          </w:p>
        </w:tc>
        <w:tc>
          <w:tcPr>
            <w:tcW w:w="2100" w:type="dxa"/>
            <w:vAlign w:val="center"/>
          </w:tcPr>
          <w:p>
            <w:pPr>
              <w:widowControl/>
              <w:jc w:val="center"/>
            </w:pPr>
            <w:r>
              <w:rPr>
                <w:rFonts w:hint="eastAsia" w:ascii="宋体" w:hAnsi="宋体" w:cs="宋体"/>
                <w:kern w:val="0"/>
                <w:sz w:val="24"/>
                <w:lang w:eastAsia="zh-CN"/>
              </w:rPr>
              <w:t>民政管理事务</w:t>
            </w:r>
          </w:p>
        </w:tc>
        <w:tc>
          <w:tcPr>
            <w:tcW w:w="1830" w:type="dxa"/>
            <w:vAlign w:val="center"/>
          </w:tcPr>
          <w:p>
            <w:pPr>
              <w:widowControl/>
              <w:jc w:val="center"/>
              <w:rPr>
                <w:rFonts w:ascii="宋体" w:hAnsi="宋体" w:eastAsia="宋体" w:cs="宋体"/>
                <w:kern w:val="0"/>
                <w:sz w:val="24"/>
                <w:szCs w:val="24"/>
                <w:lang w:val="en-US" w:eastAsia="zh-CN" w:bidi="ar-SA"/>
              </w:rPr>
            </w:pPr>
            <w:r>
              <w:rPr>
                <w:rFonts w:hint="eastAsia" w:ascii="宋体" w:hAnsi="宋体" w:cs="宋体"/>
                <w:kern w:val="0"/>
                <w:sz w:val="24"/>
                <w:lang w:val="en-US" w:eastAsia="zh-CN"/>
              </w:rPr>
              <w:t>2119255</w:t>
            </w:r>
          </w:p>
        </w:tc>
        <w:tc>
          <w:tcPr>
            <w:tcW w:w="1815" w:type="dxa"/>
            <w:vAlign w:val="center"/>
          </w:tcPr>
          <w:p>
            <w:pPr>
              <w:widowControl/>
              <w:jc w:val="center"/>
            </w:pPr>
            <w:r>
              <w:rPr>
                <w:rFonts w:hint="eastAsia" w:ascii="宋体" w:hAnsi="宋体" w:cs="宋体"/>
                <w:kern w:val="0"/>
                <w:sz w:val="24"/>
                <w:lang w:val="en-US" w:eastAsia="zh-CN"/>
              </w:rPr>
              <w:t>2099255</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2080201</w:t>
            </w:r>
          </w:p>
        </w:tc>
        <w:tc>
          <w:tcPr>
            <w:tcW w:w="2100" w:type="dxa"/>
            <w:vAlign w:val="center"/>
          </w:tcPr>
          <w:p>
            <w:pPr>
              <w:widowControl/>
              <w:jc w:val="center"/>
              <w:rPr>
                <w:rFonts w:ascii="宋体" w:hAnsi="宋体" w:cs="宋体"/>
                <w:kern w:val="0"/>
                <w:sz w:val="24"/>
              </w:rPr>
            </w:pPr>
            <w:r>
              <w:rPr>
                <w:rFonts w:hint="eastAsia" w:ascii="宋体" w:hAnsi="宋体" w:cs="宋体"/>
                <w:kern w:val="0"/>
                <w:sz w:val="24"/>
              </w:rPr>
              <w:t>行政运行</w:t>
            </w:r>
          </w:p>
        </w:tc>
        <w:tc>
          <w:tcPr>
            <w:tcW w:w="1830"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2119255</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2099255</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bl>
    <w:p>
      <w:pPr>
        <w:widowControl/>
        <w:shd w:val="clear" w:color="auto" w:fill="FFFFFF"/>
        <w:spacing w:line="450" w:lineRule="atLeast"/>
        <w:jc w:val="both"/>
        <w:rPr>
          <w:rFonts w:hint="eastAsia" w:ascii="微软雅黑" w:hAnsi="微软雅黑" w:eastAsia="微软雅黑" w:cs="微软雅黑"/>
          <w:b/>
          <w:bCs/>
          <w:color w:val="333333"/>
          <w:sz w:val="24"/>
          <w:lang w:val="en-US" w:eastAsia="zh-CN"/>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21"/>
        <w:gridCol w:w="3719"/>
        <w:gridCol w:w="1405"/>
        <w:gridCol w:w="1136"/>
        <w:gridCol w:w="16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w:t>
            </w:r>
            <w:r>
              <w:rPr>
                <w:rFonts w:hint="eastAsia" w:ascii="微软雅黑" w:hAnsi="微软雅黑" w:eastAsia="微软雅黑" w:cs="微软雅黑"/>
                <w:b/>
                <w:i w:val="0"/>
                <w:color w:val="333333"/>
                <w:kern w:val="0"/>
                <w:sz w:val="32"/>
                <w:szCs w:val="32"/>
                <w:u w:val="none"/>
                <w:lang w:val="en-US" w:eastAsia="zh-CN" w:bidi="ar"/>
              </w:rPr>
              <w:t>民政局</w:t>
            </w:r>
            <w:r>
              <w:rPr>
                <w:rFonts w:ascii="微软雅黑" w:hAnsi="微软雅黑" w:eastAsia="微软雅黑" w:cs="微软雅黑"/>
                <w:b/>
                <w:i w:val="0"/>
                <w:color w:val="333333"/>
                <w:kern w:val="0"/>
                <w:sz w:val="32"/>
                <w:szCs w:val="32"/>
                <w:u w:val="none"/>
                <w:lang w:val="en-US" w:eastAsia="zh-CN" w:bidi="ar"/>
              </w:rPr>
              <w:t>2019年一般公共预算基本支出表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4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405"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2755"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2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3719"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405" w:type="dxa"/>
            <w:vMerge w:val="continue"/>
            <w:shd w:val="clear" w:color="auto" w:fill="D7D7D7" w:themeFill="background1" w:themeFillShade="D8"/>
            <w:vAlign w:val="center"/>
          </w:tcPr>
          <w:p>
            <w:pPr>
              <w:jc w:val="center"/>
              <w:rPr>
                <w:rFonts w:ascii="宋体"/>
                <w:sz w:val="24"/>
              </w:rPr>
            </w:pPr>
          </w:p>
        </w:tc>
        <w:tc>
          <w:tcPr>
            <w:tcW w:w="1136"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619"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21" w:type="dxa"/>
            <w:shd w:val="clear" w:color="auto" w:fill="D7D7D7" w:themeFill="background1" w:themeFillShade="D8"/>
            <w:vAlign w:val="center"/>
          </w:tcPr>
          <w:p>
            <w:pPr>
              <w:jc w:val="center"/>
              <w:rPr>
                <w:rFonts w:ascii="宋体" w:cs="宋体"/>
                <w:kern w:val="0"/>
                <w:sz w:val="24"/>
              </w:rPr>
            </w:pPr>
          </w:p>
        </w:tc>
        <w:tc>
          <w:tcPr>
            <w:tcW w:w="3719"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405"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24"/>
                <w:szCs w:val="24"/>
                <w:u w:val="none"/>
                <w:lang w:val="en-US" w:eastAsia="zh-CN" w:bidi="ar"/>
              </w:rPr>
              <w:t xml:space="preserve">2099254 </w:t>
            </w:r>
          </w:p>
        </w:tc>
        <w:tc>
          <w:tcPr>
            <w:tcW w:w="1136" w:type="dxa"/>
            <w:shd w:val="clear" w:color="auto" w:fill="D7D7D7" w:themeFill="background1" w:themeFillShade="D8"/>
            <w:vAlign w:val="center"/>
          </w:tcPr>
          <w:p>
            <w:pPr>
              <w:jc w:val="center"/>
            </w:pPr>
          </w:p>
        </w:tc>
        <w:tc>
          <w:tcPr>
            <w:tcW w:w="1619" w:type="dxa"/>
            <w:shd w:val="clear" w:color="auto" w:fill="D7D7D7" w:themeFill="background1" w:themeFillShade="D8"/>
            <w:vAlign w:val="center"/>
          </w:tcPr>
          <w:p>
            <w:pPr>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b/>
                <w:i w:val="0"/>
                <w:color w:val="000000"/>
                <w:kern w:val="0"/>
                <w:sz w:val="24"/>
                <w:szCs w:val="24"/>
                <w:u w:val="none"/>
                <w:lang w:val="en-US" w:eastAsia="zh-CN" w:bidi="ar"/>
              </w:rPr>
              <w:t xml:space="preserve">1116387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1116387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456114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456114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271597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271597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11737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11737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40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0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0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291744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291744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405" w:type="dxa"/>
            <w:vAlign w:val="center"/>
          </w:tcPr>
          <w:p>
            <w:pPr>
              <w:jc w:val="center"/>
              <w:rPr>
                <w:rFonts w:ascii="宋体" w:hAnsi="宋体" w:cs="宋体"/>
                <w:kern w:val="0"/>
                <w:sz w:val="24"/>
              </w:rPr>
            </w:pPr>
          </w:p>
        </w:tc>
        <w:tc>
          <w:tcPr>
            <w:tcW w:w="1136" w:type="dxa"/>
            <w:vAlign w:val="center"/>
          </w:tcPr>
          <w:p>
            <w:pPr>
              <w:jc w:val="center"/>
              <w:rPr>
                <w:rFonts w:ascii="宋体" w:hAnsi="宋体" w:cs="宋体"/>
                <w:kern w:val="0"/>
                <w:sz w:val="24"/>
              </w:rPr>
            </w:pP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405" w:type="dxa"/>
            <w:vAlign w:val="center"/>
          </w:tcPr>
          <w:p>
            <w:pPr>
              <w:jc w:val="center"/>
              <w:rPr>
                <w:rFonts w:ascii="宋体" w:hAnsi="宋体" w:cs="宋体"/>
                <w:kern w:val="0"/>
                <w:sz w:val="24"/>
              </w:rPr>
            </w:pPr>
          </w:p>
        </w:tc>
        <w:tc>
          <w:tcPr>
            <w:tcW w:w="1136" w:type="dxa"/>
            <w:vAlign w:val="center"/>
          </w:tcPr>
          <w:p>
            <w:pPr>
              <w:jc w:val="center"/>
              <w:rPr>
                <w:rFonts w:ascii="宋体" w:hAnsi="宋体" w:cs="宋体"/>
                <w:kern w:val="0"/>
                <w:sz w:val="24"/>
              </w:rPr>
            </w:pP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405" w:type="dxa"/>
            <w:vAlign w:val="center"/>
          </w:tcPr>
          <w:p>
            <w:pPr>
              <w:jc w:val="center"/>
              <w:rPr>
                <w:rFonts w:ascii="宋体" w:hAnsi="宋体" w:cs="宋体"/>
                <w:kern w:val="0"/>
                <w:sz w:val="24"/>
              </w:rPr>
            </w:pPr>
          </w:p>
        </w:tc>
        <w:tc>
          <w:tcPr>
            <w:tcW w:w="1136" w:type="dxa"/>
            <w:vAlign w:val="center"/>
          </w:tcPr>
          <w:p>
            <w:pPr>
              <w:jc w:val="center"/>
              <w:rPr>
                <w:rFonts w:ascii="宋体" w:hAnsi="宋体" w:cs="宋体"/>
                <w:kern w:val="0"/>
                <w:sz w:val="24"/>
              </w:rPr>
            </w:pP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3719"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85195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85195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40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0 </w:t>
            </w:r>
          </w:p>
        </w:tc>
        <w:tc>
          <w:tcPr>
            <w:tcW w:w="1136"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0 </w:t>
            </w: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b/>
                <w:i w:val="0"/>
                <w:color w:val="000000"/>
                <w:kern w:val="0"/>
                <w:sz w:val="24"/>
                <w:szCs w:val="24"/>
                <w:u w:val="none"/>
                <w:lang w:val="en-US" w:eastAsia="zh-CN" w:bidi="ar"/>
              </w:rPr>
              <w:t xml:space="preserve">220797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220797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6000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7700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7700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3719"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405"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500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10200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hint="default" w:ascii="宋体" w:hAnsi="宋体" w:cs="宋体"/>
                <w:kern w:val="0"/>
                <w:sz w:val="24"/>
                <w:lang w:val="en-US"/>
              </w:rPr>
            </w:pPr>
            <w:r>
              <w:rPr>
                <w:rFonts w:hint="eastAsia" w:ascii="宋体" w:hAnsi="宋体" w:eastAsia="宋体" w:cs="宋体"/>
                <w:i w:val="0"/>
                <w:color w:val="000000"/>
                <w:kern w:val="0"/>
                <w:sz w:val="24"/>
                <w:szCs w:val="24"/>
                <w:u w:val="none"/>
                <w:lang w:val="en-US" w:eastAsia="zh-CN" w:bidi="ar"/>
              </w:rPr>
              <w:t xml:space="preserve">10200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17180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17180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26880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26880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40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14000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14000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3719"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1100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405" w:type="dxa"/>
            <w:vAlign w:val="center"/>
          </w:tcPr>
          <w:p>
            <w:pPr>
              <w:jc w:val="center"/>
              <w:rPr>
                <w:rFonts w:ascii="宋体" w:hAnsi="宋体" w:cs="宋体"/>
                <w:kern w:val="0"/>
                <w:sz w:val="24"/>
              </w:rPr>
            </w:pPr>
          </w:p>
        </w:tc>
        <w:tc>
          <w:tcPr>
            <w:tcW w:w="1136" w:type="dxa"/>
            <w:vAlign w:val="center"/>
          </w:tcPr>
          <w:p>
            <w:pPr>
              <w:jc w:val="center"/>
              <w:rPr>
                <w:rFonts w:ascii="宋体" w:hAnsi="宋体" w:cs="宋体"/>
                <w:kern w:val="0"/>
                <w:sz w:val="24"/>
              </w:rPr>
            </w:pPr>
          </w:p>
        </w:tc>
        <w:tc>
          <w:tcPr>
            <w:tcW w:w="1619"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 xml:space="preserve">10649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10649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 xml:space="preserve">15000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 xml:space="preserve">24479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24479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 xml:space="preserve">17749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17749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 xml:space="preserve">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40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54360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54360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405"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15000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40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b/>
                <w:i w:val="0"/>
                <w:color w:val="000000"/>
                <w:kern w:val="0"/>
                <w:sz w:val="24"/>
                <w:szCs w:val="24"/>
                <w:u w:val="none"/>
                <w:lang w:val="en-US" w:eastAsia="zh-CN" w:bidi="ar"/>
              </w:rPr>
              <w:t xml:space="preserve">762070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762070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30302</w:t>
            </w:r>
          </w:p>
        </w:tc>
        <w:tc>
          <w:tcPr>
            <w:tcW w:w="3719"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退休费</w:t>
            </w:r>
          </w:p>
        </w:tc>
        <w:tc>
          <w:tcPr>
            <w:tcW w:w="140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674398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674398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3030</w:t>
            </w:r>
            <w:r>
              <w:rPr>
                <w:rFonts w:hint="eastAsia" w:ascii="Arial" w:hAnsi="Arial" w:cs="Arial"/>
                <w:i w:val="0"/>
                <w:color w:val="000000"/>
                <w:kern w:val="0"/>
                <w:sz w:val="24"/>
                <w:szCs w:val="24"/>
                <w:u w:val="none"/>
                <w:lang w:val="en-US" w:eastAsia="zh-CN" w:bidi="ar"/>
              </w:rPr>
              <w:t>7</w:t>
            </w:r>
          </w:p>
        </w:tc>
        <w:tc>
          <w:tcPr>
            <w:tcW w:w="3719" w:type="dxa"/>
            <w:vAlign w:val="center"/>
          </w:tcPr>
          <w:p>
            <w:pPr>
              <w:keepNext w:val="0"/>
              <w:keepLines w:val="0"/>
              <w:widowControl/>
              <w:suppressLineNumbers w:val="0"/>
              <w:ind w:firstLine="240" w:firstLineChars="10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医疗费补助</w:t>
            </w:r>
          </w:p>
        </w:tc>
        <w:tc>
          <w:tcPr>
            <w:tcW w:w="1405"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 xml:space="preserve">87672 </w:t>
            </w:r>
          </w:p>
        </w:tc>
        <w:tc>
          <w:tcPr>
            <w:tcW w:w="1136" w:type="dxa"/>
            <w:vAlign w:val="center"/>
          </w:tcPr>
          <w:p>
            <w:pPr>
              <w:jc w:val="center"/>
              <w:rPr>
                <w:rFonts w:ascii="宋体" w:hAnsi="宋体" w:cs="宋体"/>
                <w:kern w:val="0"/>
                <w:sz w:val="24"/>
              </w:rPr>
            </w:pPr>
          </w:p>
        </w:tc>
        <w:tc>
          <w:tcPr>
            <w:tcW w:w="1619"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 xml:space="preserve">87672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21"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30399</w:t>
            </w:r>
          </w:p>
        </w:tc>
        <w:tc>
          <w:tcPr>
            <w:tcW w:w="3719" w:type="dxa"/>
            <w:vAlign w:val="center"/>
          </w:tcPr>
          <w:p>
            <w:pPr>
              <w:keepNext w:val="0"/>
              <w:keepLines w:val="0"/>
              <w:widowControl/>
              <w:suppressLineNumbers w:val="0"/>
              <w:ind w:firstLine="240" w:firstLineChars="100"/>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其他对个人和家庭的补助</w:t>
            </w:r>
          </w:p>
        </w:tc>
        <w:tc>
          <w:tcPr>
            <w:tcW w:w="1405" w:type="dxa"/>
            <w:vAlign w:val="center"/>
          </w:tcPr>
          <w:p>
            <w:pPr>
              <w:jc w:val="center"/>
              <w:rPr>
                <w:rFonts w:hint="eastAsia" w:ascii="宋体" w:hAnsi="宋体" w:eastAsia="宋体" w:cs="宋体"/>
                <w:i w:val="0"/>
                <w:color w:val="000000"/>
                <w:kern w:val="0"/>
                <w:sz w:val="24"/>
                <w:szCs w:val="24"/>
                <w:u w:val="none"/>
                <w:lang w:val="en-US" w:eastAsia="zh-CN" w:bidi="ar"/>
              </w:rPr>
            </w:pPr>
          </w:p>
        </w:tc>
        <w:tc>
          <w:tcPr>
            <w:tcW w:w="1136" w:type="dxa"/>
            <w:vAlign w:val="center"/>
          </w:tcPr>
          <w:p>
            <w:pPr>
              <w:jc w:val="center"/>
              <w:rPr>
                <w:rFonts w:ascii="宋体" w:hAnsi="宋体" w:cs="宋体"/>
                <w:kern w:val="0"/>
                <w:sz w:val="24"/>
              </w:rPr>
            </w:pPr>
          </w:p>
        </w:tc>
        <w:tc>
          <w:tcPr>
            <w:tcW w:w="1619" w:type="dxa"/>
            <w:vAlign w:val="center"/>
          </w:tcPr>
          <w:p>
            <w:pPr>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lang w:val="en-US" w:eastAsia="zh-CN"/>
              </w:rPr>
              <w:t>9</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黄石港区民政局2019年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lang w:val="en-US" w:eastAsia="zh-CN"/>
        </w:rPr>
        <w:t>9</w:t>
      </w:r>
      <w:r>
        <w:rPr>
          <w:rStyle w:val="8"/>
          <w:rFonts w:hint="eastAsia" w:ascii="微软雅黑" w:hAnsi="微软雅黑" w:eastAsia="微软雅黑" w:cs="微软雅黑"/>
          <w:color w:val="333333"/>
          <w:shd w:val="clear" w:color="auto" w:fill="FFFFFF"/>
        </w:rPr>
        <w:t>年部门预算情况说明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w:t>
      </w:r>
      <w:r>
        <w:rPr>
          <w:rFonts w:hint="eastAsia" w:asciiTheme="minorEastAsia" w:hAnsiTheme="minorEastAsia" w:eastAsiaTheme="minorEastAsia" w:cstheme="minorEastAsia"/>
          <w:b/>
          <w:bCs w:val="0"/>
          <w:sz w:val="28"/>
          <w:szCs w:val="28"/>
        </w:rPr>
        <w:t>01</w:t>
      </w:r>
      <w:r>
        <w:rPr>
          <w:rFonts w:hint="eastAsia" w:asciiTheme="minorEastAsia" w:hAnsiTheme="minorEastAsia" w:eastAsiaTheme="minorEastAsia" w:cstheme="minorEastAsia"/>
          <w:b/>
          <w:bCs w:val="0"/>
          <w:sz w:val="28"/>
          <w:szCs w:val="28"/>
          <w:lang w:val="en-US" w:eastAsia="zh-CN"/>
        </w:rPr>
        <w:t>9</w:t>
      </w:r>
      <w:r>
        <w:rPr>
          <w:rFonts w:hint="eastAsia" w:asciiTheme="minorEastAsia" w:hAnsiTheme="minorEastAsia" w:eastAsiaTheme="minorEastAsia" w:cstheme="minorEastAsia"/>
          <w:b/>
          <w:bCs w:val="0"/>
          <w:sz w:val="28"/>
          <w:szCs w:val="28"/>
        </w:rPr>
        <w:t>年财政拨款收入支出情况说明</w:t>
      </w:r>
    </w:p>
    <w:p>
      <w:pPr>
        <w:pStyle w:val="5"/>
        <w:widowControl/>
        <w:spacing w:before="0" w:beforeAutospacing="0" w:after="0" w:afterAutospacing="0" w:line="585" w:lineRule="atLeast"/>
        <w:ind w:firstLine="560" w:firstLineChars="200"/>
        <w:rPr>
          <w:rFonts w:hint="eastAsia" w:ascii="宋体" w:eastAsia="宋体" w:cs="宋体"/>
          <w:sz w:val="28"/>
          <w:szCs w:val="28"/>
          <w:highlight w:val="none"/>
          <w:lang w:eastAsia="zh-CN"/>
        </w:rPr>
      </w:pPr>
      <w:r>
        <w:rPr>
          <w:rFonts w:hint="eastAsia"/>
          <w:sz w:val="28"/>
          <w:szCs w:val="28"/>
          <w:highlight w:val="none"/>
        </w:rPr>
        <w:t>2</w:t>
      </w:r>
      <w:r>
        <w:rPr>
          <w:rFonts w:hint="eastAsia" w:ascii="宋体" w:hAnsi="宋体"/>
          <w:color w:val="000000"/>
          <w:spacing w:val="2"/>
          <w:kern w:val="2"/>
          <w:sz w:val="28"/>
          <w:szCs w:val="28"/>
          <w:highlight w:val="none"/>
        </w:rPr>
        <w:t>01</w:t>
      </w:r>
      <w:r>
        <w:rPr>
          <w:rFonts w:hint="eastAsia" w:ascii="宋体" w:hAnsi="宋体"/>
          <w:color w:val="000000"/>
          <w:spacing w:val="2"/>
          <w:kern w:val="2"/>
          <w:sz w:val="28"/>
          <w:szCs w:val="28"/>
          <w:highlight w:val="none"/>
          <w:lang w:val="en-US" w:eastAsia="zh-CN"/>
        </w:rPr>
        <w:t>9</w:t>
      </w:r>
      <w:r>
        <w:rPr>
          <w:rFonts w:hint="eastAsia" w:ascii="宋体" w:hAnsi="宋体"/>
          <w:color w:val="000000"/>
          <w:spacing w:val="2"/>
          <w:kern w:val="2"/>
          <w:sz w:val="28"/>
          <w:szCs w:val="28"/>
          <w:highlight w:val="none"/>
        </w:rPr>
        <w:t>年初预算总收入</w:t>
      </w:r>
      <w:r>
        <w:rPr>
          <w:rFonts w:hint="eastAsia" w:ascii="宋体" w:hAnsi="宋体"/>
          <w:color w:val="000000"/>
          <w:spacing w:val="2"/>
          <w:kern w:val="2"/>
          <w:sz w:val="28"/>
          <w:szCs w:val="28"/>
          <w:highlight w:val="none"/>
          <w:lang w:val="en-US" w:eastAsia="zh-CN"/>
        </w:rPr>
        <w:t>2119255</w:t>
      </w:r>
      <w:r>
        <w:rPr>
          <w:rFonts w:hint="eastAsia" w:ascii="宋体" w:hAnsi="宋体"/>
          <w:color w:val="000000"/>
          <w:spacing w:val="2"/>
          <w:kern w:val="2"/>
          <w:sz w:val="28"/>
          <w:szCs w:val="28"/>
          <w:highlight w:val="none"/>
        </w:rPr>
        <w:t>元，其中：工资福利支出</w:t>
      </w:r>
      <w:r>
        <w:rPr>
          <w:rFonts w:hint="eastAsia" w:ascii="宋体" w:hAnsi="宋体" w:cs="宋体"/>
          <w:kern w:val="0"/>
          <w:sz w:val="28"/>
          <w:szCs w:val="28"/>
          <w:highlight w:val="none"/>
          <w:lang w:val="en-US" w:eastAsia="zh-CN"/>
        </w:rPr>
        <w:t>1116387</w:t>
      </w:r>
      <w:r>
        <w:rPr>
          <w:rFonts w:hint="eastAsia" w:ascii="宋体" w:hAnsi="宋体"/>
          <w:color w:val="000000"/>
          <w:spacing w:val="2"/>
          <w:kern w:val="2"/>
          <w:sz w:val="28"/>
          <w:szCs w:val="28"/>
          <w:highlight w:val="none"/>
        </w:rPr>
        <w:t>元，商品服务支出</w:t>
      </w:r>
      <w:r>
        <w:rPr>
          <w:rFonts w:hint="eastAsia" w:ascii="宋体" w:hAnsi="宋体" w:cs="宋体"/>
          <w:kern w:val="0"/>
          <w:sz w:val="28"/>
          <w:szCs w:val="28"/>
          <w:highlight w:val="none"/>
          <w:lang w:val="en-US" w:eastAsia="zh-CN"/>
        </w:rPr>
        <w:t>220797</w:t>
      </w:r>
      <w:r>
        <w:rPr>
          <w:rFonts w:hint="eastAsia" w:ascii="宋体" w:hAnsi="宋体"/>
          <w:color w:val="000000"/>
          <w:spacing w:val="2"/>
          <w:kern w:val="2"/>
          <w:sz w:val="28"/>
          <w:szCs w:val="28"/>
          <w:highlight w:val="none"/>
        </w:rPr>
        <w:t>元</w:t>
      </w:r>
      <w:r>
        <w:rPr>
          <w:rFonts w:hint="eastAsia" w:ascii="宋体" w:hAnsi="宋体"/>
          <w:color w:val="000000"/>
          <w:spacing w:val="2"/>
          <w:kern w:val="2"/>
          <w:sz w:val="28"/>
          <w:szCs w:val="28"/>
          <w:highlight w:val="none"/>
          <w:lang w:eastAsia="zh-CN"/>
        </w:rPr>
        <w:t>，对个人和家庭的补助</w:t>
      </w:r>
      <w:r>
        <w:rPr>
          <w:rFonts w:hint="eastAsia" w:ascii="宋体" w:hAnsi="宋体"/>
          <w:color w:val="000000"/>
          <w:spacing w:val="2"/>
          <w:kern w:val="2"/>
          <w:sz w:val="28"/>
          <w:szCs w:val="28"/>
          <w:highlight w:val="none"/>
          <w:lang w:val="en-US" w:eastAsia="zh-CN"/>
        </w:rPr>
        <w:t>762070元，</w:t>
      </w:r>
      <w:r>
        <w:rPr>
          <w:rFonts w:hint="eastAsia" w:ascii="宋体" w:hAnsi="宋体"/>
          <w:color w:val="000000"/>
          <w:spacing w:val="2"/>
          <w:kern w:val="2"/>
          <w:sz w:val="28"/>
          <w:szCs w:val="28"/>
          <w:highlight w:val="none"/>
          <w:lang w:eastAsia="zh-CN"/>
        </w:rPr>
        <w:t>专项经费</w:t>
      </w:r>
      <w:r>
        <w:rPr>
          <w:rFonts w:hint="eastAsia" w:ascii="宋体" w:hAnsi="宋体"/>
          <w:color w:val="000000"/>
          <w:spacing w:val="2"/>
          <w:kern w:val="2"/>
          <w:sz w:val="28"/>
          <w:szCs w:val="28"/>
          <w:highlight w:val="none"/>
          <w:lang w:val="en-US" w:eastAsia="zh-CN"/>
        </w:rPr>
        <w:t>20000元</w:t>
      </w:r>
      <w:r>
        <w:rPr>
          <w:rFonts w:hint="eastAsia" w:ascii="宋体" w:hAnsi="宋体"/>
          <w:color w:val="000000"/>
          <w:spacing w:val="2"/>
          <w:kern w:val="2"/>
          <w:sz w:val="28"/>
          <w:szCs w:val="28"/>
          <w:highlight w:val="none"/>
          <w:lang w:eastAsia="zh-CN"/>
        </w:rPr>
        <w:t>。</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ascii="宋体" w:hAnsi="宋体" w:cs="宋体"/>
          <w:kern w:val="0"/>
          <w:sz w:val="28"/>
          <w:szCs w:val="28"/>
        </w:rPr>
        <w:t>201</w:t>
      </w:r>
      <w:r>
        <w:rPr>
          <w:rFonts w:hint="eastAsia" w:ascii="宋体" w:hAnsi="宋体" w:cs="宋体"/>
          <w:kern w:val="0"/>
          <w:sz w:val="28"/>
          <w:szCs w:val="28"/>
          <w:lang w:val="en-US" w:eastAsia="zh-CN"/>
        </w:rPr>
        <w:t>9</w:t>
      </w:r>
      <w:r>
        <w:rPr>
          <w:rFonts w:hint="eastAsia" w:ascii="宋体" w:hAnsi="宋体" w:cs="宋体"/>
          <w:kern w:val="0"/>
          <w:sz w:val="28"/>
          <w:szCs w:val="28"/>
        </w:rPr>
        <w:t>年财政拨款预算收支</w:t>
      </w:r>
      <w:r>
        <w:rPr>
          <w:rFonts w:hint="eastAsia" w:ascii="宋体" w:hAnsi="宋体" w:cs="宋体"/>
          <w:kern w:val="0"/>
          <w:sz w:val="28"/>
          <w:szCs w:val="28"/>
          <w:lang w:val="en-US" w:eastAsia="zh-CN"/>
        </w:rPr>
        <w:t>2119255</w:t>
      </w:r>
      <w:r>
        <w:rPr>
          <w:rFonts w:hint="eastAsia" w:ascii="宋体" w:hAnsi="宋体" w:cs="宋体"/>
          <w:kern w:val="0"/>
          <w:sz w:val="28"/>
          <w:szCs w:val="28"/>
        </w:rPr>
        <w:t>元，比</w:t>
      </w:r>
      <w:r>
        <w:rPr>
          <w:rFonts w:hint="eastAsia" w:ascii="宋体" w:hAnsi="宋体" w:cs="宋体"/>
          <w:kern w:val="0"/>
          <w:sz w:val="28"/>
          <w:szCs w:val="28"/>
          <w:lang w:eastAsia="zh-CN"/>
        </w:rPr>
        <w:t>2018年</w:t>
      </w:r>
      <w:r>
        <w:rPr>
          <w:rFonts w:hint="eastAsia" w:ascii="宋体" w:hAnsi="宋体" w:cs="宋体"/>
          <w:kern w:val="0"/>
          <w:sz w:val="28"/>
          <w:szCs w:val="28"/>
        </w:rPr>
        <w:t>预算收支</w:t>
      </w:r>
      <w:r>
        <w:rPr>
          <w:rFonts w:hint="eastAsia" w:ascii="宋体" w:hAnsi="宋体" w:cs="宋体"/>
          <w:kern w:val="0"/>
          <w:sz w:val="28"/>
          <w:szCs w:val="28"/>
          <w:lang w:val="en-US" w:eastAsia="zh-CN"/>
        </w:rPr>
        <w:t>2013167</w:t>
      </w:r>
      <w:r>
        <w:rPr>
          <w:rFonts w:hint="eastAsia" w:ascii="宋体" w:hAnsi="宋体" w:cs="宋体"/>
          <w:sz w:val="28"/>
          <w:szCs w:val="28"/>
          <w:lang w:eastAsia="zh-CN"/>
        </w:rPr>
        <w:t>元增加</w:t>
      </w:r>
      <w:r>
        <w:rPr>
          <w:rFonts w:hint="eastAsia" w:ascii="宋体" w:hAnsi="宋体" w:cs="宋体"/>
          <w:sz w:val="28"/>
          <w:szCs w:val="28"/>
          <w:lang w:val="en-US" w:eastAsia="zh-CN"/>
        </w:rPr>
        <w:t>106088</w:t>
      </w:r>
      <w:r>
        <w:rPr>
          <w:rFonts w:hint="eastAsia" w:ascii="宋体" w:hAnsi="宋体" w:cs="宋体"/>
          <w:kern w:val="0"/>
          <w:sz w:val="28"/>
          <w:szCs w:val="28"/>
        </w:rPr>
        <w:t>元。</w:t>
      </w:r>
      <w:r>
        <w:rPr>
          <w:rFonts w:hint="eastAsia" w:ascii="宋体" w:hAnsi="宋体" w:cs="宋体"/>
          <w:kern w:val="0"/>
          <w:sz w:val="28"/>
          <w:szCs w:val="28"/>
          <w:lang w:eastAsia="zh-CN"/>
        </w:rPr>
        <w:t>增加原因：</w:t>
      </w:r>
      <w:r>
        <w:rPr>
          <w:rFonts w:hint="eastAsia" w:ascii="宋体" w:hAnsi="宋体" w:cs="宋体"/>
          <w:kern w:val="0"/>
          <w:sz w:val="28"/>
          <w:szCs w:val="28"/>
          <w:lang w:val="en-US" w:eastAsia="zh-CN"/>
        </w:rPr>
        <w:t>2019年度本单位工资提标，按新标准列入预算发生增加。</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w:t>
      </w:r>
      <w:r>
        <w:rPr>
          <w:rFonts w:hint="eastAsia" w:ascii="宋体" w:hAnsi="宋体" w:eastAsia="宋体" w:cs="宋体"/>
          <w:kern w:val="0"/>
          <w:sz w:val="28"/>
          <w:szCs w:val="28"/>
          <w:lang w:val="en-US" w:eastAsia="zh-CN" w:bidi="ar-SA"/>
        </w:rPr>
        <w:t>报刊</w:t>
      </w:r>
      <w:r>
        <w:rPr>
          <w:rFonts w:hint="eastAsia" w:ascii="宋体" w:hAnsi="宋体" w:cs="宋体"/>
          <w:sz w:val="28"/>
          <w:szCs w:val="28"/>
        </w:rPr>
        <w:t>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20072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220797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3800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7700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17180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1100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9240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570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6840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2240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26880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54360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机动车</w:t>
            </w:r>
            <w:r>
              <w:rPr>
                <w:rStyle w:val="19"/>
                <w:rFonts w:eastAsia="宋体"/>
                <w:lang w:val="en-US" w:eastAsia="zh-CN" w:bidi="ar"/>
              </w:rPr>
              <w:t>(</w:t>
            </w:r>
            <w:r>
              <w:rPr>
                <w:rStyle w:val="18"/>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22000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29040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r>
              <w:rPr>
                <w:rFonts w:hint="eastAsia" w:ascii="宋体" w:hAnsi="宋体" w:eastAsia="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2110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25320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709962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10649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1223950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24479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709962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17749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left"/>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15000</w:t>
            </w:r>
          </w:p>
        </w:tc>
      </w:tr>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sz w:val="28"/>
          <w:szCs w:val="28"/>
          <w:lang w:val="en-US" w:eastAsia="zh-CN"/>
        </w:rPr>
      </w:pPr>
      <w:r>
        <w:rPr>
          <w:rFonts w:hint="eastAsia" w:ascii="宋体" w:hAnsi="宋体" w:cs="宋体"/>
          <w:sz w:val="28"/>
          <w:szCs w:val="28"/>
          <w:lang w:val="en-US" w:eastAsia="zh-CN"/>
        </w:rPr>
        <w:t>2019年度本单位暂无政府采购预算，由我区政府采购统筹安排。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2019年</w:t>
      </w:r>
      <w:r>
        <w:rPr>
          <w:rFonts w:hint="eastAsia" w:ascii="宋体" w:hAnsi="宋体" w:cs="宋体"/>
          <w:sz w:val="28"/>
          <w:szCs w:val="28"/>
        </w:rPr>
        <w:t>“三公”经费预算</w:t>
      </w:r>
      <w:r>
        <w:rPr>
          <w:rFonts w:hint="eastAsia" w:ascii="宋体" w:hAnsi="宋体" w:cs="宋体"/>
          <w:sz w:val="28"/>
          <w:szCs w:val="28"/>
          <w:lang w:val="en-US" w:eastAsia="zh-CN"/>
        </w:rPr>
        <w:t>1.5</w:t>
      </w:r>
      <w:r>
        <w:rPr>
          <w:rFonts w:hint="eastAsia" w:ascii="宋体" w:hAnsi="宋体" w:cs="宋体"/>
          <w:sz w:val="28"/>
          <w:szCs w:val="28"/>
        </w:rPr>
        <w:t>万元，与</w:t>
      </w:r>
      <w:r>
        <w:rPr>
          <w:rFonts w:hint="eastAsia" w:ascii="宋体" w:hAnsi="宋体" w:cs="宋体"/>
          <w:sz w:val="28"/>
          <w:szCs w:val="28"/>
          <w:lang w:eastAsia="zh-CN"/>
        </w:rPr>
        <w:t>2018年</w:t>
      </w:r>
      <w:r>
        <w:rPr>
          <w:rFonts w:hint="eastAsia" w:ascii="宋体" w:hAnsi="宋体" w:cs="宋体"/>
          <w:sz w:val="28"/>
          <w:szCs w:val="28"/>
        </w:rPr>
        <w:t>预算</w:t>
      </w:r>
      <w:r>
        <w:rPr>
          <w:rFonts w:hint="eastAsia" w:ascii="宋体" w:hAnsi="宋体" w:cs="宋体"/>
          <w:sz w:val="28"/>
          <w:szCs w:val="28"/>
          <w:lang w:val="en-US" w:eastAsia="zh-CN"/>
        </w:rPr>
        <w:t>3万元相比，减少了1.5万元</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2018年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2018年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1.5</w:t>
      </w:r>
      <w:r>
        <w:rPr>
          <w:rFonts w:hint="eastAsia" w:ascii="宋体" w:hAnsi="宋体" w:cs="宋体"/>
          <w:sz w:val="28"/>
          <w:szCs w:val="28"/>
        </w:rPr>
        <w:t>万元</w:t>
      </w:r>
      <w:r>
        <w:rPr>
          <w:rFonts w:hint="eastAsia" w:ascii="宋体" w:hAnsi="宋体" w:cs="宋体"/>
          <w:sz w:val="28"/>
          <w:szCs w:val="28"/>
          <w:lang w:eastAsia="zh-CN"/>
        </w:rPr>
        <w:t>，较2018年</w:t>
      </w:r>
      <w:r>
        <w:rPr>
          <w:rFonts w:hint="eastAsia" w:ascii="宋体" w:hAnsi="宋体" w:cs="宋体"/>
          <w:sz w:val="28"/>
          <w:szCs w:val="28"/>
        </w:rPr>
        <w:t>预算</w:t>
      </w:r>
      <w:r>
        <w:rPr>
          <w:rFonts w:hint="eastAsia" w:ascii="宋体" w:hAnsi="宋体" w:cs="宋体"/>
          <w:sz w:val="28"/>
          <w:szCs w:val="28"/>
          <w:lang w:val="en-US" w:eastAsia="zh-CN"/>
        </w:rPr>
        <w:t>3万元相比，减少了1.5万元</w:t>
      </w:r>
      <w:r>
        <w:rPr>
          <w:rFonts w:hint="eastAsia" w:ascii="宋体" w:hAnsi="宋体" w:cs="宋体"/>
          <w:sz w:val="28"/>
          <w:szCs w:val="28"/>
        </w:rPr>
        <w:t>，主要用于按规定开支的各类公务接待支出，具体人员、批次在决算中反映。</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w:t>
      </w:r>
      <w:r>
        <w:rPr>
          <w:rFonts w:hint="eastAsia" w:ascii="宋体" w:hAnsi="宋体" w:cs="宋体"/>
          <w:sz w:val="28"/>
          <w:szCs w:val="28"/>
          <w:lang w:eastAsia="zh-CN"/>
        </w:rPr>
        <w:t>民政局</w:t>
      </w:r>
      <w:r>
        <w:rPr>
          <w:rFonts w:hint="eastAsia" w:ascii="宋体" w:hAnsi="宋体" w:cs="宋体"/>
          <w:sz w:val="28"/>
          <w:szCs w:val="28"/>
        </w:rPr>
        <w:t>将切实贯彻落实《中央八项规定》和《党政机关厉行节约反对浪费条例》等制度，加强内部财务管理制度建设，严格控制压缩“三公”经费的支出，做到厉行节约。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snapToGrid w:val="0"/>
        <w:spacing w:beforeAutospacing="0" w:afterAutospacing="0"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2019年初</w:t>
      </w:r>
      <w:r>
        <w:rPr>
          <w:rFonts w:hint="eastAsia" w:asciiTheme="minorEastAsia" w:hAnsiTheme="minorEastAsia" w:eastAsiaTheme="minorEastAsia" w:cstheme="minorEastAsia"/>
          <w:sz w:val="28"/>
          <w:szCs w:val="28"/>
          <w:highlight w:val="none"/>
        </w:rPr>
        <w:t>，</w:t>
      </w:r>
      <w:r>
        <w:rPr>
          <w:rFonts w:hint="eastAsia" w:asciiTheme="minorEastAsia" w:hAnsiTheme="minorEastAsia" w:cstheme="minorEastAsia"/>
          <w:sz w:val="28"/>
          <w:szCs w:val="28"/>
          <w:shd w:val="clear" w:color="auto" w:fill="FFFFFF"/>
        </w:rPr>
        <w:t>本单位共有2轮电动车1辆，其中领导干部用车0辆，一般公务用车0辆，一般执法执勤用车0辆，特种专业技术用车0辆，其它用车1辆。</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2019年度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01CA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0F5F62BE"/>
    <w:rsid w:val="15E37A96"/>
    <w:rsid w:val="1890717A"/>
    <w:rsid w:val="1AFC74FE"/>
    <w:rsid w:val="26A70433"/>
    <w:rsid w:val="270616CB"/>
    <w:rsid w:val="31AD68A3"/>
    <w:rsid w:val="329A5123"/>
    <w:rsid w:val="32B576AB"/>
    <w:rsid w:val="38AA0644"/>
    <w:rsid w:val="3BB97AB6"/>
    <w:rsid w:val="3FFA23C8"/>
    <w:rsid w:val="42DD61A2"/>
    <w:rsid w:val="4873326C"/>
    <w:rsid w:val="4AA53B74"/>
    <w:rsid w:val="4B6E77A1"/>
    <w:rsid w:val="4FE72347"/>
    <w:rsid w:val="55403DF7"/>
    <w:rsid w:val="55772D74"/>
    <w:rsid w:val="582D2750"/>
    <w:rsid w:val="5FAA5B11"/>
    <w:rsid w:val="62A94F66"/>
    <w:rsid w:val="6D807C9F"/>
    <w:rsid w:val="71A41E06"/>
    <w:rsid w:val="72A6454D"/>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71"/>
    <w:basedOn w:val="7"/>
    <w:qFormat/>
    <w:uiPriority w:val="0"/>
    <w:rPr>
      <w:rFonts w:ascii="微软雅黑" w:hAnsi="微软雅黑" w:eastAsia="微软雅黑" w:cs="微软雅黑"/>
      <w:b/>
      <w:color w:val="333333"/>
      <w:sz w:val="32"/>
      <w:szCs w:val="32"/>
      <w:u w:val="none"/>
    </w:rPr>
  </w:style>
  <w:style w:type="character" w:customStyle="1" w:styleId="16">
    <w:name w:val="font51"/>
    <w:basedOn w:val="7"/>
    <w:qFormat/>
    <w:uiPriority w:val="0"/>
    <w:rPr>
      <w:rFonts w:hint="default" w:ascii="仿宋_GB2312" w:eastAsia="仿宋_GB2312" w:cs="仿宋_GB2312"/>
      <w:color w:val="000000"/>
      <w:sz w:val="24"/>
      <w:szCs w:val="24"/>
      <w:u w:val="none"/>
    </w:rPr>
  </w:style>
  <w:style w:type="character" w:customStyle="1" w:styleId="17">
    <w:name w:val="font41"/>
    <w:basedOn w:val="7"/>
    <w:qFormat/>
    <w:uiPriority w:val="0"/>
    <w:rPr>
      <w:rFonts w:hint="default" w:ascii="Times New Roman" w:hAnsi="Times New Roman" w:cs="Times New Roman"/>
      <w:color w:val="000000"/>
      <w:sz w:val="24"/>
      <w:szCs w:val="24"/>
      <w:u w:val="none"/>
    </w:rPr>
  </w:style>
  <w:style w:type="character" w:customStyle="1" w:styleId="18">
    <w:name w:val="font31"/>
    <w:basedOn w:val="7"/>
    <w:qFormat/>
    <w:uiPriority w:val="0"/>
    <w:rPr>
      <w:rFonts w:hint="default" w:ascii="仿宋_GB2312" w:eastAsia="仿宋_GB2312" w:cs="仿宋_GB2312"/>
      <w:color w:val="000000"/>
      <w:sz w:val="24"/>
      <w:szCs w:val="24"/>
      <w:u w:val="none"/>
    </w:rPr>
  </w:style>
  <w:style w:type="character" w:customStyle="1" w:styleId="19">
    <w:name w:val="font2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0</TotalTime>
  <ScaleCrop>false</ScaleCrop>
  <LinksUpToDate>false</LinksUpToDate>
  <CharactersWithSpaces>6343</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asd</cp:lastModifiedBy>
  <cp:lastPrinted>2019-10-25T00:30:00Z</cp:lastPrinted>
  <dcterms:modified xsi:type="dcterms:W3CDTF">2019-10-28T02:20:19Z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