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0"/>
        <w:jc w:val="center"/>
        <w:rPr>
          <w:rFonts w:ascii="微软雅黑" w:hAnsi="微软雅黑" w:eastAsia="微软雅黑" w:cs="微软雅黑"/>
          <w:b/>
          <w:i w:val="0"/>
          <w:caps w:val="0"/>
          <w:color w:val="BC1010"/>
          <w:spacing w:val="0"/>
          <w:sz w:val="40"/>
          <w:szCs w:val="40"/>
        </w:rPr>
      </w:pPr>
      <w:r>
        <w:rPr>
          <w:rFonts w:hint="eastAsia" w:ascii="微软雅黑" w:hAnsi="微软雅黑" w:eastAsia="微软雅黑" w:cs="微软雅黑"/>
          <w:b/>
          <w:i w:val="0"/>
          <w:caps w:val="0"/>
          <w:color w:val="BC1010"/>
          <w:spacing w:val="0"/>
          <w:sz w:val="40"/>
          <w:szCs w:val="40"/>
          <w:shd w:val="clear" w:fill="FFFFFF"/>
          <w:lang w:eastAsia="zh-CN"/>
        </w:rPr>
        <w:t>民政局202</w:t>
      </w:r>
      <w:r>
        <w:rPr>
          <w:rFonts w:hint="eastAsia" w:ascii="微软雅黑" w:hAnsi="微软雅黑" w:eastAsia="微软雅黑" w:cs="微软雅黑"/>
          <w:b/>
          <w:i w:val="0"/>
          <w:caps w:val="0"/>
          <w:color w:val="BC1010"/>
          <w:spacing w:val="0"/>
          <w:sz w:val="40"/>
          <w:szCs w:val="40"/>
          <w:shd w:val="clear" w:fill="FFFFFF"/>
          <w:lang w:val="en-US" w:eastAsia="zh-CN"/>
        </w:rPr>
        <w:t>1</w:t>
      </w:r>
      <w:r>
        <w:rPr>
          <w:rFonts w:hint="eastAsia" w:ascii="微软雅黑" w:hAnsi="微软雅黑" w:eastAsia="微软雅黑" w:cs="微软雅黑"/>
          <w:b/>
          <w:i w:val="0"/>
          <w:caps w:val="0"/>
          <w:color w:val="BC1010"/>
          <w:spacing w:val="0"/>
          <w:sz w:val="40"/>
          <w:szCs w:val="40"/>
          <w:shd w:val="clear" w:fill="FFFFFF"/>
          <w:lang w:eastAsia="zh-CN"/>
        </w:rPr>
        <w:t>年</w:t>
      </w:r>
      <w:r>
        <w:rPr>
          <w:rFonts w:hint="eastAsia" w:ascii="微软雅黑" w:hAnsi="微软雅黑" w:eastAsia="微软雅黑" w:cs="微软雅黑"/>
          <w:b/>
          <w:i w:val="0"/>
          <w:caps w:val="0"/>
          <w:color w:val="BC1010"/>
          <w:spacing w:val="0"/>
          <w:sz w:val="40"/>
          <w:szCs w:val="40"/>
          <w:shd w:val="clear" w:fill="FFFFFF"/>
        </w:rPr>
        <w:t>决算公开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8"/>
          <w:rFonts w:hint="eastAsia" w:ascii="微软雅黑" w:hAnsi="微软雅黑" w:eastAsia="微软雅黑" w:cs="微软雅黑"/>
          <w:i w:val="0"/>
          <w:caps w:val="0"/>
          <w:color w:val="333333"/>
          <w:spacing w:val="0"/>
          <w:sz w:val="24"/>
          <w:szCs w:val="24"/>
          <w:shd w:val="clear" w:fill="FFFFFF"/>
          <w:lang w:eastAsia="zh-CN"/>
        </w:rPr>
        <w:t>黄石港区民政局202</w:t>
      </w:r>
      <w:r>
        <w:rPr>
          <w:rStyle w:val="8"/>
          <w:rFonts w:hint="eastAsia" w:ascii="微软雅黑" w:hAnsi="微软雅黑" w:eastAsia="微软雅黑" w:cs="微软雅黑"/>
          <w:i w:val="0"/>
          <w:caps w:val="0"/>
          <w:color w:val="333333"/>
          <w:spacing w:val="0"/>
          <w:sz w:val="24"/>
          <w:szCs w:val="24"/>
          <w:shd w:val="clear" w:fill="FFFFFF"/>
          <w:lang w:val="en-US" w:eastAsia="zh-CN"/>
        </w:rPr>
        <w:t>1</w:t>
      </w:r>
      <w:r>
        <w:rPr>
          <w:rStyle w:val="8"/>
          <w:rFonts w:hint="eastAsia" w:ascii="微软雅黑" w:hAnsi="微软雅黑" w:eastAsia="微软雅黑" w:cs="微软雅黑"/>
          <w:i w:val="0"/>
          <w:caps w:val="0"/>
          <w:color w:val="333333"/>
          <w:spacing w:val="0"/>
          <w:sz w:val="24"/>
          <w:szCs w:val="24"/>
          <w:shd w:val="clear" w:fill="FFFFFF"/>
          <w:lang w:eastAsia="zh-CN"/>
        </w:rPr>
        <w:t>年</w:t>
      </w:r>
      <w:r>
        <w:rPr>
          <w:rStyle w:val="8"/>
          <w:rFonts w:hint="eastAsia" w:ascii="微软雅黑" w:hAnsi="微软雅黑" w:eastAsia="微软雅黑" w:cs="微软雅黑"/>
          <w:i w:val="0"/>
          <w:caps w:val="0"/>
          <w:color w:val="333333"/>
          <w:spacing w:val="0"/>
          <w:sz w:val="24"/>
          <w:szCs w:val="24"/>
          <w:shd w:val="clear" w:fill="FFFFFF"/>
        </w:rPr>
        <w:t>决算公开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目  录</w:t>
      </w:r>
    </w:p>
    <w:p>
      <w:pPr>
        <w:pStyle w:val="11"/>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第一部分:部门基本情况</w:t>
      </w:r>
    </w:p>
    <w:p>
      <w:pPr>
        <w:pStyle w:val="11"/>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一、部门主要职责</w:t>
      </w:r>
    </w:p>
    <w:p>
      <w:pPr>
        <w:pStyle w:val="11"/>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二、部门决算单位构成</w:t>
      </w:r>
    </w:p>
    <w:p>
      <w:pPr>
        <w:pStyle w:val="11"/>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第二部分: 部门</w:t>
      </w:r>
      <w:r>
        <w:rPr>
          <w:rFonts w:hint="eastAsia" w:ascii="微软雅黑" w:hAnsi="微软雅黑" w:eastAsia="微软雅黑" w:cs="微软雅黑"/>
          <w:b w:val="0"/>
          <w:i w:val="0"/>
          <w:caps w:val="0"/>
          <w:color w:val="333333"/>
          <w:spacing w:val="0"/>
          <w:sz w:val="24"/>
          <w:szCs w:val="24"/>
          <w:shd w:val="clear" w:color="090000" w:fill="FFFFFF"/>
          <w:lang w:eastAsia="zh-CN"/>
        </w:rPr>
        <w:t>2020年</w:t>
      </w:r>
      <w:r>
        <w:rPr>
          <w:rFonts w:hint="eastAsia" w:ascii="微软雅黑" w:hAnsi="微软雅黑" w:eastAsia="微软雅黑" w:cs="微软雅黑"/>
          <w:b w:val="0"/>
          <w:i w:val="0"/>
          <w:caps w:val="0"/>
          <w:color w:val="333333"/>
          <w:spacing w:val="0"/>
          <w:sz w:val="24"/>
          <w:szCs w:val="24"/>
          <w:shd w:val="clear" w:color="090000" w:fill="FFFFFF"/>
        </w:rPr>
        <w:t>部门决算表</w:t>
      </w:r>
    </w:p>
    <w:p>
      <w:pPr>
        <w:pStyle w:val="11"/>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一、收入支出决算总表（表1）</w:t>
      </w:r>
    </w:p>
    <w:p>
      <w:pPr>
        <w:pStyle w:val="11"/>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二、收入决算表（表2）</w:t>
      </w:r>
    </w:p>
    <w:p>
      <w:pPr>
        <w:pStyle w:val="11"/>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三、支出决算表（表3）</w:t>
      </w:r>
    </w:p>
    <w:p>
      <w:pPr>
        <w:pStyle w:val="11"/>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四、财政拨款收入支出决算总表（表4）</w:t>
      </w:r>
    </w:p>
    <w:p>
      <w:pPr>
        <w:pStyle w:val="11"/>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五、一般公共预算财政拨款支出决算表（表5）</w:t>
      </w:r>
    </w:p>
    <w:p>
      <w:pPr>
        <w:pStyle w:val="11"/>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六、一般公共预算财政拨款基本支出决算表（表6）</w:t>
      </w:r>
    </w:p>
    <w:p>
      <w:pPr>
        <w:pStyle w:val="11"/>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color="090000" w:fill="FFFFFF"/>
        </w:rPr>
      </w:pPr>
      <w:r>
        <w:rPr>
          <w:rFonts w:hint="eastAsia" w:ascii="微软雅黑" w:hAnsi="微软雅黑" w:eastAsia="微软雅黑" w:cs="微软雅黑"/>
          <w:b w:val="0"/>
          <w:i w:val="0"/>
          <w:caps w:val="0"/>
          <w:color w:val="333333"/>
          <w:spacing w:val="0"/>
          <w:sz w:val="24"/>
          <w:szCs w:val="24"/>
          <w:shd w:val="clear" w:color="090000" w:fill="FFFFFF"/>
        </w:rPr>
        <w:t>七、一般公共预算财政拨款“三公”经费支出决算表（表7）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八、政府性基金预算财政拨款收入支出决算表（表8）</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九、国有资本经营预算财政拨款支出决算表（表9）</w:t>
      </w:r>
    </w:p>
    <w:p>
      <w:pPr>
        <w:pStyle w:val="11"/>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第三部分：部门</w:t>
      </w:r>
      <w:r>
        <w:rPr>
          <w:rFonts w:hint="eastAsia" w:ascii="微软雅黑" w:hAnsi="微软雅黑" w:eastAsia="微软雅黑" w:cs="微软雅黑"/>
          <w:b w:val="0"/>
          <w:i w:val="0"/>
          <w:caps w:val="0"/>
          <w:color w:val="333333"/>
          <w:spacing w:val="0"/>
          <w:sz w:val="24"/>
          <w:szCs w:val="24"/>
          <w:shd w:val="clear" w:color="090000" w:fill="FFFFFF"/>
          <w:lang w:eastAsia="zh-CN"/>
        </w:rPr>
        <w:t>2020年</w:t>
      </w:r>
      <w:r>
        <w:rPr>
          <w:rFonts w:hint="eastAsia" w:ascii="微软雅黑" w:hAnsi="微软雅黑" w:eastAsia="微软雅黑" w:cs="微软雅黑"/>
          <w:b w:val="0"/>
          <w:i w:val="0"/>
          <w:caps w:val="0"/>
          <w:color w:val="333333"/>
          <w:spacing w:val="0"/>
          <w:sz w:val="24"/>
          <w:szCs w:val="24"/>
          <w:shd w:val="clear" w:color="090000" w:fill="FFFFFF"/>
        </w:rPr>
        <w:t>部门决算情况说明</w:t>
      </w:r>
    </w:p>
    <w:p>
      <w:pPr>
        <w:pStyle w:val="11"/>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lang w:eastAsia="zh-CN"/>
        </w:rPr>
        <w:t>一、</w:t>
      </w:r>
      <w:r>
        <w:rPr>
          <w:rFonts w:hint="eastAsia" w:ascii="微软雅黑" w:hAnsi="微软雅黑" w:eastAsia="微软雅黑" w:cs="微软雅黑"/>
          <w:b w:val="0"/>
          <w:i w:val="0"/>
          <w:caps w:val="0"/>
          <w:color w:val="333333"/>
          <w:spacing w:val="0"/>
          <w:sz w:val="24"/>
          <w:szCs w:val="24"/>
          <w:shd w:val="clear" w:color="080000" w:fill="FFFFFF"/>
        </w:rPr>
        <w:t>预算执行情况分析</w:t>
      </w:r>
    </w:p>
    <w:p>
      <w:pPr>
        <w:pStyle w:val="11"/>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lang w:eastAsia="zh-CN"/>
        </w:rPr>
        <w:t>二、</w:t>
      </w:r>
      <w:r>
        <w:rPr>
          <w:rFonts w:hint="eastAsia" w:ascii="微软雅黑" w:hAnsi="微软雅黑" w:eastAsia="微软雅黑" w:cs="微软雅黑"/>
          <w:b w:val="0"/>
          <w:i w:val="0"/>
          <w:caps w:val="0"/>
          <w:color w:val="333333"/>
          <w:spacing w:val="0"/>
          <w:sz w:val="24"/>
          <w:szCs w:val="24"/>
          <w:shd w:val="clear" w:color="080000" w:fill="FFFFFF"/>
        </w:rPr>
        <w:t>关于“三公”经费支出说明</w:t>
      </w:r>
    </w:p>
    <w:p>
      <w:pPr>
        <w:pStyle w:val="11"/>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lang w:eastAsia="zh-CN"/>
        </w:rPr>
        <w:t>三、</w:t>
      </w:r>
      <w:r>
        <w:rPr>
          <w:rFonts w:hint="eastAsia" w:ascii="微软雅黑" w:hAnsi="微软雅黑" w:eastAsia="微软雅黑" w:cs="微软雅黑"/>
          <w:b w:val="0"/>
          <w:i w:val="0"/>
          <w:caps w:val="0"/>
          <w:color w:val="333333"/>
          <w:spacing w:val="0"/>
          <w:sz w:val="24"/>
          <w:szCs w:val="24"/>
          <w:shd w:val="clear" w:color="080000" w:fill="FFFFFF"/>
        </w:rPr>
        <w:t>关于机关运行经费支出说明</w:t>
      </w:r>
    </w:p>
    <w:p>
      <w:pPr>
        <w:pStyle w:val="11"/>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rPr>
        <w:t>四</w:t>
      </w:r>
      <w:r>
        <w:rPr>
          <w:rFonts w:hint="eastAsia" w:ascii="微软雅黑" w:hAnsi="微软雅黑" w:eastAsia="微软雅黑" w:cs="微软雅黑"/>
          <w:b w:val="0"/>
          <w:i w:val="0"/>
          <w:caps w:val="0"/>
          <w:color w:val="333333"/>
          <w:spacing w:val="0"/>
          <w:sz w:val="24"/>
          <w:szCs w:val="24"/>
          <w:shd w:val="clear" w:color="080000" w:fill="FFFFFF"/>
          <w:lang w:eastAsia="zh-CN"/>
        </w:rPr>
        <w:t>、</w:t>
      </w:r>
      <w:r>
        <w:rPr>
          <w:rFonts w:hint="eastAsia" w:ascii="微软雅黑" w:hAnsi="微软雅黑" w:eastAsia="微软雅黑" w:cs="微软雅黑"/>
          <w:b w:val="0"/>
          <w:i w:val="0"/>
          <w:caps w:val="0"/>
          <w:color w:val="333333"/>
          <w:spacing w:val="0"/>
          <w:sz w:val="24"/>
          <w:szCs w:val="24"/>
          <w:shd w:val="clear" w:color="080000" w:fill="FFFFFF"/>
        </w:rPr>
        <w:t>关于政府采购支出说明</w:t>
      </w:r>
    </w:p>
    <w:p>
      <w:pPr>
        <w:pStyle w:val="11"/>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rPr>
        <w:t>五</w:t>
      </w:r>
      <w:r>
        <w:rPr>
          <w:rFonts w:hint="eastAsia" w:ascii="微软雅黑" w:hAnsi="微软雅黑" w:eastAsia="微软雅黑" w:cs="微软雅黑"/>
          <w:b w:val="0"/>
          <w:i w:val="0"/>
          <w:caps w:val="0"/>
          <w:color w:val="333333"/>
          <w:spacing w:val="0"/>
          <w:sz w:val="24"/>
          <w:szCs w:val="24"/>
          <w:shd w:val="clear" w:color="080000" w:fill="FFFFFF"/>
          <w:lang w:eastAsia="zh-CN"/>
        </w:rPr>
        <w:t>、</w:t>
      </w:r>
      <w:r>
        <w:rPr>
          <w:rFonts w:hint="eastAsia" w:ascii="微软雅黑" w:hAnsi="微软雅黑" w:eastAsia="微软雅黑" w:cs="微软雅黑"/>
          <w:b w:val="0"/>
          <w:i w:val="0"/>
          <w:caps w:val="0"/>
          <w:color w:val="333333"/>
          <w:spacing w:val="0"/>
          <w:sz w:val="24"/>
          <w:szCs w:val="24"/>
          <w:shd w:val="clear" w:color="080000" w:fill="FFFFFF"/>
        </w:rPr>
        <w:t>关于国有资产占用情况说明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六、重点绩效评价结果等预算绩效情况说明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lang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七</w:t>
      </w:r>
      <w:r>
        <w:rPr>
          <w:rFonts w:hint="eastAsia" w:ascii="微软雅黑" w:hAnsi="微软雅黑" w:eastAsia="微软雅黑" w:cs="微软雅黑"/>
          <w:b w:val="0"/>
          <w:i w:val="0"/>
          <w:caps w:val="0"/>
          <w:color w:val="333333"/>
          <w:spacing w:val="0"/>
          <w:sz w:val="24"/>
          <w:szCs w:val="24"/>
          <w:shd w:val="clear" w:fill="FFFFFF"/>
          <w:lang w:eastAsia="zh-CN"/>
        </w:rPr>
        <w:t>、决算收支增减变化情况</w:t>
      </w:r>
    </w:p>
    <w:p>
      <w:pPr>
        <w:pStyle w:val="11"/>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rPr>
          <w:rFonts w:hint="eastAsia" w:ascii="微软雅黑" w:hAnsi="微软雅黑" w:eastAsia="微软雅黑" w:cs="微软雅黑"/>
          <w:b w:val="0"/>
          <w:i w:val="0"/>
          <w:caps w:val="0"/>
          <w:color w:val="333333"/>
          <w:spacing w:val="0"/>
          <w:sz w:val="24"/>
          <w:szCs w:val="24"/>
          <w:shd w:val="clear" w:color="090000" w:fill="FFFFFF"/>
        </w:rPr>
      </w:pPr>
    </w:p>
    <w:p>
      <w:pPr>
        <w:pStyle w:val="11"/>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firstLine="480" w:firstLineChars="20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第四部分：名词解释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Style w:val="8"/>
          <w:rFonts w:hint="eastAsia" w:ascii="微软雅黑" w:hAnsi="微软雅黑" w:eastAsia="微软雅黑" w:cs="微软雅黑"/>
          <w:i w:val="0"/>
          <w:caps w:val="0"/>
          <w:color w:val="333333"/>
          <w:spacing w:val="0"/>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Style w:val="8"/>
          <w:rFonts w:hint="eastAsia" w:ascii="微软雅黑" w:hAnsi="微软雅黑" w:eastAsia="微软雅黑" w:cs="微软雅黑"/>
          <w:i w:val="0"/>
          <w:caps w:val="0"/>
          <w:color w:val="333333"/>
          <w:spacing w:val="0"/>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Style w:val="8"/>
          <w:rFonts w:hint="eastAsia" w:ascii="微软雅黑" w:hAnsi="微软雅黑" w:eastAsia="微软雅黑" w:cs="微软雅黑"/>
          <w:i w:val="0"/>
          <w:caps w:val="0"/>
          <w:color w:val="333333"/>
          <w:spacing w:val="0"/>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Style w:val="8"/>
          <w:rFonts w:hint="eastAsia" w:ascii="微软雅黑" w:hAnsi="微软雅黑" w:eastAsia="微软雅黑" w:cs="微软雅黑"/>
          <w:i w:val="0"/>
          <w:caps w:val="0"/>
          <w:color w:val="333333"/>
          <w:spacing w:val="0"/>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Style w:val="8"/>
          <w:rFonts w:hint="eastAsia" w:ascii="微软雅黑" w:hAnsi="微软雅黑" w:eastAsia="微软雅黑" w:cs="微软雅黑"/>
          <w:i w:val="0"/>
          <w:caps w:val="0"/>
          <w:color w:val="333333"/>
          <w:spacing w:val="0"/>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Style w:val="8"/>
          <w:rFonts w:hint="eastAsia" w:ascii="微软雅黑" w:hAnsi="微软雅黑" w:eastAsia="微软雅黑" w:cs="微软雅黑"/>
          <w:i w:val="0"/>
          <w:caps w:val="0"/>
          <w:color w:val="333333"/>
          <w:spacing w:val="0"/>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Style w:val="8"/>
          <w:rFonts w:hint="eastAsia" w:ascii="微软雅黑" w:hAnsi="微软雅黑" w:eastAsia="微软雅黑" w:cs="微软雅黑"/>
          <w:i w:val="0"/>
          <w:caps w:val="0"/>
          <w:color w:val="333333"/>
          <w:spacing w:val="0"/>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Style w:val="8"/>
          <w:rFonts w:hint="eastAsia" w:ascii="微软雅黑" w:hAnsi="微软雅黑" w:eastAsia="微软雅黑" w:cs="微软雅黑"/>
          <w:i w:val="0"/>
          <w:caps w:val="0"/>
          <w:color w:val="333333"/>
          <w:spacing w:val="0"/>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Style w:val="8"/>
          <w:rFonts w:hint="eastAsia" w:ascii="微软雅黑" w:hAnsi="微软雅黑" w:eastAsia="微软雅黑" w:cs="微软雅黑"/>
          <w:i w:val="0"/>
          <w:caps w:val="0"/>
          <w:color w:val="333333"/>
          <w:spacing w:val="0"/>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Style w:val="8"/>
          <w:rFonts w:hint="eastAsia" w:ascii="微软雅黑" w:hAnsi="微软雅黑" w:eastAsia="微软雅黑" w:cs="微软雅黑"/>
          <w:i w:val="0"/>
          <w:caps w:val="0"/>
          <w:color w:val="333333"/>
          <w:spacing w:val="0"/>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8"/>
          <w:rFonts w:hint="eastAsia" w:ascii="微软雅黑" w:hAnsi="微软雅黑" w:eastAsia="微软雅黑" w:cs="微软雅黑"/>
          <w:i w:val="0"/>
          <w:caps w:val="0"/>
          <w:color w:val="333333"/>
          <w:spacing w:val="0"/>
          <w:sz w:val="24"/>
          <w:szCs w:val="24"/>
          <w:shd w:val="clear" w:fill="FFFFFF"/>
          <w:lang w:eastAsia="zh-CN"/>
        </w:rPr>
        <w:t>202</w:t>
      </w:r>
      <w:r>
        <w:rPr>
          <w:rStyle w:val="8"/>
          <w:rFonts w:hint="eastAsia" w:ascii="微软雅黑" w:hAnsi="微软雅黑" w:eastAsia="微软雅黑" w:cs="微软雅黑"/>
          <w:i w:val="0"/>
          <w:caps w:val="0"/>
          <w:color w:val="333333"/>
          <w:spacing w:val="0"/>
          <w:sz w:val="24"/>
          <w:szCs w:val="24"/>
          <w:shd w:val="clear" w:fill="FFFFFF"/>
          <w:lang w:val="en-US" w:eastAsia="zh-CN"/>
        </w:rPr>
        <w:t>1</w:t>
      </w:r>
      <w:r>
        <w:rPr>
          <w:rStyle w:val="8"/>
          <w:rFonts w:hint="eastAsia" w:ascii="微软雅黑" w:hAnsi="微软雅黑" w:eastAsia="微软雅黑" w:cs="微软雅黑"/>
          <w:i w:val="0"/>
          <w:caps w:val="0"/>
          <w:color w:val="333333"/>
          <w:spacing w:val="0"/>
          <w:sz w:val="24"/>
          <w:szCs w:val="24"/>
          <w:shd w:val="clear" w:fill="FFFFFF"/>
          <w:lang w:eastAsia="zh-CN"/>
        </w:rPr>
        <w:t>年</w:t>
      </w:r>
      <w:r>
        <w:rPr>
          <w:rStyle w:val="8"/>
          <w:rFonts w:hint="eastAsia" w:ascii="微软雅黑" w:hAnsi="微软雅黑" w:eastAsia="微软雅黑" w:cs="微软雅黑"/>
          <w:i w:val="0"/>
          <w:caps w:val="0"/>
          <w:color w:val="333333"/>
          <w:spacing w:val="0"/>
          <w:sz w:val="24"/>
          <w:szCs w:val="24"/>
          <w:shd w:val="clear" w:fill="FFFFFF"/>
        </w:rPr>
        <w:t>部门决算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8"/>
          <w:rFonts w:hint="eastAsia" w:ascii="微软雅黑" w:hAnsi="微软雅黑" w:eastAsia="微软雅黑" w:cs="微软雅黑"/>
          <w:i w:val="0"/>
          <w:caps w:val="0"/>
          <w:color w:val="333333"/>
          <w:spacing w:val="0"/>
          <w:sz w:val="24"/>
          <w:szCs w:val="24"/>
          <w:shd w:val="clear" w:fill="FFFFFF"/>
          <w:lang w:eastAsia="zh-CN"/>
        </w:rPr>
        <w:t>第一部分</w:t>
      </w:r>
      <w:r>
        <w:rPr>
          <w:rStyle w:val="8"/>
          <w:rFonts w:hint="eastAsia" w:ascii="微软雅黑" w:hAnsi="微软雅黑" w:eastAsia="微软雅黑" w:cs="微软雅黑"/>
          <w:i w:val="0"/>
          <w:caps w:val="0"/>
          <w:color w:val="333333"/>
          <w:spacing w:val="0"/>
          <w:sz w:val="24"/>
          <w:szCs w:val="24"/>
          <w:shd w:val="clear" w:fill="FFFFFF"/>
          <w:lang w:val="en-US" w:eastAsia="zh-CN"/>
        </w:rPr>
        <w:t xml:space="preserve"> </w:t>
      </w:r>
      <w:r>
        <w:rPr>
          <w:rStyle w:val="8"/>
          <w:rFonts w:hint="eastAsia" w:ascii="微软雅黑" w:hAnsi="微软雅黑" w:eastAsia="微软雅黑" w:cs="微软雅黑"/>
          <w:i w:val="0"/>
          <w:caps w:val="0"/>
          <w:color w:val="333333"/>
          <w:spacing w:val="0"/>
          <w:sz w:val="24"/>
          <w:szCs w:val="24"/>
          <w:shd w:val="clear" w:fill="FFFFFF"/>
        </w:rPr>
        <w:t>部门概况</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（一）主要职责</w:t>
      </w:r>
    </w:p>
    <w:p>
      <w:pPr>
        <w:spacing w:line="560" w:lineRule="exact"/>
        <w:ind w:firstLine="560" w:firstLineChars="200"/>
        <w:rPr>
          <w:rFonts w:hint="eastAsia"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b w:val="0"/>
          <w:i w:val="0"/>
          <w:caps w:val="0"/>
          <w:color w:val="000000"/>
          <w:spacing w:val="0"/>
          <w:sz w:val="28"/>
          <w:szCs w:val="28"/>
          <w:shd w:val="clear" w:color="auto" w:fill="auto"/>
        </w:rPr>
        <w:t xml:space="preserve"> </w:t>
      </w:r>
      <w:r>
        <w:rPr>
          <w:rFonts w:hint="eastAsia" w:asciiTheme="minorEastAsia" w:hAnsiTheme="minorEastAsia" w:eastAsiaTheme="minorEastAsia" w:cstheme="minorEastAsia"/>
          <w:color w:val="000000"/>
          <w:spacing w:val="2"/>
          <w:sz w:val="28"/>
          <w:szCs w:val="28"/>
        </w:rPr>
        <w:t>主要职能是代表区人民政府承担社会救济、社区建设、社会事务(婚姻登记、殡葬改革、民间组织、老龄工作、孤儿领养、地名区划)的管理和服务。</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lang w:eastAsia="zh-CN"/>
        </w:rPr>
      </w:pPr>
      <w:r>
        <w:rPr>
          <w:rFonts w:hint="eastAsia" w:asciiTheme="minorEastAsia" w:hAnsiTheme="minorEastAsia" w:eastAsiaTheme="minorEastAsia" w:cstheme="minorEastAsia"/>
          <w:b w:val="0"/>
          <w:i w:val="0"/>
          <w:caps w:val="0"/>
          <w:color w:val="000000"/>
          <w:spacing w:val="0"/>
          <w:sz w:val="28"/>
          <w:szCs w:val="28"/>
          <w:shd w:val="clear" w:color="auto" w:fill="auto"/>
        </w:rPr>
        <w:t>（二）</w:t>
      </w:r>
      <w:r>
        <w:rPr>
          <w:rFonts w:hint="eastAsia" w:asciiTheme="minorEastAsia" w:hAnsiTheme="minorEastAsia" w:eastAsiaTheme="minorEastAsia" w:cstheme="minorEastAsia"/>
          <w:b w:val="0"/>
          <w:i w:val="0"/>
          <w:caps w:val="0"/>
          <w:color w:val="000000"/>
          <w:spacing w:val="0"/>
          <w:sz w:val="28"/>
          <w:szCs w:val="28"/>
          <w:shd w:val="clear" w:color="auto" w:fill="auto"/>
          <w:lang w:eastAsia="zh-CN"/>
        </w:rPr>
        <w:t>机构人员情况</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黄石港区民政局是隶属于黄石港区人民政府的职能部门。内设办公室、</w:t>
      </w:r>
      <w:r>
        <w:rPr>
          <w:rFonts w:hint="eastAsia" w:asciiTheme="minorEastAsia" w:hAnsiTheme="minorEastAsia" w:cstheme="minorEastAsia"/>
          <w:b w:val="0"/>
          <w:i w:val="0"/>
          <w:caps w:val="0"/>
          <w:color w:val="000000"/>
          <w:spacing w:val="0"/>
          <w:sz w:val="28"/>
          <w:szCs w:val="28"/>
          <w:shd w:val="clear" w:color="auto" w:fill="auto"/>
          <w:lang w:val="en-US" w:eastAsia="zh-CN"/>
        </w:rPr>
        <w:t>民政综合服务中心1</w:t>
      </w:r>
      <w:r>
        <w:rPr>
          <w:rFonts w:hint="eastAsia" w:asciiTheme="minorEastAsia" w:hAnsiTheme="minorEastAsia" w:eastAsiaTheme="minorEastAsia" w:cstheme="minorEastAsia"/>
          <w:b w:val="0"/>
          <w:i w:val="0"/>
          <w:caps w:val="0"/>
          <w:color w:val="000000"/>
          <w:spacing w:val="0"/>
          <w:sz w:val="28"/>
          <w:szCs w:val="28"/>
          <w:shd w:val="clear" w:color="auto" w:fill="auto"/>
        </w:rPr>
        <w:t>个事业单位。编制人数共计</w:t>
      </w:r>
      <w:r>
        <w:rPr>
          <w:rFonts w:hint="eastAsia" w:asciiTheme="minorEastAsia" w:hAnsiTheme="minorEastAsia" w:cstheme="minorEastAsia"/>
          <w:b w:val="0"/>
          <w:i w:val="0"/>
          <w:caps w:val="0"/>
          <w:color w:val="000000"/>
          <w:spacing w:val="0"/>
          <w:sz w:val="28"/>
          <w:szCs w:val="28"/>
          <w:shd w:val="clear" w:color="auto" w:fill="auto"/>
          <w:lang w:val="en-US" w:eastAsia="zh-CN"/>
        </w:rPr>
        <w:t>8</w:t>
      </w:r>
      <w:r>
        <w:rPr>
          <w:rFonts w:hint="eastAsia" w:asciiTheme="minorEastAsia" w:hAnsiTheme="minorEastAsia" w:eastAsiaTheme="minorEastAsia" w:cstheme="minorEastAsia"/>
          <w:b w:val="0"/>
          <w:i w:val="0"/>
          <w:caps w:val="0"/>
          <w:color w:val="000000"/>
          <w:spacing w:val="0"/>
          <w:sz w:val="28"/>
          <w:szCs w:val="28"/>
          <w:shd w:val="clear" w:color="auto" w:fill="auto"/>
        </w:rPr>
        <w:t>人，其中国家行政编</w:t>
      </w:r>
      <w:r>
        <w:rPr>
          <w:rFonts w:hint="eastAsia" w:asciiTheme="minorEastAsia" w:hAnsiTheme="minorEastAsia" w:cstheme="minorEastAsia"/>
          <w:b w:val="0"/>
          <w:i w:val="0"/>
          <w:caps w:val="0"/>
          <w:color w:val="000000"/>
          <w:spacing w:val="0"/>
          <w:sz w:val="28"/>
          <w:szCs w:val="28"/>
          <w:shd w:val="clear" w:color="auto" w:fill="auto"/>
          <w:lang w:val="en-US" w:eastAsia="zh-CN"/>
        </w:rPr>
        <w:t>2</w:t>
      </w:r>
      <w:r>
        <w:rPr>
          <w:rFonts w:hint="eastAsia" w:asciiTheme="minorEastAsia" w:hAnsiTheme="minorEastAsia" w:eastAsiaTheme="minorEastAsia" w:cstheme="minorEastAsia"/>
          <w:b w:val="0"/>
          <w:i w:val="0"/>
          <w:caps w:val="0"/>
          <w:color w:val="000000"/>
          <w:spacing w:val="0"/>
          <w:sz w:val="28"/>
          <w:szCs w:val="28"/>
          <w:shd w:val="clear" w:color="auto" w:fill="auto"/>
        </w:rPr>
        <w:t>人，事业编</w:t>
      </w:r>
      <w:r>
        <w:rPr>
          <w:rFonts w:hint="eastAsia" w:asciiTheme="minorEastAsia" w:hAnsiTheme="minorEastAsia" w:cstheme="minorEastAsia"/>
          <w:b w:val="0"/>
          <w:i w:val="0"/>
          <w:caps w:val="0"/>
          <w:color w:val="000000"/>
          <w:spacing w:val="0"/>
          <w:sz w:val="28"/>
          <w:szCs w:val="28"/>
          <w:shd w:val="clear" w:color="auto" w:fill="auto"/>
          <w:lang w:val="en-US" w:eastAsia="zh-CN"/>
        </w:rPr>
        <w:t>6</w:t>
      </w:r>
      <w:r>
        <w:rPr>
          <w:rFonts w:hint="eastAsia" w:asciiTheme="minorEastAsia" w:hAnsiTheme="minorEastAsia" w:eastAsiaTheme="minorEastAsia" w:cstheme="minorEastAsia"/>
          <w:b w:val="0"/>
          <w:i w:val="0"/>
          <w:caps w:val="0"/>
          <w:color w:val="000000"/>
          <w:spacing w:val="0"/>
          <w:sz w:val="28"/>
          <w:szCs w:val="28"/>
          <w:shd w:val="clear" w:color="auto" w:fill="auto"/>
        </w:rPr>
        <w:t>人；年末实有人数</w:t>
      </w:r>
      <w:r>
        <w:rPr>
          <w:rFonts w:hint="eastAsia" w:asciiTheme="minorEastAsia" w:hAnsiTheme="minorEastAsia" w:cstheme="minorEastAsia"/>
          <w:b w:val="0"/>
          <w:i w:val="0"/>
          <w:caps w:val="0"/>
          <w:color w:val="000000"/>
          <w:spacing w:val="0"/>
          <w:sz w:val="28"/>
          <w:szCs w:val="28"/>
          <w:shd w:val="clear" w:color="auto" w:fill="auto"/>
          <w:lang w:val="en-US" w:eastAsia="zh-CN"/>
        </w:rPr>
        <w:t>8</w:t>
      </w:r>
      <w:r>
        <w:rPr>
          <w:rFonts w:hint="eastAsia" w:asciiTheme="minorEastAsia" w:hAnsiTheme="minorEastAsia" w:eastAsiaTheme="minorEastAsia" w:cstheme="minorEastAsia"/>
          <w:b w:val="0"/>
          <w:i w:val="0"/>
          <w:caps w:val="0"/>
          <w:color w:val="000000"/>
          <w:spacing w:val="0"/>
          <w:sz w:val="28"/>
          <w:szCs w:val="28"/>
          <w:shd w:val="clear" w:color="auto" w:fill="auto"/>
        </w:rPr>
        <w:t>人，行政编</w:t>
      </w:r>
      <w:r>
        <w:rPr>
          <w:rFonts w:hint="eastAsia" w:asciiTheme="minorEastAsia" w:hAnsiTheme="minorEastAsia" w:cstheme="minorEastAsia"/>
          <w:b w:val="0"/>
          <w:i w:val="0"/>
          <w:caps w:val="0"/>
          <w:color w:val="000000"/>
          <w:spacing w:val="0"/>
          <w:sz w:val="28"/>
          <w:szCs w:val="28"/>
          <w:shd w:val="clear" w:color="auto" w:fill="auto"/>
          <w:lang w:val="en-US" w:eastAsia="zh-CN"/>
        </w:rPr>
        <w:t>2</w:t>
      </w:r>
      <w:r>
        <w:rPr>
          <w:rFonts w:hint="eastAsia" w:asciiTheme="minorEastAsia" w:hAnsiTheme="minorEastAsia" w:eastAsiaTheme="minorEastAsia" w:cstheme="minorEastAsia"/>
          <w:b w:val="0"/>
          <w:i w:val="0"/>
          <w:caps w:val="0"/>
          <w:color w:val="000000"/>
          <w:spacing w:val="0"/>
          <w:sz w:val="28"/>
          <w:szCs w:val="28"/>
          <w:shd w:val="clear" w:color="auto" w:fill="auto"/>
        </w:rPr>
        <w:t>人，事业编</w:t>
      </w:r>
      <w:r>
        <w:rPr>
          <w:rFonts w:hint="eastAsia" w:asciiTheme="minorEastAsia" w:hAnsiTheme="minorEastAsia" w:cstheme="minorEastAsia"/>
          <w:b w:val="0"/>
          <w:i w:val="0"/>
          <w:caps w:val="0"/>
          <w:color w:val="000000"/>
          <w:spacing w:val="0"/>
          <w:sz w:val="28"/>
          <w:szCs w:val="28"/>
          <w:shd w:val="clear" w:color="auto" w:fill="auto"/>
          <w:lang w:val="en-US" w:eastAsia="zh-CN"/>
        </w:rPr>
        <w:t>6</w:t>
      </w:r>
      <w:r>
        <w:rPr>
          <w:rFonts w:hint="eastAsia" w:asciiTheme="minorEastAsia" w:hAnsiTheme="minorEastAsia" w:eastAsiaTheme="minorEastAsia" w:cstheme="minorEastAsia"/>
          <w:b w:val="0"/>
          <w:i w:val="0"/>
          <w:caps w:val="0"/>
          <w:color w:val="000000"/>
          <w:spacing w:val="0"/>
          <w:sz w:val="28"/>
          <w:szCs w:val="28"/>
          <w:shd w:val="clear" w:color="auto" w:fill="auto"/>
        </w:rPr>
        <w:t>人。</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rightChars="0"/>
        <w:jc w:val="left"/>
        <w:textAlignment w:val="auto"/>
        <w:rPr>
          <w:rFonts w:hint="eastAsia" w:ascii="微软雅黑" w:hAnsi="微软雅黑" w:eastAsia="微软雅黑" w:cs="微软雅黑"/>
          <w:b/>
          <w:bCs/>
          <w:lang w:eastAsia="zh-CN"/>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rightChars="0"/>
        <w:jc w:val="left"/>
        <w:textAlignment w:val="auto"/>
        <w:rPr>
          <w:rFonts w:hint="eastAsia" w:ascii="微软雅黑" w:hAnsi="微软雅黑" w:eastAsia="微软雅黑" w:cs="微软雅黑"/>
          <w:b/>
          <w:bCs/>
          <w:lang w:eastAsia="zh-CN"/>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rightChars="0"/>
        <w:jc w:val="left"/>
        <w:textAlignment w:val="auto"/>
        <w:rPr>
          <w:rFonts w:hint="eastAsia" w:ascii="微软雅黑" w:hAnsi="微软雅黑" w:eastAsia="微软雅黑" w:cs="微软雅黑"/>
          <w:b/>
          <w:bCs/>
          <w:lang w:eastAsia="zh-CN"/>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rightChars="0"/>
        <w:jc w:val="left"/>
        <w:textAlignment w:val="auto"/>
        <w:rPr>
          <w:rFonts w:hint="eastAsia" w:ascii="微软雅黑" w:hAnsi="微软雅黑" w:eastAsia="微软雅黑" w:cs="微软雅黑"/>
          <w:b/>
          <w:bCs/>
          <w:lang w:eastAsia="zh-CN"/>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rightChars="0"/>
        <w:jc w:val="left"/>
        <w:textAlignment w:val="auto"/>
        <w:rPr>
          <w:rFonts w:hint="eastAsia" w:ascii="微软雅黑" w:hAnsi="微软雅黑" w:eastAsia="微软雅黑" w:cs="微软雅黑"/>
          <w:b/>
          <w:bCs/>
          <w:lang w:val="en-US" w:eastAsia="zh-CN"/>
        </w:rPr>
      </w:pPr>
      <w:r>
        <w:rPr>
          <w:rFonts w:hint="eastAsia" w:ascii="微软雅黑" w:hAnsi="微软雅黑" w:eastAsia="微软雅黑" w:cs="微软雅黑"/>
          <w:b/>
          <w:bCs/>
          <w:lang w:eastAsia="zh-CN"/>
        </w:rPr>
        <w:t>第二部分：部门</w:t>
      </w:r>
      <w:r>
        <w:rPr>
          <w:rFonts w:hint="eastAsia" w:ascii="微软雅黑" w:hAnsi="微软雅黑" w:eastAsia="微软雅黑" w:cs="微软雅黑"/>
          <w:b/>
          <w:bCs/>
          <w:lang w:val="en-US" w:eastAsia="zh-CN"/>
        </w:rPr>
        <w:t>2021年部门决算表</w:t>
      </w:r>
    </w:p>
    <w:tbl>
      <w:tblPr>
        <w:tblStyle w:val="6"/>
        <w:tblW w:w="14002" w:type="dxa"/>
        <w:tblInd w:w="-1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434"/>
        <w:gridCol w:w="488"/>
        <w:gridCol w:w="3453"/>
        <w:gridCol w:w="3411"/>
        <w:gridCol w:w="1"/>
        <w:gridCol w:w="487"/>
        <w:gridCol w:w="27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4002" w:type="dxa"/>
            <w:gridSpan w:val="7"/>
            <w:shd w:val="clear" w:color="auto" w:fill="FFFFFF"/>
            <w:vAlign w:val="center"/>
          </w:tcPr>
          <w:p>
            <w:pPr>
              <w:jc w:val="center"/>
              <w:rPr>
                <w:rFonts w:hint="eastAsia" w:ascii="宋体" w:hAnsi="宋体" w:eastAsia="宋体" w:cs="宋体"/>
                <w:i w:val="0"/>
                <w:color w:val="000000"/>
                <w:sz w:val="18"/>
                <w:szCs w:val="18"/>
                <w:u w:val="none"/>
              </w:rPr>
            </w:pPr>
            <w:r>
              <w:rPr>
                <w:rFonts w:hint="eastAsia" w:ascii="黑体" w:hAnsi="宋体" w:eastAsia="黑体" w:cs="黑体"/>
                <w:i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3434" w:type="dxa"/>
            <w:shd w:val="clear" w:color="auto" w:fill="FFFFFF"/>
            <w:vAlign w:val="center"/>
          </w:tcPr>
          <w:p>
            <w:pPr>
              <w:jc w:val="left"/>
              <w:rPr>
                <w:rFonts w:hint="eastAsia" w:ascii="宋体" w:hAnsi="宋体" w:eastAsia="宋体" w:cs="宋体"/>
                <w:i w:val="0"/>
                <w:color w:val="000000"/>
                <w:sz w:val="22"/>
                <w:szCs w:val="22"/>
                <w:u w:val="none"/>
              </w:rPr>
            </w:pPr>
          </w:p>
        </w:tc>
        <w:tc>
          <w:tcPr>
            <w:tcW w:w="488" w:type="dxa"/>
            <w:shd w:val="clear" w:color="auto" w:fill="FFFFFF"/>
            <w:vAlign w:val="center"/>
          </w:tcPr>
          <w:p>
            <w:pPr>
              <w:jc w:val="left"/>
              <w:rPr>
                <w:rFonts w:hint="eastAsia" w:ascii="宋体" w:hAnsi="宋体" w:eastAsia="宋体" w:cs="宋体"/>
                <w:i w:val="0"/>
                <w:color w:val="000000"/>
                <w:sz w:val="18"/>
                <w:szCs w:val="18"/>
                <w:u w:val="none"/>
              </w:rPr>
            </w:pPr>
          </w:p>
        </w:tc>
        <w:tc>
          <w:tcPr>
            <w:tcW w:w="3453" w:type="dxa"/>
            <w:shd w:val="clear" w:color="auto" w:fill="FFFFFF"/>
            <w:vAlign w:val="center"/>
          </w:tcPr>
          <w:p>
            <w:pPr>
              <w:jc w:val="left"/>
              <w:rPr>
                <w:rFonts w:hint="eastAsia" w:ascii="宋体" w:hAnsi="宋体" w:eastAsia="宋体" w:cs="宋体"/>
                <w:i w:val="0"/>
                <w:color w:val="000000"/>
                <w:sz w:val="18"/>
                <w:szCs w:val="18"/>
                <w:u w:val="none"/>
              </w:rPr>
            </w:pPr>
          </w:p>
        </w:tc>
        <w:tc>
          <w:tcPr>
            <w:tcW w:w="3412" w:type="dxa"/>
            <w:gridSpan w:val="2"/>
            <w:shd w:val="clear" w:color="auto" w:fill="FFFFFF"/>
            <w:vAlign w:val="center"/>
          </w:tcPr>
          <w:p>
            <w:pPr>
              <w:jc w:val="left"/>
              <w:rPr>
                <w:rFonts w:hint="eastAsia" w:ascii="宋体" w:hAnsi="宋体" w:eastAsia="宋体" w:cs="宋体"/>
                <w:i w:val="0"/>
                <w:color w:val="000000"/>
                <w:sz w:val="18"/>
                <w:szCs w:val="18"/>
                <w:u w:val="none"/>
              </w:rPr>
            </w:pPr>
          </w:p>
        </w:tc>
        <w:tc>
          <w:tcPr>
            <w:tcW w:w="487" w:type="dxa"/>
            <w:shd w:val="clear" w:color="auto" w:fill="FFFFFF"/>
            <w:vAlign w:val="center"/>
          </w:tcPr>
          <w:p>
            <w:pPr>
              <w:jc w:val="left"/>
              <w:rPr>
                <w:rFonts w:hint="eastAsia" w:ascii="宋体" w:hAnsi="宋体" w:eastAsia="宋体" w:cs="宋体"/>
                <w:i w:val="0"/>
                <w:color w:val="000000"/>
                <w:sz w:val="18"/>
                <w:szCs w:val="18"/>
                <w:u w:val="none"/>
              </w:rPr>
            </w:pPr>
          </w:p>
        </w:tc>
        <w:tc>
          <w:tcPr>
            <w:tcW w:w="2728" w:type="dxa"/>
            <w:shd w:val="clear" w:color="auto" w:fill="FFFFFF"/>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3434" w:type="dxa"/>
            <w:shd w:val="clear" w:color="auto" w:fill="FFFFFF"/>
            <w:vAlign w:val="center"/>
          </w:tcPr>
          <w:p>
            <w:pPr>
              <w:jc w:val="left"/>
              <w:rPr>
                <w:rFonts w:hint="eastAsia" w:ascii="宋体" w:hAnsi="宋体" w:eastAsia="宋体" w:cs="宋体"/>
                <w:i w:val="0"/>
                <w:color w:val="000000"/>
                <w:sz w:val="22"/>
                <w:szCs w:val="22"/>
                <w:u w:val="none"/>
              </w:rPr>
            </w:pPr>
          </w:p>
        </w:tc>
        <w:tc>
          <w:tcPr>
            <w:tcW w:w="488" w:type="dxa"/>
            <w:shd w:val="clear" w:color="auto" w:fill="FFFFFF"/>
            <w:vAlign w:val="center"/>
          </w:tcPr>
          <w:p>
            <w:pPr>
              <w:jc w:val="left"/>
              <w:rPr>
                <w:rFonts w:hint="eastAsia" w:ascii="宋体" w:hAnsi="宋体" w:eastAsia="宋体" w:cs="宋体"/>
                <w:i w:val="0"/>
                <w:color w:val="000000"/>
                <w:sz w:val="18"/>
                <w:szCs w:val="18"/>
                <w:u w:val="none"/>
              </w:rPr>
            </w:pPr>
          </w:p>
        </w:tc>
        <w:tc>
          <w:tcPr>
            <w:tcW w:w="3453" w:type="dxa"/>
            <w:shd w:val="clear" w:color="auto" w:fill="FFFFFF"/>
            <w:vAlign w:val="center"/>
          </w:tcPr>
          <w:p>
            <w:pPr>
              <w:jc w:val="left"/>
              <w:rPr>
                <w:rFonts w:hint="eastAsia" w:ascii="宋体" w:hAnsi="宋体" w:eastAsia="宋体" w:cs="宋体"/>
                <w:i w:val="0"/>
                <w:color w:val="000000"/>
                <w:sz w:val="18"/>
                <w:szCs w:val="18"/>
                <w:u w:val="none"/>
              </w:rPr>
            </w:pPr>
          </w:p>
        </w:tc>
        <w:tc>
          <w:tcPr>
            <w:tcW w:w="3412" w:type="dxa"/>
            <w:gridSpan w:val="2"/>
            <w:shd w:val="clear" w:color="auto" w:fill="FFFFFF"/>
            <w:vAlign w:val="center"/>
          </w:tcPr>
          <w:p>
            <w:pPr>
              <w:jc w:val="left"/>
              <w:rPr>
                <w:rFonts w:hint="eastAsia" w:ascii="宋体" w:hAnsi="宋体" w:eastAsia="宋体" w:cs="宋体"/>
                <w:i w:val="0"/>
                <w:color w:val="000000"/>
                <w:sz w:val="18"/>
                <w:szCs w:val="18"/>
                <w:u w:val="none"/>
              </w:rPr>
            </w:pPr>
          </w:p>
        </w:tc>
        <w:tc>
          <w:tcPr>
            <w:tcW w:w="487" w:type="dxa"/>
            <w:shd w:val="clear" w:color="auto" w:fill="FFFFFF"/>
            <w:vAlign w:val="center"/>
          </w:tcPr>
          <w:p>
            <w:pPr>
              <w:jc w:val="left"/>
              <w:rPr>
                <w:rFonts w:hint="eastAsia" w:ascii="宋体" w:hAnsi="宋体" w:eastAsia="宋体" w:cs="宋体"/>
                <w:i w:val="0"/>
                <w:color w:val="000000"/>
                <w:sz w:val="18"/>
                <w:szCs w:val="18"/>
                <w:u w:val="none"/>
              </w:rPr>
            </w:pPr>
          </w:p>
        </w:tc>
        <w:tc>
          <w:tcPr>
            <w:tcW w:w="2728" w:type="dxa"/>
            <w:shd w:val="clear" w:color="auto" w:fill="FFFFFF"/>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3434" w:type="dxa"/>
            <w:shd w:val="clear" w:color="auto" w:fill="FFFFFF"/>
            <w:vAlign w:val="center"/>
          </w:tcPr>
          <w:p>
            <w:pPr>
              <w:jc w:val="left"/>
              <w:rPr>
                <w:rFonts w:hint="eastAsia" w:ascii="宋体" w:hAnsi="宋体" w:eastAsia="宋体" w:cs="宋体"/>
                <w:i w:val="0"/>
                <w:color w:val="000000"/>
                <w:sz w:val="18"/>
                <w:szCs w:val="18"/>
                <w:u w:val="none"/>
              </w:rPr>
            </w:pPr>
          </w:p>
        </w:tc>
        <w:tc>
          <w:tcPr>
            <w:tcW w:w="488" w:type="dxa"/>
            <w:shd w:val="clear" w:color="auto" w:fill="FFFFFF"/>
            <w:vAlign w:val="center"/>
          </w:tcPr>
          <w:p>
            <w:pPr>
              <w:jc w:val="left"/>
              <w:rPr>
                <w:rFonts w:hint="eastAsia" w:ascii="宋体" w:hAnsi="宋体" w:eastAsia="宋体" w:cs="宋体"/>
                <w:i w:val="0"/>
                <w:color w:val="000000"/>
                <w:sz w:val="18"/>
                <w:szCs w:val="18"/>
                <w:u w:val="none"/>
              </w:rPr>
            </w:pPr>
          </w:p>
        </w:tc>
        <w:tc>
          <w:tcPr>
            <w:tcW w:w="3453" w:type="dxa"/>
            <w:shd w:val="clear" w:color="auto" w:fill="FFFFFF"/>
            <w:vAlign w:val="center"/>
          </w:tcPr>
          <w:p>
            <w:pPr>
              <w:jc w:val="left"/>
              <w:rPr>
                <w:rFonts w:hint="eastAsia" w:ascii="宋体" w:hAnsi="宋体" w:eastAsia="宋体" w:cs="宋体"/>
                <w:i w:val="0"/>
                <w:color w:val="000000"/>
                <w:sz w:val="18"/>
                <w:szCs w:val="18"/>
                <w:u w:val="none"/>
              </w:rPr>
            </w:pPr>
          </w:p>
        </w:tc>
        <w:tc>
          <w:tcPr>
            <w:tcW w:w="3412" w:type="dxa"/>
            <w:gridSpan w:val="2"/>
            <w:shd w:val="clear" w:color="auto" w:fill="FFFFFF"/>
            <w:vAlign w:val="center"/>
          </w:tcPr>
          <w:p>
            <w:pPr>
              <w:jc w:val="left"/>
              <w:rPr>
                <w:rFonts w:hint="eastAsia" w:ascii="宋体" w:hAnsi="宋体" w:eastAsia="宋体" w:cs="宋体"/>
                <w:i w:val="0"/>
                <w:color w:val="000000"/>
                <w:sz w:val="18"/>
                <w:szCs w:val="18"/>
                <w:u w:val="none"/>
              </w:rPr>
            </w:pPr>
          </w:p>
        </w:tc>
        <w:tc>
          <w:tcPr>
            <w:tcW w:w="487" w:type="dxa"/>
            <w:shd w:val="clear" w:color="auto" w:fill="FFFFFF"/>
            <w:vAlign w:val="center"/>
          </w:tcPr>
          <w:p>
            <w:pPr>
              <w:jc w:val="left"/>
              <w:rPr>
                <w:rFonts w:hint="eastAsia" w:ascii="宋体" w:hAnsi="宋体" w:eastAsia="宋体" w:cs="宋体"/>
                <w:i w:val="0"/>
                <w:color w:val="000000"/>
                <w:sz w:val="18"/>
                <w:szCs w:val="18"/>
                <w:u w:val="none"/>
              </w:rPr>
            </w:pPr>
          </w:p>
        </w:tc>
        <w:tc>
          <w:tcPr>
            <w:tcW w:w="2728" w:type="dxa"/>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3434" w:type="dxa"/>
            <w:tcBorders>
              <w:bottom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部门：黄石市黄石港区民政局</w:t>
            </w:r>
          </w:p>
        </w:tc>
        <w:tc>
          <w:tcPr>
            <w:tcW w:w="488"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3453" w:type="dxa"/>
            <w:tcBorders>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2021年度</w:t>
            </w:r>
          </w:p>
        </w:tc>
        <w:tc>
          <w:tcPr>
            <w:tcW w:w="3412" w:type="dxa"/>
            <w:gridSpan w:val="2"/>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487"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2728" w:type="dxa"/>
            <w:tcBorders>
              <w:bottom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7375"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收入</w:t>
            </w:r>
          </w:p>
        </w:tc>
        <w:tc>
          <w:tcPr>
            <w:tcW w:w="6627" w:type="dxa"/>
            <w:gridSpan w:val="4"/>
            <w:tcBorders>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3434"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48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3453"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3411" w:type="dxa"/>
            <w:tcBorders>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488"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272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3434"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488" w:type="dxa"/>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3453"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411" w:type="dxa"/>
            <w:tcBorders>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488" w:type="dxa"/>
            <w:gridSpan w:val="2"/>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72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3434"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一、一般公共预算财政拨款收入</w:t>
            </w:r>
          </w:p>
        </w:tc>
        <w:tc>
          <w:tcPr>
            <w:tcW w:w="48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453"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594.97</w:t>
            </w:r>
          </w:p>
        </w:tc>
        <w:tc>
          <w:tcPr>
            <w:tcW w:w="3411"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488"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272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3434"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二、政府性基金预算财政拨款收入</w:t>
            </w:r>
          </w:p>
        </w:tc>
        <w:tc>
          <w:tcPr>
            <w:tcW w:w="48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453"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411"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488"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272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3434"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三、国有资本经营预算财政拨款收入</w:t>
            </w:r>
          </w:p>
        </w:tc>
        <w:tc>
          <w:tcPr>
            <w:tcW w:w="48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453"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411"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488"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272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3434"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四、上级补助收入</w:t>
            </w:r>
          </w:p>
        </w:tc>
        <w:tc>
          <w:tcPr>
            <w:tcW w:w="48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453"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411"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488"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272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3434"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五、事业收入</w:t>
            </w:r>
          </w:p>
        </w:tc>
        <w:tc>
          <w:tcPr>
            <w:tcW w:w="48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453"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411"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488"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272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3434"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六、经营收入</w:t>
            </w:r>
          </w:p>
        </w:tc>
        <w:tc>
          <w:tcPr>
            <w:tcW w:w="48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453"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411"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488"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272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3434"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七、附属单位上缴收入</w:t>
            </w:r>
          </w:p>
        </w:tc>
        <w:tc>
          <w:tcPr>
            <w:tcW w:w="48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453"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411"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七、文化旅游体育与传媒支出</w:t>
            </w:r>
          </w:p>
        </w:tc>
        <w:tc>
          <w:tcPr>
            <w:tcW w:w="488"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272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3434"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八、其他收入</w:t>
            </w:r>
          </w:p>
        </w:tc>
        <w:tc>
          <w:tcPr>
            <w:tcW w:w="48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3453"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296.41</w:t>
            </w:r>
          </w:p>
        </w:tc>
        <w:tc>
          <w:tcPr>
            <w:tcW w:w="3411"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八、社会保障和就业支出</w:t>
            </w:r>
          </w:p>
        </w:tc>
        <w:tc>
          <w:tcPr>
            <w:tcW w:w="488"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272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887.33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3434"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8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345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411"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九、卫生健康支出</w:t>
            </w:r>
          </w:p>
        </w:tc>
        <w:tc>
          <w:tcPr>
            <w:tcW w:w="488"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272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3434"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8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345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411"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十、节能环保支出</w:t>
            </w:r>
          </w:p>
        </w:tc>
        <w:tc>
          <w:tcPr>
            <w:tcW w:w="488"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272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3434"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8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345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411"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十一、城乡社区支出</w:t>
            </w:r>
          </w:p>
        </w:tc>
        <w:tc>
          <w:tcPr>
            <w:tcW w:w="488"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272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3434"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8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345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411"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十二、农林水支出</w:t>
            </w:r>
          </w:p>
        </w:tc>
        <w:tc>
          <w:tcPr>
            <w:tcW w:w="488"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272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3434"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8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345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411"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十三、交通运输支出</w:t>
            </w:r>
          </w:p>
        </w:tc>
        <w:tc>
          <w:tcPr>
            <w:tcW w:w="488"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272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3434"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8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345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411"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十四、资源勘探工业信息等支出</w:t>
            </w:r>
          </w:p>
        </w:tc>
        <w:tc>
          <w:tcPr>
            <w:tcW w:w="488"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272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3434"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8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345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411"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十五、商业服务业等支出</w:t>
            </w:r>
          </w:p>
        </w:tc>
        <w:tc>
          <w:tcPr>
            <w:tcW w:w="488"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272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3434"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8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345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411"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十六、金融支出</w:t>
            </w:r>
          </w:p>
        </w:tc>
        <w:tc>
          <w:tcPr>
            <w:tcW w:w="488"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272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3434"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8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345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411"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十七、援助其他地区支出</w:t>
            </w:r>
          </w:p>
        </w:tc>
        <w:tc>
          <w:tcPr>
            <w:tcW w:w="488"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272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3434"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8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345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411"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十八、自然资源海洋气象等支出</w:t>
            </w:r>
          </w:p>
        </w:tc>
        <w:tc>
          <w:tcPr>
            <w:tcW w:w="488"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272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3434"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8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345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411"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十九、住房保障支出</w:t>
            </w:r>
          </w:p>
        </w:tc>
        <w:tc>
          <w:tcPr>
            <w:tcW w:w="488"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272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3434"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8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345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411"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二十、粮油物资储备支出</w:t>
            </w:r>
          </w:p>
        </w:tc>
        <w:tc>
          <w:tcPr>
            <w:tcW w:w="488"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272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3434"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8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345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411"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二十一、国有资本经营预算支出</w:t>
            </w:r>
          </w:p>
        </w:tc>
        <w:tc>
          <w:tcPr>
            <w:tcW w:w="488"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272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3434"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8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345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411"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二十二、灾害防治及应急管理支出</w:t>
            </w:r>
          </w:p>
        </w:tc>
        <w:tc>
          <w:tcPr>
            <w:tcW w:w="488"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272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3434"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8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345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411"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二十三、其他支出</w:t>
            </w:r>
          </w:p>
        </w:tc>
        <w:tc>
          <w:tcPr>
            <w:tcW w:w="488"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272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3434" w:type="dxa"/>
            <w:tcBorders>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i w:val="0"/>
                <w:color w:val="000000"/>
                <w:sz w:val="20"/>
                <w:szCs w:val="20"/>
                <w:u w:val="none"/>
              </w:rPr>
            </w:pPr>
          </w:p>
        </w:tc>
        <w:tc>
          <w:tcPr>
            <w:tcW w:w="48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345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411"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二十四、债务还本支出</w:t>
            </w:r>
          </w:p>
        </w:tc>
        <w:tc>
          <w:tcPr>
            <w:tcW w:w="488"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272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3434"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8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345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411"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二十五、债务付息支出</w:t>
            </w:r>
          </w:p>
        </w:tc>
        <w:tc>
          <w:tcPr>
            <w:tcW w:w="488"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272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3434"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8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345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411"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二十六、抗疫特别国债安排的支出</w:t>
            </w:r>
          </w:p>
        </w:tc>
        <w:tc>
          <w:tcPr>
            <w:tcW w:w="488"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272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3434"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48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3453"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891.38</w:t>
            </w:r>
          </w:p>
        </w:tc>
        <w:tc>
          <w:tcPr>
            <w:tcW w:w="341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488"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272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3434"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使用非财政拨款结余</w:t>
            </w:r>
          </w:p>
        </w:tc>
        <w:tc>
          <w:tcPr>
            <w:tcW w:w="48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3453"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411"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结余分配</w:t>
            </w:r>
          </w:p>
        </w:tc>
        <w:tc>
          <w:tcPr>
            <w:tcW w:w="488"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w:t>
            </w:r>
          </w:p>
        </w:tc>
        <w:tc>
          <w:tcPr>
            <w:tcW w:w="272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3434"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年初结转和结余</w:t>
            </w:r>
          </w:p>
        </w:tc>
        <w:tc>
          <w:tcPr>
            <w:tcW w:w="48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3453"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20.26</w:t>
            </w:r>
          </w:p>
        </w:tc>
        <w:tc>
          <w:tcPr>
            <w:tcW w:w="3411"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年末结转和结余</w:t>
            </w:r>
          </w:p>
        </w:tc>
        <w:tc>
          <w:tcPr>
            <w:tcW w:w="488"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272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434"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8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345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411" w:type="dxa"/>
            <w:tcBorders>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88"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w:t>
            </w:r>
          </w:p>
        </w:tc>
        <w:tc>
          <w:tcPr>
            <w:tcW w:w="2728" w:type="dxa"/>
            <w:tcBorders>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434"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48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3453"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911.64</w:t>
            </w:r>
          </w:p>
        </w:tc>
        <w:tc>
          <w:tcPr>
            <w:tcW w:w="3411" w:type="dxa"/>
            <w:tcBorders>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488"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w:t>
            </w:r>
          </w:p>
        </w:tc>
        <w:tc>
          <w:tcPr>
            <w:tcW w:w="272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911.64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9" w:hRule="atLeast"/>
        </w:trPr>
        <w:tc>
          <w:tcPr>
            <w:tcW w:w="14002" w:type="dxa"/>
            <w:gridSpan w:val="7"/>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92" w:hRule="atLeast"/>
        </w:trPr>
        <w:tc>
          <w:tcPr>
            <w:tcW w:w="14002" w:type="dxa"/>
            <w:gridSpan w:val="7"/>
            <w:shd w:val="clear" w:color="auto" w:fill="FFFFFF"/>
            <w:vAlign w:val="center"/>
          </w:tcPr>
          <w:tbl>
            <w:tblPr>
              <w:tblStyle w:val="6"/>
              <w:tblpPr w:leftFromText="180" w:rightFromText="180" w:vertAnchor="text" w:horzAnchor="page" w:tblpX="34" w:tblpY="3"/>
              <w:tblOverlap w:val="never"/>
              <w:tblW w:w="1395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76"/>
              <w:gridCol w:w="956"/>
              <w:gridCol w:w="957"/>
              <w:gridCol w:w="3882"/>
              <w:gridCol w:w="1779"/>
              <w:gridCol w:w="962"/>
              <w:gridCol w:w="959"/>
              <w:gridCol w:w="958"/>
              <w:gridCol w:w="960"/>
              <w:gridCol w:w="957"/>
              <w:gridCol w:w="871"/>
              <w:gridCol w:w="237"/>
              <w:gridCol w:w="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4" w:type="dxa"/>
                <w:trHeight w:val="300" w:hRule="atLeast"/>
              </w:trPr>
              <w:tc>
                <w:tcPr>
                  <w:tcW w:w="13954" w:type="dxa"/>
                  <w:gridSpan w:val="12"/>
                  <w:shd w:val="clear" w:color="auto" w:fill="FFFFFF"/>
                  <w:vAlign w:val="center"/>
                </w:tcPr>
                <w:p>
                  <w:pPr>
                    <w:jc w:val="center"/>
                    <w:rPr>
                      <w:rFonts w:hint="eastAsia" w:ascii="宋体" w:hAnsi="宋体" w:eastAsia="宋体" w:cs="宋体"/>
                      <w:i w:val="0"/>
                      <w:color w:val="000000"/>
                      <w:sz w:val="18"/>
                      <w:szCs w:val="18"/>
                      <w:u w:val="none"/>
                    </w:rPr>
                  </w:pPr>
                  <w:r>
                    <w:rPr>
                      <w:rFonts w:hint="eastAsia" w:ascii="黑体" w:hAnsi="宋体" w:eastAsia="黑体" w:cs="黑体"/>
                      <w:i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4" w:type="dxa"/>
                <w:trHeight w:val="90" w:hRule="atLeast"/>
              </w:trPr>
              <w:tc>
                <w:tcPr>
                  <w:tcW w:w="476" w:type="dxa"/>
                  <w:shd w:val="clear" w:color="auto" w:fill="FFFFFF"/>
                  <w:vAlign w:val="center"/>
                </w:tcPr>
                <w:p>
                  <w:pPr>
                    <w:jc w:val="left"/>
                    <w:rPr>
                      <w:rFonts w:hint="eastAsia" w:ascii="宋体" w:hAnsi="宋体" w:eastAsia="宋体" w:cs="宋体"/>
                      <w:i w:val="0"/>
                      <w:color w:val="000000"/>
                      <w:sz w:val="18"/>
                      <w:szCs w:val="18"/>
                      <w:u w:val="none"/>
                    </w:rPr>
                  </w:pPr>
                </w:p>
              </w:tc>
              <w:tc>
                <w:tcPr>
                  <w:tcW w:w="956" w:type="dxa"/>
                  <w:shd w:val="clear" w:color="auto" w:fill="FFFFFF"/>
                  <w:vAlign w:val="center"/>
                </w:tcPr>
                <w:p>
                  <w:pPr>
                    <w:jc w:val="left"/>
                    <w:rPr>
                      <w:rFonts w:hint="eastAsia" w:ascii="宋体" w:hAnsi="宋体" w:eastAsia="宋体" w:cs="宋体"/>
                      <w:i w:val="0"/>
                      <w:color w:val="000000"/>
                      <w:sz w:val="18"/>
                      <w:szCs w:val="18"/>
                      <w:u w:val="none"/>
                    </w:rPr>
                  </w:pPr>
                </w:p>
              </w:tc>
              <w:tc>
                <w:tcPr>
                  <w:tcW w:w="957" w:type="dxa"/>
                  <w:shd w:val="clear" w:color="auto" w:fill="FFFFFF"/>
                  <w:vAlign w:val="center"/>
                </w:tcPr>
                <w:p>
                  <w:pPr>
                    <w:jc w:val="left"/>
                    <w:rPr>
                      <w:rFonts w:hint="eastAsia" w:ascii="宋体" w:hAnsi="宋体" w:eastAsia="宋体" w:cs="宋体"/>
                      <w:i w:val="0"/>
                      <w:color w:val="000000"/>
                      <w:sz w:val="18"/>
                      <w:szCs w:val="18"/>
                      <w:u w:val="none"/>
                    </w:rPr>
                  </w:pPr>
                </w:p>
              </w:tc>
              <w:tc>
                <w:tcPr>
                  <w:tcW w:w="3882" w:type="dxa"/>
                  <w:shd w:val="clear" w:color="auto" w:fill="FFFFFF"/>
                  <w:vAlign w:val="center"/>
                </w:tcPr>
                <w:p>
                  <w:pPr>
                    <w:jc w:val="left"/>
                    <w:rPr>
                      <w:rFonts w:hint="eastAsia" w:ascii="宋体" w:hAnsi="宋体" w:eastAsia="宋体" w:cs="宋体"/>
                      <w:i w:val="0"/>
                      <w:color w:val="000000"/>
                      <w:sz w:val="18"/>
                      <w:szCs w:val="18"/>
                      <w:u w:val="none"/>
                    </w:rPr>
                  </w:pPr>
                </w:p>
              </w:tc>
              <w:tc>
                <w:tcPr>
                  <w:tcW w:w="1779" w:type="dxa"/>
                  <w:shd w:val="clear" w:color="auto" w:fill="FFFFFF"/>
                  <w:vAlign w:val="center"/>
                </w:tcPr>
                <w:p>
                  <w:pPr>
                    <w:jc w:val="left"/>
                    <w:rPr>
                      <w:rFonts w:hint="eastAsia" w:ascii="宋体" w:hAnsi="宋体" w:eastAsia="宋体" w:cs="宋体"/>
                      <w:i w:val="0"/>
                      <w:color w:val="000000"/>
                      <w:sz w:val="18"/>
                      <w:szCs w:val="18"/>
                      <w:u w:val="none"/>
                    </w:rPr>
                  </w:pPr>
                </w:p>
              </w:tc>
              <w:tc>
                <w:tcPr>
                  <w:tcW w:w="962" w:type="dxa"/>
                  <w:shd w:val="clear" w:color="auto" w:fill="FFFFFF"/>
                  <w:vAlign w:val="center"/>
                </w:tcPr>
                <w:p>
                  <w:pPr>
                    <w:jc w:val="left"/>
                    <w:rPr>
                      <w:rFonts w:hint="eastAsia" w:ascii="宋体" w:hAnsi="宋体" w:eastAsia="宋体" w:cs="宋体"/>
                      <w:i w:val="0"/>
                      <w:color w:val="000000"/>
                      <w:sz w:val="18"/>
                      <w:szCs w:val="18"/>
                      <w:u w:val="none"/>
                    </w:rPr>
                  </w:pPr>
                </w:p>
              </w:tc>
              <w:tc>
                <w:tcPr>
                  <w:tcW w:w="959" w:type="dxa"/>
                  <w:shd w:val="clear" w:color="auto" w:fill="FFFFFF"/>
                  <w:vAlign w:val="center"/>
                </w:tcPr>
                <w:p>
                  <w:pPr>
                    <w:jc w:val="left"/>
                    <w:rPr>
                      <w:rFonts w:hint="eastAsia" w:ascii="宋体" w:hAnsi="宋体" w:eastAsia="宋体" w:cs="宋体"/>
                      <w:i w:val="0"/>
                      <w:color w:val="000000"/>
                      <w:sz w:val="18"/>
                      <w:szCs w:val="18"/>
                      <w:u w:val="none"/>
                    </w:rPr>
                  </w:pPr>
                </w:p>
              </w:tc>
              <w:tc>
                <w:tcPr>
                  <w:tcW w:w="958" w:type="dxa"/>
                  <w:shd w:val="clear" w:color="auto" w:fill="FFFFFF"/>
                  <w:vAlign w:val="center"/>
                </w:tcPr>
                <w:p>
                  <w:pPr>
                    <w:jc w:val="left"/>
                    <w:rPr>
                      <w:rFonts w:hint="eastAsia" w:ascii="宋体" w:hAnsi="宋体" w:eastAsia="宋体" w:cs="宋体"/>
                      <w:i w:val="0"/>
                      <w:color w:val="000000"/>
                      <w:sz w:val="18"/>
                      <w:szCs w:val="18"/>
                      <w:u w:val="none"/>
                    </w:rPr>
                  </w:pPr>
                </w:p>
              </w:tc>
              <w:tc>
                <w:tcPr>
                  <w:tcW w:w="2788" w:type="dxa"/>
                  <w:gridSpan w:val="3"/>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公开02表</w:t>
                  </w:r>
                </w:p>
              </w:tc>
              <w:tc>
                <w:tcPr>
                  <w:tcW w:w="237" w:type="dxa"/>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4" w:type="dxa"/>
                <w:trHeight w:val="90" w:hRule="atLeast"/>
              </w:trPr>
              <w:tc>
                <w:tcPr>
                  <w:tcW w:w="6271" w:type="dxa"/>
                  <w:gridSpan w:val="4"/>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部门：黄石市黄石港区民政局</w:t>
                  </w:r>
                </w:p>
              </w:tc>
              <w:tc>
                <w:tcPr>
                  <w:tcW w:w="1779"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921" w:type="dxa"/>
                  <w:gridSpan w:val="2"/>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2021年度</w:t>
                  </w:r>
                </w:p>
              </w:tc>
              <w:tc>
                <w:tcPr>
                  <w:tcW w:w="958"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960"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828" w:type="dxa"/>
                  <w:gridSpan w:val="2"/>
                  <w:tcBorders>
                    <w:bottom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c>
                <w:tcPr>
                  <w:tcW w:w="237" w:type="dxa"/>
                  <w:tcBorders>
                    <w:bottom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4" w:type="dxa"/>
                <w:trHeight w:val="300" w:hRule="atLeast"/>
              </w:trPr>
              <w:tc>
                <w:tcPr>
                  <w:tcW w:w="6271" w:type="dxa"/>
                  <w:gridSpan w:val="4"/>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779"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本年收入合计</w:t>
                  </w:r>
                </w:p>
              </w:tc>
              <w:tc>
                <w:tcPr>
                  <w:tcW w:w="962"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财政拨款收入</w:t>
                  </w:r>
                </w:p>
              </w:tc>
              <w:tc>
                <w:tcPr>
                  <w:tcW w:w="959"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上级补助收入</w:t>
                  </w:r>
                </w:p>
              </w:tc>
              <w:tc>
                <w:tcPr>
                  <w:tcW w:w="958"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事业收入</w:t>
                  </w:r>
                </w:p>
              </w:tc>
              <w:tc>
                <w:tcPr>
                  <w:tcW w:w="960"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经营收入</w:t>
                  </w:r>
                </w:p>
              </w:tc>
              <w:tc>
                <w:tcPr>
                  <w:tcW w:w="957"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附属单位上缴收入</w:t>
                  </w:r>
                </w:p>
              </w:tc>
              <w:tc>
                <w:tcPr>
                  <w:tcW w:w="871"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其他收入</w:t>
                  </w:r>
                </w:p>
              </w:tc>
              <w:tc>
                <w:tcPr>
                  <w:tcW w:w="23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4" w:type="dxa"/>
                <w:trHeight w:val="300" w:hRule="atLeast"/>
              </w:trPr>
              <w:tc>
                <w:tcPr>
                  <w:tcW w:w="2389" w:type="dxa"/>
                  <w:gridSpan w:val="3"/>
                  <w:vMerge w:val="restart"/>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3882"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779"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62"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59"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58"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60"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57"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871"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37" w:type="dxa"/>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4" w:type="dxa"/>
                <w:trHeight w:val="300" w:hRule="atLeast"/>
              </w:trPr>
              <w:tc>
                <w:tcPr>
                  <w:tcW w:w="2389" w:type="dxa"/>
                  <w:gridSpan w:val="3"/>
                  <w:vMerge w:val="continue"/>
                  <w:tcBorders>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3882"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779"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62"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59"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58"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60"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57"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871"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37" w:type="dxa"/>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4" w:type="dxa"/>
                <w:trHeight w:val="90" w:hRule="atLeast"/>
              </w:trPr>
              <w:tc>
                <w:tcPr>
                  <w:tcW w:w="2389" w:type="dxa"/>
                  <w:gridSpan w:val="3"/>
                  <w:vMerge w:val="continue"/>
                  <w:tcBorders>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3882"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779"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62"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59"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58"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60"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57"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871"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37" w:type="dxa"/>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4" w:type="dxa"/>
                <w:trHeight w:val="300" w:hRule="atLeast"/>
              </w:trPr>
              <w:tc>
                <w:tcPr>
                  <w:tcW w:w="6271" w:type="dxa"/>
                  <w:gridSpan w:val="4"/>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779"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6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59"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95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960"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5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87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23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4" w:type="dxa"/>
                <w:trHeight w:val="300" w:hRule="atLeast"/>
              </w:trPr>
              <w:tc>
                <w:tcPr>
                  <w:tcW w:w="6271" w:type="dxa"/>
                  <w:gridSpan w:val="4"/>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77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891.38</w:t>
                  </w:r>
                </w:p>
              </w:tc>
              <w:tc>
                <w:tcPr>
                  <w:tcW w:w="96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594.97</w:t>
                  </w:r>
                </w:p>
              </w:tc>
              <w:tc>
                <w:tcPr>
                  <w:tcW w:w="95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5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6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5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87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296.41</w:t>
                  </w:r>
                </w:p>
              </w:tc>
              <w:tc>
                <w:tcPr>
                  <w:tcW w:w="23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4" w:type="dxa"/>
                <w:trHeight w:val="300" w:hRule="atLeast"/>
              </w:trPr>
              <w:tc>
                <w:tcPr>
                  <w:tcW w:w="2389"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w:t>
                  </w:r>
                </w:p>
              </w:tc>
              <w:tc>
                <w:tcPr>
                  <w:tcW w:w="3882"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社会保障和就业支出</w:t>
                  </w:r>
                </w:p>
              </w:tc>
              <w:tc>
                <w:tcPr>
                  <w:tcW w:w="177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887.33</w:t>
                  </w:r>
                </w:p>
              </w:tc>
              <w:tc>
                <w:tcPr>
                  <w:tcW w:w="962"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594.97</w:t>
                  </w:r>
                </w:p>
              </w:tc>
              <w:tc>
                <w:tcPr>
                  <w:tcW w:w="95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58"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60"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57"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871"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292.36</w:t>
                  </w:r>
                </w:p>
              </w:tc>
              <w:tc>
                <w:tcPr>
                  <w:tcW w:w="237"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4" w:type="dxa"/>
                <w:trHeight w:val="300" w:hRule="atLeast"/>
              </w:trPr>
              <w:tc>
                <w:tcPr>
                  <w:tcW w:w="2389"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20802</w:t>
                  </w:r>
                </w:p>
              </w:tc>
              <w:tc>
                <w:tcPr>
                  <w:tcW w:w="3882"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民政管理事务</w:t>
                  </w:r>
                </w:p>
              </w:tc>
              <w:tc>
                <w:tcPr>
                  <w:tcW w:w="177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653.94</w:t>
                  </w:r>
                </w:p>
              </w:tc>
              <w:tc>
                <w:tcPr>
                  <w:tcW w:w="962"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594.97</w:t>
                  </w:r>
                </w:p>
              </w:tc>
              <w:tc>
                <w:tcPr>
                  <w:tcW w:w="95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58"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60"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57"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871"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58.96</w:t>
                  </w:r>
                </w:p>
              </w:tc>
              <w:tc>
                <w:tcPr>
                  <w:tcW w:w="237"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4" w:type="dxa"/>
                <w:trHeight w:val="300" w:hRule="atLeast"/>
              </w:trPr>
              <w:tc>
                <w:tcPr>
                  <w:tcW w:w="2389"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2080201</w:t>
                  </w:r>
                </w:p>
              </w:tc>
              <w:tc>
                <w:tcPr>
                  <w:tcW w:w="3882"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77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650.94</w:t>
                  </w:r>
                </w:p>
              </w:tc>
              <w:tc>
                <w:tcPr>
                  <w:tcW w:w="96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594.97</w:t>
                  </w:r>
                </w:p>
              </w:tc>
              <w:tc>
                <w:tcPr>
                  <w:tcW w:w="95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5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6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5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7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55.96</w:t>
                  </w:r>
                </w:p>
              </w:tc>
              <w:tc>
                <w:tcPr>
                  <w:tcW w:w="23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4" w:type="dxa"/>
                <w:trHeight w:val="300" w:hRule="atLeast"/>
              </w:trPr>
              <w:tc>
                <w:tcPr>
                  <w:tcW w:w="2389"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2080208</w:t>
                  </w:r>
                </w:p>
              </w:tc>
              <w:tc>
                <w:tcPr>
                  <w:tcW w:w="3882"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基层政权建设和社区治理</w:t>
                  </w:r>
                </w:p>
              </w:tc>
              <w:tc>
                <w:tcPr>
                  <w:tcW w:w="177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c>
                <w:tcPr>
                  <w:tcW w:w="96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5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5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6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5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7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c>
                <w:tcPr>
                  <w:tcW w:w="23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4" w:type="dxa"/>
                <w:trHeight w:val="300" w:hRule="atLeast"/>
              </w:trPr>
              <w:tc>
                <w:tcPr>
                  <w:tcW w:w="2389"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20810</w:t>
                  </w:r>
                </w:p>
              </w:tc>
              <w:tc>
                <w:tcPr>
                  <w:tcW w:w="3882"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社会福利</w:t>
                  </w:r>
                </w:p>
              </w:tc>
              <w:tc>
                <w:tcPr>
                  <w:tcW w:w="177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92.37</w:t>
                  </w:r>
                </w:p>
              </w:tc>
              <w:tc>
                <w:tcPr>
                  <w:tcW w:w="962"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5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58"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60"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57"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871"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92.37</w:t>
                  </w:r>
                </w:p>
              </w:tc>
              <w:tc>
                <w:tcPr>
                  <w:tcW w:w="237"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4" w:type="dxa"/>
                <w:trHeight w:val="300" w:hRule="atLeast"/>
              </w:trPr>
              <w:tc>
                <w:tcPr>
                  <w:tcW w:w="2389"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2081002</w:t>
                  </w:r>
                </w:p>
              </w:tc>
              <w:tc>
                <w:tcPr>
                  <w:tcW w:w="3882"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老年福利</w:t>
                  </w:r>
                </w:p>
              </w:tc>
              <w:tc>
                <w:tcPr>
                  <w:tcW w:w="177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74.26</w:t>
                  </w:r>
                </w:p>
              </w:tc>
              <w:tc>
                <w:tcPr>
                  <w:tcW w:w="96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5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5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6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5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7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74.26</w:t>
                  </w:r>
                </w:p>
              </w:tc>
              <w:tc>
                <w:tcPr>
                  <w:tcW w:w="23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4" w:type="dxa"/>
                <w:trHeight w:val="300" w:hRule="atLeast"/>
              </w:trPr>
              <w:tc>
                <w:tcPr>
                  <w:tcW w:w="2389"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2081006</w:t>
                  </w:r>
                </w:p>
              </w:tc>
              <w:tc>
                <w:tcPr>
                  <w:tcW w:w="3882"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养老服务</w:t>
                  </w:r>
                </w:p>
              </w:tc>
              <w:tc>
                <w:tcPr>
                  <w:tcW w:w="177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13.03</w:t>
                  </w:r>
                </w:p>
              </w:tc>
              <w:tc>
                <w:tcPr>
                  <w:tcW w:w="96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5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5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6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5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7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13.03</w:t>
                  </w:r>
                </w:p>
              </w:tc>
              <w:tc>
                <w:tcPr>
                  <w:tcW w:w="23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4" w:type="dxa"/>
                <w:trHeight w:val="300" w:hRule="atLeast"/>
              </w:trPr>
              <w:tc>
                <w:tcPr>
                  <w:tcW w:w="2389"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2081099</w:t>
                  </w:r>
                </w:p>
              </w:tc>
              <w:tc>
                <w:tcPr>
                  <w:tcW w:w="3882"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其他社会福利支出</w:t>
                  </w:r>
                </w:p>
              </w:tc>
              <w:tc>
                <w:tcPr>
                  <w:tcW w:w="177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5.08</w:t>
                  </w:r>
                </w:p>
              </w:tc>
              <w:tc>
                <w:tcPr>
                  <w:tcW w:w="96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5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5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6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5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7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5.08</w:t>
                  </w:r>
                </w:p>
              </w:tc>
              <w:tc>
                <w:tcPr>
                  <w:tcW w:w="23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4" w:type="dxa"/>
                <w:trHeight w:val="300" w:hRule="atLeast"/>
              </w:trPr>
              <w:tc>
                <w:tcPr>
                  <w:tcW w:w="2389"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20819</w:t>
                  </w:r>
                </w:p>
              </w:tc>
              <w:tc>
                <w:tcPr>
                  <w:tcW w:w="3882"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最低生活保障</w:t>
                  </w:r>
                </w:p>
              </w:tc>
              <w:tc>
                <w:tcPr>
                  <w:tcW w:w="177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81.13</w:t>
                  </w:r>
                </w:p>
              </w:tc>
              <w:tc>
                <w:tcPr>
                  <w:tcW w:w="962"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5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58"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60"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57"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871"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81.13</w:t>
                  </w:r>
                </w:p>
              </w:tc>
              <w:tc>
                <w:tcPr>
                  <w:tcW w:w="237"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4" w:type="dxa"/>
                <w:trHeight w:val="300" w:hRule="atLeast"/>
              </w:trPr>
              <w:tc>
                <w:tcPr>
                  <w:tcW w:w="2389"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2081901</w:t>
                  </w:r>
                </w:p>
              </w:tc>
              <w:tc>
                <w:tcPr>
                  <w:tcW w:w="3882"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城市最低生活保障金支出</w:t>
                  </w:r>
                </w:p>
              </w:tc>
              <w:tc>
                <w:tcPr>
                  <w:tcW w:w="177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81.13</w:t>
                  </w:r>
                </w:p>
              </w:tc>
              <w:tc>
                <w:tcPr>
                  <w:tcW w:w="96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5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5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6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5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7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81.13</w:t>
                  </w:r>
                </w:p>
              </w:tc>
              <w:tc>
                <w:tcPr>
                  <w:tcW w:w="23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4" w:type="dxa"/>
                <w:trHeight w:val="300" w:hRule="atLeast"/>
              </w:trPr>
              <w:tc>
                <w:tcPr>
                  <w:tcW w:w="2389"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20825</w:t>
                  </w:r>
                </w:p>
              </w:tc>
              <w:tc>
                <w:tcPr>
                  <w:tcW w:w="3882"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其他生活救助</w:t>
                  </w:r>
                </w:p>
              </w:tc>
              <w:tc>
                <w:tcPr>
                  <w:tcW w:w="177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2.50</w:t>
                  </w:r>
                </w:p>
              </w:tc>
              <w:tc>
                <w:tcPr>
                  <w:tcW w:w="962"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5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58"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60"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57"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871"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2.50</w:t>
                  </w:r>
                </w:p>
              </w:tc>
              <w:tc>
                <w:tcPr>
                  <w:tcW w:w="237"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4" w:type="dxa"/>
                <w:trHeight w:val="300" w:hRule="atLeast"/>
              </w:trPr>
              <w:tc>
                <w:tcPr>
                  <w:tcW w:w="2389"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2082501</w:t>
                  </w:r>
                </w:p>
              </w:tc>
              <w:tc>
                <w:tcPr>
                  <w:tcW w:w="3882"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其他城市生活救助</w:t>
                  </w:r>
                </w:p>
              </w:tc>
              <w:tc>
                <w:tcPr>
                  <w:tcW w:w="177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w:t>
                  </w:r>
                </w:p>
              </w:tc>
              <w:tc>
                <w:tcPr>
                  <w:tcW w:w="96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5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5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6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5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7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w:t>
                  </w:r>
                </w:p>
              </w:tc>
              <w:tc>
                <w:tcPr>
                  <w:tcW w:w="23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4" w:type="dxa"/>
                <w:trHeight w:val="300" w:hRule="atLeast"/>
              </w:trPr>
              <w:tc>
                <w:tcPr>
                  <w:tcW w:w="2389"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20899</w:t>
                  </w:r>
                </w:p>
              </w:tc>
              <w:tc>
                <w:tcPr>
                  <w:tcW w:w="3882"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其他社会保障和就业支出</w:t>
                  </w:r>
                </w:p>
              </w:tc>
              <w:tc>
                <w:tcPr>
                  <w:tcW w:w="177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57.40</w:t>
                  </w:r>
                </w:p>
              </w:tc>
              <w:tc>
                <w:tcPr>
                  <w:tcW w:w="962"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5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58"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60"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57"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871"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57.40</w:t>
                  </w:r>
                </w:p>
              </w:tc>
              <w:tc>
                <w:tcPr>
                  <w:tcW w:w="237"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389"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2089999</w:t>
                  </w:r>
                </w:p>
              </w:tc>
              <w:tc>
                <w:tcPr>
                  <w:tcW w:w="3882"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其他社会保障和就业支出</w:t>
                  </w:r>
                </w:p>
              </w:tc>
              <w:tc>
                <w:tcPr>
                  <w:tcW w:w="177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57.40</w:t>
                  </w:r>
                </w:p>
              </w:tc>
              <w:tc>
                <w:tcPr>
                  <w:tcW w:w="96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5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5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6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5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7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57.40</w:t>
                  </w:r>
                </w:p>
              </w:tc>
              <w:tc>
                <w:tcPr>
                  <w:tcW w:w="241"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389"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w:t>
                  </w:r>
                </w:p>
              </w:tc>
              <w:tc>
                <w:tcPr>
                  <w:tcW w:w="3882"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卫生健康支出</w:t>
                  </w:r>
                </w:p>
              </w:tc>
              <w:tc>
                <w:tcPr>
                  <w:tcW w:w="177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4.05</w:t>
                  </w:r>
                </w:p>
              </w:tc>
              <w:tc>
                <w:tcPr>
                  <w:tcW w:w="962"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5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58"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60"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57"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871"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4.05</w:t>
                  </w:r>
                </w:p>
              </w:tc>
              <w:tc>
                <w:tcPr>
                  <w:tcW w:w="241"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389"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21016</w:t>
                  </w:r>
                </w:p>
              </w:tc>
              <w:tc>
                <w:tcPr>
                  <w:tcW w:w="3882"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老龄卫生健康事务</w:t>
                  </w:r>
                </w:p>
              </w:tc>
              <w:tc>
                <w:tcPr>
                  <w:tcW w:w="177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4.05</w:t>
                  </w:r>
                </w:p>
              </w:tc>
              <w:tc>
                <w:tcPr>
                  <w:tcW w:w="962"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5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58"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60"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57"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871"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4.05</w:t>
                  </w:r>
                </w:p>
              </w:tc>
              <w:tc>
                <w:tcPr>
                  <w:tcW w:w="241"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389"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2101601</w:t>
                  </w:r>
                </w:p>
              </w:tc>
              <w:tc>
                <w:tcPr>
                  <w:tcW w:w="3882"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老龄卫生健康事务</w:t>
                  </w:r>
                </w:p>
              </w:tc>
              <w:tc>
                <w:tcPr>
                  <w:tcW w:w="177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4.05</w:t>
                  </w:r>
                </w:p>
              </w:tc>
              <w:tc>
                <w:tcPr>
                  <w:tcW w:w="96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5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5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6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57"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7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4.05</w:t>
                  </w:r>
                </w:p>
              </w:tc>
              <w:tc>
                <w:tcPr>
                  <w:tcW w:w="241"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r>
          </w:tbl>
          <w:p>
            <w:pPr>
              <w:jc w:val="both"/>
              <w:rPr>
                <w:rFonts w:hint="eastAsia" w:ascii="黑体" w:hAnsi="宋体" w:eastAsia="黑体" w:cs="黑体"/>
                <w:i w:val="0"/>
                <w:color w:val="000000"/>
                <w:kern w:val="0"/>
                <w:sz w:val="30"/>
                <w:szCs w:val="30"/>
                <w:u w:val="none"/>
                <w:lang w:val="en-US" w:eastAsia="zh-CN" w:bidi="ar"/>
              </w:rPr>
            </w:pPr>
          </w:p>
          <w:p>
            <w:pPr>
              <w:jc w:val="center"/>
              <w:rPr>
                <w:rFonts w:hint="eastAsia" w:ascii="黑体" w:hAnsi="宋体" w:eastAsia="黑体" w:cs="黑体"/>
                <w:i w:val="0"/>
                <w:color w:val="000000"/>
                <w:kern w:val="0"/>
                <w:sz w:val="30"/>
                <w:szCs w:val="30"/>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r>
    </w:tbl>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jc w:val="both"/>
        <w:rPr>
          <w:color w:val="333333"/>
          <w:sz w:val="24"/>
          <w:szCs w:val="24"/>
        </w:rPr>
      </w:pP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jc w:val="both"/>
        <w:rPr>
          <w:color w:val="333333"/>
          <w:sz w:val="24"/>
          <w:szCs w:val="24"/>
        </w:rPr>
      </w:pP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jc w:val="both"/>
        <w:rPr>
          <w:color w:val="333333"/>
          <w:sz w:val="24"/>
          <w:szCs w:val="24"/>
        </w:rPr>
      </w:pP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jc w:val="both"/>
        <w:rPr>
          <w:color w:val="333333"/>
          <w:sz w:val="24"/>
          <w:szCs w:val="24"/>
        </w:rPr>
        <w:sectPr>
          <w:pgSz w:w="16838" w:h="11906" w:orient="landscape"/>
          <w:pgMar w:top="1800" w:right="1440" w:bottom="1800" w:left="1440" w:header="851" w:footer="992" w:gutter="0"/>
          <w:cols w:space="425" w:num="1"/>
          <w:docGrid w:type="lines" w:linePitch="312" w:charSpace="0"/>
        </w:sectPr>
      </w:pPr>
    </w:p>
    <w:tbl>
      <w:tblPr>
        <w:tblStyle w:val="6"/>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18"/>
        <w:gridCol w:w="1042"/>
        <w:gridCol w:w="1041"/>
        <w:gridCol w:w="4225"/>
        <w:gridCol w:w="1938"/>
        <w:gridCol w:w="1049"/>
        <w:gridCol w:w="1045"/>
        <w:gridCol w:w="1044"/>
        <w:gridCol w:w="1045"/>
        <w:gridCol w:w="10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3988" w:type="dxa"/>
            <w:gridSpan w:val="10"/>
            <w:shd w:val="clear" w:color="auto" w:fill="FFFFFF"/>
            <w:vAlign w:val="center"/>
          </w:tcPr>
          <w:p>
            <w:pPr>
              <w:jc w:val="center"/>
              <w:rPr>
                <w:rFonts w:hint="eastAsia" w:ascii="宋体" w:hAnsi="宋体" w:eastAsia="宋体" w:cs="宋体"/>
                <w:i w:val="0"/>
                <w:color w:val="000000"/>
                <w:sz w:val="18"/>
                <w:szCs w:val="18"/>
                <w:u w:val="none"/>
              </w:rPr>
            </w:pPr>
            <w:r>
              <w:rPr>
                <w:rFonts w:hint="eastAsia" w:ascii="黑体" w:hAnsi="宋体" w:eastAsia="黑体" w:cs="黑体"/>
                <w:i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518" w:type="dxa"/>
            <w:shd w:val="clear" w:color="auto" w:fill="FFFFFF"/>
            <w:vAlign w:val="center"/>
          </w:tcPr>
          <w:p>
            <w:pPr>
              <w:jc w:val="left"/>
              <w:rPr>
                <w:rFonts w:hint="eastAsia" w:ascii="宋体" w:hAnsi="宋体" w:eastAsia="宋体" w:cs="宋体"/>
                <w:i w:val="0"/>
                <w:color w:val="000000"/>
                <w:sz w:val="18"/>
                <w:szCs w:val="18"/>
                <w:u w:val="none"/>
              </w:rPr>
            </w:pPr>
          </w:p>
        </w:tc>
        <w:tc>
          <w:tcPr>
            <w:tcW w:w="1042" w:type="dxa"/>
            <w:shd w:val="clear" w:color="auto" w:fill="FFFFFF"/>
            <w:vAlign w:val="center"/>
          </w:tcPr>
          <w:p>
            <w:pPr>
              <w:jc w:val="left"/>
              <w:rPr>
                <w:rFonts w:hint="eastAsia" w:ascii="宋体" w:hAnsi="宋体" w:eastAsia="宋体" w:cs="宋体"/>
                <w:i w:val="0"/>
                <w:color w:val="000000"/>
                <w:sz w:val="18"/>
                <w:szCs w:val="18"/>
                <w:u w:val="none"/>
              </w:rPr>
            </w:pPr>
          </w:p>
        </w:tc>
        <w:tc>
          <w:tcPr>
            <w:tcW w:w="1041" w:type="dxa"/>
            <w:shd w:val="clear" w:color="auto" w:fill="FFFFFF"/>
            <w:vAlign w:val="center"/>
          </w:tcPr>
          <w:p>
            <w:pPr>
              <w:jc w:val="left"/>
              <w:rPr>
                <w:rFonts w:hint="eastAsia" w:ascii="宋体" w:hAnsi="宋体" w:eastAsia="宋体" w:cs="宋体"/>
                <w:i w:val="0"/>
                <w:color w:val="000000"/>
                <w:sz w:val="18"/>
                <w:szCs w:val="18"/>
                <w:u w:val="none"/>
              </w:rPr>
            </w:pPr>
          </w:p>
        </w:tc>
        <w:tc>
          <w:tcPr>
            <w:tcW w:w="4225" w:type="dxa"/>
            <w:shd w:val="clear" w:color="auto" w:fill="FFFFFF"/>
            <w:vAlign w:val="center"/>
          </w:tcPr>
          <w:p>
            <w:pPr>
              <w:jc w:val="left"/>
              <w:rPr>
                <w:rFonts w:hint="eastAsia" w:ascii="宋体" w:hAnsi="宋体" w:eastAsia="宋体" w:cs="宋体"/>
                <w:i w:val="0"/>
                <w:color w:val="000000"/>
                <w:sz w:val="18"/>
                <w:szCs w:val="18"/>
                <w:u w:val="none"/>
              </w:rPr>
            </w:pPr>
          </w:p>
        </w:tc>
        <w:tc>
          <w:tcPr>
            <w:tcW w:w="1938" w:type="dxa"/>
            <w:shd w:val="clear" w:color="auto" w:fill="FFFFFF"/>
            <w:vAlign w:val="center"/>
          </w:tcPr>
          <w:p>
            <w:pPr>
              <w:jc w:val="left"/>
              <w:rPr>
                <w:rFonts w:hint="eastAsia" w:ascii="宋体" w:hAnsi="宋体" w:eastAsia="宋体" w:cs="宋体"/>
                <w:i w:val="0"/>
                <w:color w:val="000000"/>
                <w:sz w:val="18"/>
                <w:szCs w:val="18"/>
                <w:u w:val="none"/>
              </w:rPr>
            </w:pPr>
          </w:p>
        </w:tc>
        <w:tc>
          <w:tcPr>
            <w:tcW w:w="1049" w:type="dxa"/>
            <w:shd w:val="clear" w:color="auto" w:fill="FFFFFF"/>
            <w:vAlign w:val="center"/>
          </w:tcPr>
          <w:p>
            <w:pPr>
              <w:jc w:val="left"/>
              <w:rPr>
                <w:rFonts w:hint="eastAsia" w:ascii="宋体" w:hAnsi="宋体" w:eastAsia="宋体" w:cs="宋体"/>
                <w:i w:val="0"/>
                <w:color w:val="000000"/>
                <w:sz w:val="18"/>
                <w:szCs w:val="18"/>
                <w:u w:val="none"/>
              </w:rPr>
            </w:pPr>
          </w:p>
        </w:tc>
        <w:tc>
          <w:tcPr>
            <w:tcW w:w="1045" w:type="dxa"/>
            <w:shd w:val="clear" w:color="auto" w:fill="FFFFFF"/>
            <w:vAlign w:val="center"/>
          </w:tcPr>
          <w:p>
            <w:pPr>
              <w:jc w:val="left"/>
              <w:rPr>
                <w:rFonts w:hint="eastAsia" w:ascii="宋体" w:hAnsi="宋体" w:eastAsia="宋体" w:cs="宋体"/>
                <w:i w:val="0"/>
                <w:color w:val="000000"/>
                <w:sz w:val="18"/>
                <w:szCs w:val="18"/>
                <w:u w:val="none"/>
              </w:rPr>
            </w:pPr>
          </w:p>
        </w:tc>
        <w:tc>
          <w:tcPr>
            <w:tcW w:w="3130" w:type="dxa"/>
            <w:gridSpan w:val="3"/>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2601" w:type="dxa"/>
            <w:gridSpan w:val="3"/>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部门：黄石市黄石港区民政局</w:t>
            </w:r>
          </w:p>
        </w:tc>
        <w:tc>
          <w:tcPr>
            <w:tcW w:w="4225"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938" w:type="dxa"/>
            <w:tcBorders>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2021年度</w:t>
            </w:r>
          </w:p>
        </w:tc>
        <w:tc>
          <w:tcPr>
            <w:tcW w:w="1049"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045"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044"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2086" w:type="dxa"/>
            <w:gridSpan w:val="2"/>
            <w:tcBorders>
              <w:bottom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6826" w:type="dxa"/>
            <w:gridSpan w:val="4"/>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938"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本年支出合计</w:t>
            </w:r>
          </w:p>
        </w:tc>
        <w:tc>
          <w:tcPr>
            <w:tcW w:w="1049"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1045"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c>
          <w:tcPr>
            <w:tcW w:w="1044"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上缴上级支出</w:t>
            </w:r>
          </w:p>
        </w:tc>
        <w:tc>
          <w:tcPr>
            <w:tcW w:w="1045"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经营支出</w:t>
            </w:r>
          </w:p>
        </w:tc>
        <w:tc>
          <w:tcPr>
            <w:tcW w:w="1041"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601" w:type="dxa"/>
            <w:gridSpan w:val="3"/>
            <w:vMerge w:val="restart"/>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4225"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938"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49"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45"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44"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45"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41"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601" w:type="dxa"/>
            <w:gridSpan w:val="3"/>
            <w:vMerge w:val="continue"/>
            <w:tcBorders>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4225"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938"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49"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45"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44"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45"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41"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601" w:type="dxa"/>
            <w:gridSpan w:val="3"/>
            <w:vMerge w:val="continue"/>
            <w:tcBorders>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4225"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938"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49"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45"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44"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45"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41"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6826" w:type="dxa"/>
            <w:gridSpan w:val="4"/>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93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49"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4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4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04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4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6826" w:type="dxa"/>
            <w:gridSpan w:val="4"/>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93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891.38</w:t>
            </w:r>
          </w:p>
        </w:tc>
        <w:tc>
          <w:tcPr>
            <w:tcW w:w="104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891.38</w:t>
            </w:r>
          </w:p>
        </w:tc>
        <w:tc>
          <w:tcPr>
            <w:tcW w:w="104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44"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4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601"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w:t>
            </w:r>
          </w:p>
        </w:tc>
        <w:tc>
          <w:tcPr>
            <w:tcW w:w="4225"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社会保障和就业支出</w:t>
            </w:r>
          </w:p>
        </w:tc>
        <w:tc>
          <w:tcPr>
            <w:tcW w:w="1938"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887.33</w:t>
            </w:r>
          </w:p>
        </w:tc>
        <w:tc>
          <w:tcPr>
            <w:tcW w:w="104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887.33</w:t>
            </w:r>
          </w:p>
        </w:tc>
        <w:tc>
          <w:tcPr>
            <w:tcW w:w="1045"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44"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45"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41"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601"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20802</w:t>
            </w:r>
          </w:p>
        </w:tc>
        <w:tc>
          <w:tcPr>
            <w:tcW w:w="4225"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民政管理事务</w:t>
            </w:r>
          </w:p>
        </w:tc>
        <w:tc>
          <w:tcPr>
            <w:tcW w:w="1938"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653.94</w:t>
            </w:r>
          </w:p>
        </w:tc>
        <w:tc>
          <w:tcPr>
            <w:tcW w:w="104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653.94</w:t>
            </w:r>
          </w:p>
        </w:tc>
        <w:tc>
          <w:tcPr>
            <w:tcW w:w="1045"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44"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45"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41"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601"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2080201</w:t>
            </w:r>
          </w:p>
        </w:tc>
        <w:tc>
          <w:tcPr>
            <w:tcW w:w="4225"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93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650.94</w:t>
            </w:r>
          </w:p>
        </w:tc>
        <w:tc>
          <w:tcPr>
            <w:tcW w:w="104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650.94</w:t>
            </w:r>
          </w:p>
        </w:tc>
        <w:tc>
          <w:tcPr>
            <w:tcW w:w="104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44"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4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601"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2080208</w:t>
            </w:r>
          </w:p>
        </w:tc>
        <w:tc>
          <w:tcPr>
            <w:tcW w:w="4225"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基层政权建设和社区治理</w:t>
            </w:r>
          </w:p>
        </w:tc>
        <w:tc>
          <w:tcPr>
            <w:tcW w:w="193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c>
          <w:tcPr>
            <w:tcW w:w="104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c>
          <w:tcPr>
            <w:tcW w:w="104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44"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4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601"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20810</w:t>
            </w:r>
          </w:p>
        </w:tc>
        <w:tc>
          <w:tcPr>
            <w:tcW w:w="4225"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社会福利</w:t>
            </w:r>
          </w:p>
        </w:tc>
        <w:tc>
          <w:tcPr>
            <w:tcW w:w="1938"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92.37</w:t>
            </w:r>
          </w:p>
        </w:tc>
        <w:tc>
          <w:tcPr>
            <w:tcW w:w="104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92.37</w:t>
            </w:r>
          </w:p>
        </w:tc>
        <w:tc>
          <w:tcPr>
            <w:tcW w:w="1045"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44"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45"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41"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601"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2081002</w:t>
            </w:r>
          </w:p>
        </w:tc>
        <w:tc>
          <w:tcPr>
            <w:tcW w:w="4225"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老年福利</w:t>
            </w:r>
          </w:p>
        </w:tc>
        <w:tc>
          <w:tcPr>
            <w:tcW w:w="193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74.26</w:t>
            </w:r>
          </w:p>
        </w:tc>
        <w:tc>
          <w:tcPr>
            <w:tcW w:w="104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74.26</w:t>
            </w:r>
          </w:p>
        </w:tc>
        <w:tc>
          <w:tcPr>
            <w:tcW w:w="104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44"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4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601"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2081006</w:t>
            </w:r>
          </w:p>
        </w:tc>
        <w:tc>
          <w:tcPr>
            <w:tcW w:w="4225"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养老服务</w:t>
            </w:r>
          </w:p>
        </w:tc>
        <w:tc>
          <w:tcPr>
            <w:tcW w:w="193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13.03</w:t>
            </w:r>
          </w:p>
        </w:tc>
        <w:tc>
          <w:tcPr>
            <w:tcW w:w="104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13.03</w:t>
            </w:r>
          </w:p>
        </w:tc>
        <w:tc>
          <w:tcPr>
            <w:tcW w:w="104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44"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4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601"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2081099</w:t>
            </w:r>
          </w:p>
        </w:tc>
        <w:tc>
          <w:tcPr>
            <w:tcW w:w="4225"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其他社会福利支出</w:t>
            </w:r>
          </w:p>
        </w:tc>
        <w:tc>
          <w:tcPr>
            <w:tcW w:w="193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5.08</w:t>
            </w:r>
          </w:p>
        </w:tc>
        <w:tc>
          <w:tcPr>
            <w:tcW w:w="104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5.08</w:t>
            </w:r>
          </w:p>
        </w:tc>
        <w:tc>
          <w:tcPr>
            <w:tcW w:w="104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44"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4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601"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20819</w:t>
            </w:r>
          </w:p>
        </w:tc>
        <w:tc>
          <w:tcPr>
            <w:tcW w:w="4225"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最低生活保障</w:t>
            </w:r>
          </w:p>
        </w:tc>
        <w:tc>
          <w:tcPr>
            <w:tcW w:w="1938"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81.13</w:t>
            </w:r>
          </w:p>
        </w:tc>
        <w:tc>
          <w:tcPr>
            <w:tcW w:w="104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81.13</w:t>
            </w:r>
          </w:p>
        </w:tc>
        <w:tc>
          <w:tcPr>
            <w:tcW w:w="1045"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44"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45"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41"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601"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2081901</w:t>
            </w:r>
          </w:p>
        </w:tc>
        <w:tc>
          <w:tcPr>
            <w:tcW w:w="4225"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城市最低生活保障金支出</w:t>
            </w:r>
          </w:p>
        </w:tc>
        <w:tc>
          <w:tcPr>
            <w:tcW w:w="193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81.13</w:t>
            </w:r>
          </w:p>
        </w:tc>
        <w:tc>
          <w:tcPr>
            <w:tcW w:w="104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81.13</w:t>
            </w:r>
          </w:p>
        </w:tc>
        <w:tc>
          <w:tcPr>
            <w:tcW w:w="104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44"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4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601"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20825</w:t>
            </w:r>
          </w:p>
        </w:tc>
        <w:tc>
          <w:tcPr>
            <w:tcW w:w="4225"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其他生活救助</w:t>
            </w:r>
          </w:p>
        </w:tc>
        <w:tc>
          <w:tcPr>
            <w:tcW w:w="1938"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2.50</w:t>
            </w:r>
          </w:p>
        </w:tc>
        <w:tc>
          <w:tcPr>
            <w:tcW w:w="104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2.50</w:t>
            </w:r>
          </w:p>
        </w:tc>
        <w:tc>
          <w:tcPr>
            <w:tcW w:w="1045"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44"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45"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41"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601"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2082501</w:t>
            </w:r>
          </w:p>
        </w:tc>
        <w:tc>
          <w:tcPr>
            <w:tcW w:w="4225"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其他城市生活救助</w:t>
            </w:r>
          </w:p>
        </w:tc>
        <w:tc>
          <w:tcPr>
            <w:tcW w:w="193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w:t>
            </w:r>
          </w:p>
        </w:tc>
        <w:tc>
          <w:tcPr>
            <w:tcW w:w="104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w:t>
            </w:r>
          </w:p>
        </w:tc>
        <w:tc>
          <w:tcPr>
            <w:tcW w:w="104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44"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4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601"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20899</w:t>
            </w:r>
          </w:p>
        </w:tc>
        <w:tc>
          <w:tcPr>
            <w:tcW w:w="4225"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其他社会保障和就业支出</w:t>
            </w:r>
          </w:p>
        </w:tc>
        <w:tc>
          <w:tcPr>
            <w:tcW w:w="1938"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57.40</w:t>
            </w:r>
          </w:p>
        </w:tc>
        <w:tc>
          <w:tcPr>
            <w:tcW w:w="104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57.40</w:t>
            </w:r>
          </w:p>
        </w:tc>
        <w:tc>
          <w:tcPr>
            <w:tcW w:w="1045"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44"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45"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41"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601"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2089999</w:t>
            </w:r>
          </w:p>
        </w:tc>
        <w:tc>
          <w:tcPr>
            <w:tcW w:w="4225"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其他社会保障和就业支出</w:t>
            </w:r>
          </w:p>
        </w:tc>
        <w:tc>
          <w:tcPr>
            <w:tcW w:w="193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57.40</w:t>
            </w:r>
          </w:p>
        </w:tc>
        <w:tc>
          <w:tcPr>
            <w:tcW w:w="104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57.40</w:t>
            </w:r>
          </w:p>
        </w:tc>
        <w:tc>
          <w:tcPr>
            <w:tcW w:w="104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44"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4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601"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w:t>
            </w:r>
          </w:p>
        </w:tc>
        <w:tc>
          <w:tcPr>
            <w:tcW w:w="4225"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卫生健康支出</w:t>
            </w:r>
          </w:p>
        </w:tc>
        <w:tc>
          <w:tcPr>
            <w:tcW w:w="1938"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4.05</w:t>
            </w:r>
          </w:p>
        </w:tc>
        <w:tc>
          <w:tcPr>
            <w:tcW w:w="104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4.05</w:t>
            </w:r>
          </w:p>
        </w:tc>
        <w:tc>
          <w:tcPr>
            <w:tcW w:w="1045"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44"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45"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41"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601"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21016</w:t>
            </w:r>
          </w:p>
        </w:tc>
        <w:tc>
          <w:tcPr>
            <w:tcW w:w="4225"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老龄卫生健康事务</w:t>
            </w:r>
          </w:p>
        </w:tc>
        <w:tc>
          <w:tcPr>
            <w:tcW w:w="1938"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4.05</w:t>
            </w:r>
          </w:p>
        </w:tc>
        <w:tc>
          <w:tcPr>
            <w:tcW w:w="104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4.05</w:t>
            </w:r>
          </w:p>
        </w:tc>
        <w:tc>
          <w:tcPr>
            <w:tcW w:w="1045"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44"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45"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41"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601"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2101601</w:t>
            </w:r>
          </w:p>
        </w:tc>
        <w:tc>
          <w:tcPr>
            <w:tcW w:w="4225"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老龄卫生健康事务</w:t>
            </w:r>
          </w:p>
        </w:tc>
        <w:tc>
          <w:tcPr>
            <w:tcW w:w="193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4.05</w:t>
            </w:r>
          </w:p>
        </w:tc>
        <w:tc>
          <w:tcPr>
            <w:tcW w:w="104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4.05</w:t>
            </w:r>
          </w:p>
        </w:tc>
        <w:tc>
          <w:tcPr>
            <w:tcW w:w="104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44"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4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tbl>
      <w:tblPr>
        <w:tblStyle w:val="6"/>
        <w:tblW w:w="139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72"/>
        <w:gridCol w:w="945"/>
        <w:gridCol w:w="1099"/>
        <w:gridCol w:w="438"/>
        <w:gridCol w:w="935"/>
        <w:gridCol w:w="1464"/>
        <w:gridCol w:w="1203"/>
        <w:gridCol w:w="1423"/>
        <w:gridCol w:w="492"/>
        <w:gridCol w:w="76"/>
        <w:gridCol w:w="1226"/>
        <w:gridCol w:w="742"/>
        <w:gridCol w:w="73"/>
        <w:gridCol w:w="766"/>
        <w:gridCol w:w="26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3980" w:type="dxa"/>
            <w:gridSpan w:val="15"/>
            <w:shd w:val="clear" w:color="auto" w:fill="FFFFFF"/>
            <w:vAlign w:val="center"/>
          </w:tcPr>
          <w:p>
            <w:pPr>
              <w:jc w:val="center"/>
              <w:rPr>
                <w:rFonts w:hint="eastAsia" w:ascii="宋体" w:hAnsi="宋体" w:eastAsia="宋体" w:cs="宋体"/>
                <w:i w:val="0"/>
                <w:color w:val="000000"/>
                <w:sz w:val="18"/>
                <w:szCs w:val="18"/>
                <w:u w:val="none"/>
              </w:rPr>
            </w:pPr>
            <w:r>
              <w:rPr>
                <w:rFonts w:hint="eastAsia" w:ascii="黑体" w:hAnsi="宋体" w:eastAsia="黑体" w:cs="黑体"/>
                <w:i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516" w:type="dxa"/>
            <w:gridSpan w:val="3"/>
            <w:shd w:val="clear" w:color="auto" w:fill="FFFFFF"/>
            <w:vAlign w:val="center"/>
          </w:tcPr>
          <w:p>
            <w:pPr>
              <w:jc w:val="left"/>
              <w:rPr>
                <w:rFonts w:hint="eastAsia" w:ascii="宋体" w:hAnsi="宋体" w:eastAsia="宋体" w:cs="宋体"/>
                <w:i w:val="0"/>
                <w:color w:val="000000"/>
                <w:sz w:val="18"/>
                <w:szCs w:val="18"/>
                <w:u w:val="none"/>
              </w:rPr>
            </w:pPr>
          </w:p>
        </w:tc>
        <w:tc>
          <w:tcPr>
            <w:tcW w:w="438" w:type="dxa"/>
            <w:shd w:val="clear" w:color="auto" w:fill="FFFFFF"/>
            <w:vAlign w:val="center"/>
          </w:tcPr>
          <w:p>
            <w:pPr>
              <w:jc w:val="left"/>
              <w:rPr>
                <w:rFonts w:hint="eastAsia" w:ascii="宋体" w:hAnsi="宋体" w:eastAsia="宋体" w:cs="宋体"/>
                <w:i w:val="0"/>
                <w:color w:val="000000"/>
                <w:sz w:val="18"/>
                <w:szCs w:val="18"/>
                <w:u w:val="none"/>
              </w:rPr>
            </w:pPr>
          </w:p>
        </w:tc>
        <w:tc>
          <w:tcPr>
            <w:tcW w:w="2399" w:type="dxa"/>
            <w:gridSpan w:val="2"/>
            <w:shd w:val="clear" w:color="auto" w:fill="FFFFFF"/>
            <w:vAlign w:val="center"/>
          </w:tcPr>
          <w:p>
            <w:pPr>
              <w:jc w:val="left"/>
              <w:rPr>
                <w:rFonts w:hint="eastAsia" w:ascii="宋体" w:hAnsi="宋体" w:eastAsia="宋体" w:cs="宋体"/>
                <w:i w:val="0"/>
                <w:color w:val="000000"/>
                <w:sz w:val="18"/>
                <w:szCs w:val="18"/>
                <w:u w:val="none"/>
              </w:rPr>
            </w:pPr>
          </w:p>
        </w:tc>
        <w:tc>
          <w:tcPr>
            <w:tcW w:w="2626" w:type="dxa"/>
            <w:gridSpan w:val="2"/>
            <w:shd w:val="clear" w:color="auto" w:fill="FFFFFF"/>
            <w:vAlign w:val="center"/>
          </w:tcPr>
          <w:p>
            <w:pPr>
              <w:jc w:val="left"/>
              <w:rPr>
                <w:rFonts w:hint="eastAsia" w:ascii="宋体" w:hAnsi="宋体" w:eastAsia="宋体" w:cs="宋体"/>
                <w:i w:val="0"/>
                <w:color w:val="000000"/>
                <w:sz w:val="18"/>
                <w:szCs w:val="18"/>
                <w:u w:val="none"/>
              </w:rPr>
            </w:pPr>
          </w:p>
        </w:tc>
        <w:tc>
          <w:tcPr>
            <w:tcW w:w="492" w:type="dxa"/>
            <w:shd w:val="clear" w:color="auto" w:fill="FFFFFF"/>
            <w:vAlign w:val="center"/>
          </w:tcPr>
          <w:p>
            <w:pPr>
              <w:jc w:val="left"/>
              <w:rPr>
                <w:rFonts w:hint="eastAsia" w:ascii="宋体" w:hAnsi="宋体" w:eastAsia="宋体" w:cs="宋体"/>
                <w:i w:val="0"/>
                <w:color w:val="000000"/>
                <w:sz w:val="18"/>
                <w:szCs w:val="18"/>
                <w:u w:val="none"/>
              </w:rPr>
            </w:pPr>
          </w:p>
        </w:tc>
        <w:tc>
          <w:tcPr>
            <w:tcW w:w="1302" w:type="dxa"/>
            <w:gridSpan w:val="2"/>
            <w:shd w:val="clear" w:color="auto" w:fill="FFFFFF"/>
            <w:vAlign w:val="center"/>
          </w:tcPr>
          <w:p>
            <w:pPr>
              <w:jc w:val="left"/>
              <w:rPr>
                <w:rFonts w:hint="eastAsia" w:ascii="宋体" w:hAnsi="宋体" w:eastAsia="宋体" w:cs="宋体"/>
                <w:i w:val="0"/>
                <w:color w:val="000000"/>
                <w:sz w:val="18"/>
                <w:szCs w:val="18"/>
                <w:u w:val="none"/>
              </w:rPr>
            </w:pPr>
          </w:p>
        </w:tc>
        <w:tc>
          <w:tcPr>
            <w:tcW w:w="815" w:type="dxa"/>
            <w:gridSpan w:val="2"/>
            <w:shd w:val="clear" w:color="auto" w:fill="FFFFFF"/>
            <w:vAlign w:val="center"/>
          </w:tcPr>
          <w:p>
            <w:pPr>
              <w:jc w:val="left"/>
              <w:rPr>
                <w:rFonts w:hint="eastAsia" w:ascii="宋体" w:hAnsi="宋体" w:eastAsia="宋体" w:cs="宋体"/>
                <w:i w:val="0"/>
                <w:color w:val="000000"/>
                <w:sz w:val="18"/>
                <w:szCs w:val="18"/>
                <w:u w:val="none"/>
              </w:rPr>
            </w:pPr>
          </w:p>
        </w:tc>
        <w:tc>
          <w:tcPr>
            <w:tcW w:w="766" w:type="dxa"/>
            <w:shd w:val="clear" w:color="auto" w:fill="FFFFFF"/>
            <w:vAlign w:val="center"/>
          </w:tcPr>
          <w:p>
            <w:pPr>
              <w:jc w:val="left"/>
              <w:rPr>
                <w:rFonts w:hint="eastAsia" w:ascii="宋体" w:hAnsi="宋体" w:eastAsia="宋体" w:cs="宋体"/>
                <w:i w:val="0"/>
                <w:color w:val="000000"/>
                <w:sz w:val="18"/>
                <w:szCs w:val="18"/>
                <w:u w:val="none"/>
              </w:rPr>
            </w:pPr>
          </w:p>
        </w:tc>
        <w:tc>
          <w:tcPr>
            <w:tcW w:w="2626" w:type="dxa"/>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5353" w:type="dxa"/>
            <w:gridSpan w:val="6"/>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部门：黄石市黄石港区民政局</w:t>
            </w:r>
          </w:p>
        </w:tc>
        <w:tc>
          <w:tcPr>
            <w:tcW w:w="2626" w:type="dxa"/>
            <w:gridSpan w:val="2"/>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794" w:type="dxa"/>
            <w:gridSpan w:val="3"/>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2021年度</w:t>
            </w:r>
          </w:p>
        </w:tc>
        <w:tc>
          <w:tcPr>
            <w:tcW w:w="815" w:type="dxa"/>
            <w:gridSpan w:val="2"/>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766"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2626" w:type="dxa"/>
            <w:tcBorders>
              <w:bottom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5353" w:type="dxa"/>
            <w:gridSpan w:val="6"/>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     入</w:t>
            </w:r>
          </w:p>
        </w:tc>
        <w:tc>
          <w:tcPr>
            <w:tcW w:w="8627" w:type="dxa"/>
            <w:gridSpan w:val="9"/>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2516" w:type="dxa"/>
            <w:gridSpan w:val="3"/>
            <w:vMerge w:val="restart"/>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438"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2399" w:type="dxa"/>
            <w:gridSpan w:val="2"/>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2626" w:type="dxa"/>
            <w:gridSpan w:val="2"/>
            <w:vMerge w:val="restart"/>
            <w:tcBorders>
              <w:bottom w:val="single" w:color="000000" w:sz="4" w:space="0"/>
              <w:right w:val="single" w:color="000000" w:sz="4" w:space="0"/>
            </w:tcBorders>
            <w:shd w:val="clear" w:color="auto" w:fill="C0C0C0"/>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492"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302" w:type="dxa"/>
            <w:gridSpan w:val="2"/>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815" w:type="dxa"/>
            <w:gridSpan w:val="2"/>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一般公共预算财政拨款</w:t>
            </w:r>
          </w:p>
        </w:tc>
        <w:tc>
          <w:tcPr>
            <w:tcW w:w="766"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政府性基金预算财政拨款</w:t>
            </w:r>
          </w:p>
        </w:tc>
        <w:tc>
          <w:tcPr>
            <w:tcW w:w="2626"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2516" w:type="dxa"/>
            <w:gridSpan w:val="3"/>
            <w:vMerge w:val="continue"/>
            <w:tcBorders>
              <w:left w:val="single" w:color="000000" w:sz="4" w:space="0"/>
              <w:bottom w:val="single" w:color="000000" w:sz="4" w:space="0"/>
              <w:right w:val="single" w:color="000000" w:sz="4" w:space="0"/>
            </w:tcBorders>
            <w:shd w:val="clear" w:color="auto" w:fill="C0C0C0"/>
            <w:vAlign w:val="center"/>
          </w:tcPr>
          <w:p>
            <w:pPr>
              <w:jc w:val="both"/>
              <w:rPr>
                <w:rFonts w:hint="eastAsia" w:ascii="宋体" w:hAnsi="宋体" w:eastAsia="宋体" w:cs="宋体"/>
                <w:i w:val="0"/>
                <w:color w:val="000000"/>
                <w:sz w:val="20"/>
                <w:szCs w:val="20"/>
                <w:u w:val="none"/>
              </w:rPr>
            </w:pPr>
          </w:p>
        </w:tc>
        <w:tc>
          <w:tcPr>
            <w:tcW w:w="438"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399" w:type="dxa"/>
            <w:gridSpan w:val="2"/>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626" w:type="dxa"/>
            <w:gridSpan w:val="2"/>
            <w:vMerge w:val="continue"/>
            <w:tcBorders>
              <w:bottom w:val="single" w:color="000000" w:sz="4" w:space="0"/>
              <w:right w:val="single" w:color="000000" w:sz="4" w:space="0"/>
            </w:tcBorders>
            <w:shd w:val="clear" w:color="auto" w:fill="C0C0C0"/>
            <w:vAlign w:val="bottom"/>
          </w:tcPr>
          <w:p>
            <w:pPr>
              <w:jc w:val="both"/>
              <w:rPr>
                <w:rFonts w:hint="eastAsia" w:ascii="宋体" w:hAnsi="宋体" w:eastAsia="宋体" w:cs="宋体"/>
                <w:i w:val="0"/>
                <w:color w:val="000000"/>
                <w:sz w:val="20"/>
                <w:szCs w:val="20"/>
                <w:u w:val="none"/>
              </w:rPr>
            </w:pPr>
          </w:p>
        </w:tc>
        <w:tc>
          <w:tcPr>
            <w:tcW w:w="492"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302" w:type="dxa"/>
            <w:gridSpan w:val="2"/>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815" w:type="dxa"/>
            <w:gridSpan w:val="2"/>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766"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626"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516"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438" w:type="dxa"/>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399"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626" w:type="dxa"/>
            <w:gridSpan w:val="2"/>
            <w:tcBorders>
              <w:bottom w:val="single" w:color="000000" w:sz="4" w:space="0"/>
              <w:right w:val="single" w:color="000000" w:sz="4" w:space="0"/>
            </w:tcBorders>
            <w:shd w:val="clear" w:color="auto" w:fill="C0C0C0"/>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492" w:type="dxa"/>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302"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15"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76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262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516"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w:t>
            </w:r>
          </w:p>
        </w:tc>
        <w:tc>
          <w:tcPr>
            <w:tcW w:w="43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99"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594.97</w:t>
            </w:r>
          </w:p>
        </w:tc>
        <w:tc>
          <w:tcPr>
            <w:tcW w:w="2626"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49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302"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1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6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62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516"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w:t>
            </w:r>
          </w:p>
        </w:tc>
        <w:tc>
          <w:tcPr>
            <w:tcW w:w="43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399"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626"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49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1302"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1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6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62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516"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三、国有资本经营财政拨款</w:t>
            </w:r>
          </w:p>
        </w:tc>
        <w:tc>
          <w:tcPr>
            <w:tcW w:w="43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399"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626"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49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1302"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1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6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62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516" w:type="dxa"/>
            <w:gridSpan w:val="3"/>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3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2399"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626"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49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1302"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1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6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62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516" w:type="dxa"/>
            <w:gridSpan w:val="3"/>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3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2399"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626"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49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1302"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1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6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62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516" w:type="dxa"/>
            <w:gridSpan w:val="3"/>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3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2399"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626"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49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1302"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1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6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62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516" w:type="dxa"/>
            <w:gridSpan w:val="3"/>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3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2399"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626"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七、文化旅游体育与传媒支出</w:t>
            </w:r>
          </w:p>
        </w:tc>
        <w:tc>
          <w:tcPr>
            <w:tcW w:w="49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1302"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1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6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62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516" w:type="dxa"/>
            <w:gridSpan w:val="3"/>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3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2399"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626"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八、社会保障和就业支出</w:t>
            </w:r>
          </w:p>
        </w:tc>
        <w:tc>
          <w:tcPr>
            <w:tcW w:w="49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302"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594.97</w:t>
            </w:r>
          </w:p>
        </w:tc>
        <w:tc>
          <w:tcPr>
            <w:tcW w:w="81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594.97</w:t>
            </w:r>
          </w:p>
        </w:tc>
        <w:tc>
          <w:tcPr>
            <w:tcW w:w="76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62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516" w:type="dxa"/>
            <w:gridSpan w:val="3"/>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3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2399"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626"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九、卫生健康支出</w:t>
            </w:r>
          </w:p>
        </w:tc>
        <w:tc>
          <w:tcPr>
            <w:tcW w:w="49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1302"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1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6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62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516" w:type="dxa"/>
            <w:gridSpan w:val="3"/>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3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2399"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626"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十、节能环保支出</w:t>
            </w:r>
          </w:p>
        </w:tc>
        <w:tc>
          <w:tcPr>
            <w:tcW w:w="49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1302"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1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6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62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516" w:type="dxa"/>
            <w:gridSpan w:val="3"/>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3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2399"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626"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十一、城乡社区支出</w:t>
            </w:r>
          </w:p>
        </w:tc>
        <w:tc>
          <w:tcPr>
            <w:tcW w:w="49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1302"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1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6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62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516" w:type="dxa"/>
            <w:gridSpan w:val="3"/>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3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2399"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626"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十二、农林水支出</w:t>
            </w:r>
          </w:p>
        </w:tc>
        <w:tc>
          <w:tcPr>
            <w:tcW w:w="49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1302"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1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6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62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516" w:type="dxa"/>
            <w:gridSpan w:val="3"/>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3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2399"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626"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十三、交通运输支出</w:t>
            </w:r>
          </w:p>
        </w:tc>
        <w:tc>
          <w:tcPr>
            <w:tcW w:w="49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1302"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1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6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62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516" w:type="dxa"/>
            <w:gridSpan w:val="3"/>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3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2399"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626"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十四、资源勘探工业信息等支出</w:t>
            </w:r>
          </w:p>
        </w:tc>
        <w:tc>
          <w:tcPr>
            <w:tcW w:w="49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1302"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1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6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62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516" w:type="dxa"/>
            <w:gridSpan w:val="3"/>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3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2399"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626"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十五、商业服务业等支出</w:t>
            </w:r>
          </w:p>
        </w:tc>
        <w:tc>
          <w:tcPr>
            <w:tcW w:w="49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1302"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1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6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62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516" w:type="dxa"/>
            <w:gridSpan w:val="3"/>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3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2399"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626"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十六、金融支出</w:t>
            </w:r>
          </w:p>
        </w:tc>
        <w:tc>
          <w:tcPr>
            <w:tcW w:w="49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1302"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1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6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62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516" w:type="dxa"/>
            <w:gridSpan w:val="3"/>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3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2399"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626"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十七、援助其他地区支出</w:t>
            </w:r>
          </w:p>
        </w:tc>
        <w:tc>
          <w:tcPr>
            <w:tcW w:w="49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1302"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1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6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62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516" w:type="dxa"/>
            <w:gridSpan w:val="3"/>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3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2399"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626"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十八、自然资源海洋气象等支出</w:t>
            </w:r>
          </w:p>
        </w:tc>
        <w:tc>
          <w:tcPr>
            <w:tcW w:w="49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302"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1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6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62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516" w:type="dxa"/>
            <w:gridSpan w:val="3"/>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3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2399"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626"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十九、住房保障支出</w:t>
            </w:r>
          </w:p>
        </w:tc>
        <w:tc>
          <w:tcPr>
            <w:tcW w:w="49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1302"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1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6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62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516" w:type="dxa"/>
            <w:gridSpan w:val="3"/>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3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2399"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626"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二十、粮油物资储备支出</w:t>
            </w:r>
          </w:p>
        </w:tc>
        <w:tc>
          <w:tcPr>
            <w:tcW w:w="49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1302"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1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6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62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516" w:type="dxa"/>
            <w:gridSpan w:val="3"/>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3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2399"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626"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二十一、国有资本经营预算支出</w:t>
            </w:r>
          </w:p>
        </w:tc>
        <w:tc>
          <w:tcPr>
            <w:tcW w:w="49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1302"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1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6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62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516" w:type="dxa"/>
            <w:gridSpan w:val="3"/>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3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2399"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626"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二十二、灾害防治及应急管理支出</w:t>
            </w:r>
          </w:p>
        </w:tc>
        <w:tc>
          <w:tcPr>
            <w:tcW w:w="49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1302"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1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6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62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516" w:type="dxa"/>
            <w:gridSpan w:val="3"/>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3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2399"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626"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二十三、其他支出</w:t>
            </w:r>
          </w:p>
        </w:tc>
        <w:tc>
          <w:tcPr>
            <w:tcW w:w="49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1302"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1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6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62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516" w:type="dxa"/>
            <w:gridSpan w:val="3"/>
            <w:tcBorders>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i w:val="0"/>
                <w:color w:val="000000"/>
                <w:sz w:val="20"/>
                <w:szCs w:val="20"/>
                <w:u w:val="none"/>
              </w:rPr>
            </w:pPr>
          </w:p>
        </w:tc>
        <w:tc>
          <w:tcPr>
            <w:tcW w:w="43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2399"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626"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二十四、债务还本支出</w:t>
            </w:r>
          </w:p>
        </w:tc>
        <w:tc>
          <w:tcPr>
            <w:tcW w:w="49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1302"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1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6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62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516" w:type="dxa"/>
            <w:gridSpan w:val="3"/>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3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2399"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626"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二十五、债务付息支出</w:t>
            </w:r>
          </w:p>
        </w:tc>
        <w:tc>
          <w:tcPr>
            <w:tcW w:w="49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1302"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1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6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62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516" w:type="dxa"/>
            <w:gridSpan w:val="3"/>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3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2399"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626"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二十六、抗疫特别国债安排的支出</w:t>
            </w:r>
          </w:p>
        </w:tc>
        <w:tc>
          <w:tcPr>
            <w:tcW w:w="49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1302"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1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6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62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516"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43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2399"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594.97</w:t>
            </w:r>
          </w:p>
        </w:tc>
        <w:tc>
          <w:tcPr>
            <w:tcW w:w="2626"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49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w:t>
            </w:r>
          </w:p>
        </w:tc>
        <w:tc>
          <w:tcPr>
            <w:tcW w:w="1302"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594.97</w:t>
            </w:r>
          </w:p>
        </w:tc>
        <w:tc>
          <w:tcPr>
            <w:tcW w:w="81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594.97</w:t>
            </w:r>
          </w:p>
        </w:tc>
        <w:tc>
          <w:tcPr>
            <w:tcW w:w="76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62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516"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年初财政拨款结转和结余</w:t>
            </w:r>
          </w:p>
        </w:tc>
        <w:tc>
          <w:tcPr>
            <w:tcW w:w="43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2399"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626"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年末财政拨款结转和结余</w:t>
            </w:r>
          </w:p>
        </w:tc>
        <w:tc>
          <w:tcPr>
            <w:tcW w:w="49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1302"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1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6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62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516"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一般公共预算财政拨款</w:t>
            </w:r>
          </w:p>
        </w:tc>
        <w:tc>
          <w:tcPr>
            <w:tcW w:w="43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2399"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626" w:type="dxa"/>
            <w:gridSpan w:val="2"/>
            <w:tcBorders>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9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w:t>
            </w:r>
          </w:p>
        </w:tc>
        <w:tc>
          <w:tcPr>
            <w:tcW w:w="1302"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815"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76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62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516"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政府性基金预算财政拨款</w:t>
            </w:r>
          </w:p>
        </w:tc>
        <w:tc>
          <w:tcPr>
            <w:tcW w:w="43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2399"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626" w:type="dxa"/>
            <w:gridSpan w:val="2"/>
            <w:tcBorders>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9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w:t>
            </w:r>
          </w:p>
        </w:tc>
        <w:tc>
          <w:tcPr>
            <w:tcW w:w="1302"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815"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76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62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516"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国有资本经营预算财政拨款</w:t>
            </w:r>
          </w:p>
        </w:tc>
        <w:tc>
          <w:tcPr>
            <w:tcW w:w="43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2399"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626" w:type="dxa"/>
            <w:gridSpan w:val="2"/>
            <w:tcBorders>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49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w:t>
            </w:r>
          </w:p>
        </w:tc>
        <w:tc>
          <w:tcPr>
            <w:tcW w:w="1302"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815"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76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262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516"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43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2399"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594.97</w:t>
            </w:r>
          </w:p>
        </w:tc>
        <w:tc>
          <w:tcPr>
            <w:tcW w:w="2626"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49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w:t>
            </w:r>
          </w:p>
        </w:tc>
        <w:tc>
          <w:tcPr>
            <w:tcW w:w="1302"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594.97</w:t>
            </w:r>
          </w:p>
        </w:tc>
        <w:tc>
          <w:tcPr>
            <w:tcW w:w="81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594.97</w:t>
            </w:r>
          </w:p>
        </w:tc>
        <w:tc>
          <w:tcPr>
            <w:tcW w:w="76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62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13980" w:type="dxa"/>
            <w:gridSpan w:val="15"/>
            <w:shd w:val="clear" w:color="auto" w:fill="FFFFFF"/>
            <w:vAlign w:val="center"/>
          </w:tcPr>
          <w:p>
            <w:pPr>
              <w:keepNext w:val="0"/>
              <w:keepLines w:val="0"/>
              <w:widowControl/>
              <w:suppressLineNumbers w:val="0"/>
              <w:jc w:val="center"/>
              <w:textAlignment w:val="center"/>
              <w:rPr>
                <w:rFonts w:hint="eastAsia" w:ascii="黑体" w:hAnsi="宋体" w:eastAsia="黑体" w:cs="黑体"/>
                <w:i w:val="0"/>
                <w:color w:val="000000"/>
                <w:kern w:val="0"/>
                <w:sz w:val="30"/>
                <w:szCs w:val="30"/>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30"/>
                <w:szCs w:val="30"/>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30"/>
                <w:szCs w:val="30"/>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30"/>
                <w:szCs w:val="30"/>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30"/>
                <w:szCs w:val="30"/>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30"/>
                <w:szCs w:val="30"/>
                <w:u w:val="none"/>
                <w:lang w:val="en-US" w:eastAsia="zh-CN" w:bidi="ar"/>
              </w:rPr>
            </w:pPr>
          </w:p>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472" w:type="dxa"/>
            <w:shd w:val="clear" w:color="auto" w:fill="FFFFFF"/>
            <w:vAlign w:val="center"/>
          </w:tcPr>
          <w:p>
            <w:pPr>
              <w:jc w:val="left"/>
              <w:rPr>
                <w:rFonts w:hint="eastAsia" w:ascii="宋体" w:hAnsi="宋体" w:eastAsia="宋体" w:cs="宋体"/>
                <w:i w:val="0"/>
                <w:color w:val="000000"/>
                <w:sz w:val="18"/>
                <w:szCs w:val="18"/>
                <w:u w:val="none"/>
              </w:rPr>
            </w:pPr>
          </w:p>
        </w:tc>
        <w:tc>
          <w:tcPr>
            <w:tcW w:w="945" w:type="dxa"/>
            <w:shd w:val="clear" w:color="auto" w:fill="FFFFFF"/>
            <w:vAlign w:val="center"/>
          </w:tcPr>
          <w:p>
            <w:pPr>
              <w:jc w:val="left"/>
              <w:rPr>
                <w:rFonts w:hint="eastAsia" w:ascii="宋体" w:hAnsi="宋体" w:eastAsia="宋体" w:cs="宋体"/>
                <w:i w:val="0"/>
                <w:color w:val="000000"/>
                <w:sz w:val="18"/>
                <w:szCs w:val="18"/>
                <w:u w:val="none"/>
              </w:rPr>
            </w:pPr>
          </w:p>
        </w:tc>
        <w:tc>
          <w:tcPr>
            <w:tcW w:w="2472" w:type="dxa"/>
            <w:gridSpan w:val="3"/>
            <w:shd w:val="clear" w:color="auto" w:fill="FFFFFF"/>
            <w:vAlign w:val="center"/>
          </w:tcPr>
          <w:p>
            <w:pPr>
              <w:jc w:val="left"/>
              <w:rPr>
                <w:rFonts w:hint="eastAsia" w:ascii="宋体" w:hAnsi="宋体" w:eastAsia="宋体" w:cs="宋体"/>
                <w:i w:val="0"/>
                <w:color w:val="000000"/>
                <w:sz w:val="18"/>
                <w:szCs w:val="18"/>
                <w:u w:val="none"/>
              </w:rPr>
            </w:pPr>
          </w:p>
        </w:tc>
        <w:tc>
          <w:tcPr>
            <w:tcW w:w="2667" w:type="dxa"/>
            <w:gridSpan w:val="2"/>
            <w:shd w:val="clear" w:color="auto" w:fill="FFFFFF"/>
            <w:vAlign w:val="center"/>
          </w:tcPr>
          <w:p>
            <w:pPr>
              <w:jc w:val="left"/>
              <w:rPr>
                <w:rFonts w:hint="eastAsia" w:ascii="宋体" w:hAnsi="宋体" w:eastAsia="宋体" w:cs="宋体"/>
                <w:i w:val="0"/>
                <w:color w:val="000000"/>
                <w:sz w:val="18"/>
                <w:szCs w:val="18"/>
                <w:u w:val="none"/>
              </w:rPr>
            </w:pPr>
          </w:p>
        </w:tc>
        <w:tc>
          <w:tcPr>
            <w:tcW w:w="1991" w:type="dxa"/>
            <w:gridSpan w:val="3"/>
            <w:shd w:val="clear" w:color="auto" w:fill="FFFFFF"/>
            <w:vAlign w:val="center"/>
          </w:tcPr>
          <w:p>
            <w:pPr>
              <w:jc w:val="left"/>
              <w:rPr>
                <w:rFonts w:hint="eastAsia" w:ascii="宋体" w:hAnsi="宋体" w:eastAsia="宋体" w:cs="宋体"/>
                <w:i w:val="0"/>
                <w:color w:val="000000"/>
                <w:sz w:val="18"/>
                <w:szCs w:val="18"/>
                <w:u w:val="none"/>
              </w:rPr>
            </w:pPr>
          </w:p>
        </w:tc>
        <w:tc>
          <w:tcPr>
            <w:tcW w:w="1968" w:type="dxa"/>
            <w:gridSpan w:val="2"/>
            <w:shd w:val="clear" w:color="auto" w:fill="FFFFFF"/>
            <w:vAlign w:val="center"/>
          </w:tcPr>
          <w:p>
            <w:pPr>
              <w:jc w:val="left"/>
              <w:rPr>
                <w:rFonts w:hint="eastAsia" w:ascii="宋体" w:hAnsi="宋体" w:eastAsia="宋体" w:cs="宋体"/>
                <w:i w:val="0"/>
                <w:color w:val="000000"/>
                <w:sz w:val="18"/>
                <w:szCs w:val="18"/>
                <w:u w:val="none"/>
              </w:rPr>
            </w:pPr>
          </w:p>
        </w:tc>
        <w:tc>
          <w:tcPr>
            <w:tcW w:w="3465" w:type="dxa"/>
            <w:gridSpan w:val="3"/>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3889" w:type="dxa"/>
            <w:gridSpan w:val="5"/>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部门：黄石市黄石港区民政局</w:t>
            </w:r>
          </w:p>
        </w:tc>
        <w:tc>
          <w:tcPr>
            <w:tcW w:w="2667" w:type="dxa"/>
            <w:gridSpan w:val="2"/>
            <w:tcBorders>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2021年度</w:t>
            </w:r>
          </w:p>
        </w:tc>
        <w:tc>
          <w:tcPr>
            <w:tcW w:w="1991" w:type="dxa"/>
            <w:gridSpan w:val="3"/>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968" w:type="dxa"/>
            <w:gridSpan w:val="2"/>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3465" w:type="dxa"/>
            <w:gridSpan w:val="3"/>
            <w:tcBorders>
              <w:bottom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6556" w:type="dxa"/>
            <w:gridSpan w:val="7"/>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7424" w:type="dxa"/>
            <w:gridSpan w:val="8"/>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889" w:type="dxa"/>
            <w:gridSpan w:val="5"/>
            <w:vMerge w:val="restart"/>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2667" w:type="dxa"/>
            <w:gridSpan w:val="2"/>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991" w:type="dxa"/>
            <w:gridSpan w:val="3"/>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968" w:type="dxa"/>
            <w:gridSpan w:val="2"/>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3465" w:type="dxa"/>
            <w:gridSpan w:val="3"/>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0" w:hRule="atLeast"/>
        </w:trPr>
        <w:tc>
          <w:tcPr>
            <w:tcW w:w="3889" w:type="dxa"/>
            <w:gridSpan w:val="5"/>
            <w:vMerge w:val="continue"/>
            <w:tcBorders>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667" w:type="dxa"/>
            <w:gridSpan w:val="2"/>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991" w:type="dxa"/>
            <w:gridSpan w:val="3"/>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968" w:type="dxa"/>
            <w:gridSpan w:val="2"/>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3465" w:type="dxa"/>
            <w:gridSpan w:val="3"/>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889" w:type="dxa"/>
            <w:gridSpan w:val="5"/>
            <w:vMerge w:val="continue"/>
            <w:tcBorders>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667" w:type="dxa"/>
            <w:gridSpan w:val="2"/>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991" w:type="dxa"/>
            <w:gridSpan w:val="3"/>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968" w:type="dxa"/>
            <w:gridSpan w:val="2"/>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3465" w:type="dxa"/>
            <w:gridSpan w:val="3"/>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556" w:type="dxa"/>
            <w:gridSpan w:val="7"/>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991"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68"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465"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556" w:type="dxa"/>
            <w:gridSpan w:val="7"/>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991"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594.97</w:t>
            </w:r>
          </w:p>
        </w:tc>
        <w:tc>
          <w:tcPr>
            <w:tcW w:w="1968"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594.97</w:t>
            </w:r>
          </w:p>
        </w:tc>
        <w:tc>
          <w:tcPr>
            <w:tcW w:w="3465"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3889" w:type="dxa"/>
            <w:gridSpan w:val="5"/>
            <w:tcBorders>
              <w:left w:val="single" w:color="000000" w:sz="4" w:space="0"/>
              <w:bottom w:val="single" w:color="auto"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w:t>
            </w:r>
          </w:p>
        </w:tc>
        <w:tc>
          <w:tcPr>
            <w:tcW w:w="2667" w:type="dxa"/>
            <w:gridSpan w:val="2"/>
            <w:tcBorders>
              <w:bottom w:val="single" w:color="auto"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社会保障和就业支出</w:t>
            </w:r>
          </w:p>
        </w:tc>
        <w:tc>
          <w:tcPr>
            <w:tcW w:w="1991" w:type="dxa"/>
            <w:gridSpan w:val="3"/>
            <w:tcBorders>
              <w:bottom w:val="single" w:color="auto"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594.97</w:t>
            </w:r>
          </w:p>
        </w:tc>
        <w:tc>
          <w:tcPr>
            <w:tcW w:w="1968" w:type="dxa"/>
            <w:gridSpan w:val="2"/>
            <w:tcBorders>
              <w:bottom w:val="single" w:color="auto"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594.97</w:t>
            </w:r>
          </w:p>
        </w:tc>
        <w:tc>
          <w:tcPr>
            <w:tcW w:w="3465" w:type="dxa"/>
            <w:gridSpan w:val="3"/>
            <w:tcBorders>
              <w:bottom w:val="single" w:color="auto"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889" w:type="dxa"/>
            <w:gridSpan w:val="5"/>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20802</w:t>
            </w:r>
          </w:p>
        </w:tc>
        <w:tc>
          <w:tcPr>
            <w:tcW w:w="2667"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民政管理事务</w:t>
            </w:r>
          </w:p>
        </w:tc>
        <w:tc>
          <w:tcPr>
            <w:tcW w:w="1991" w:type="dxa"/>
            <w:gridSpan w:val="3"/>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594.97</w:t>
            </w:r>
          </w:p>
        </w:tc>
        <w:tc>
          <w:tcPr>
            <w:tcW w:w="1968"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594.97</w:t>
            </w:r>
          </w:p>
        </w:tc>
        <w:tc>
          <w:tcPr>
            <w:tcW w:w="3465" w:type="dxa"/>
            <w:gridSpan w:val="3"/>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889" w:type="dxa"/>
            <w:gridSpan w:val="5"/>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left"/>
              <w:textAlignment w:val="center"/>
              <w:rPr>
                <w:rFonts w:hint="default"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2080201</w:t>
            </w:r>
          </w:p>
        </w:tc>
        <w:tc>
          <w:tcPr>
            <w:tcW w:w="2667"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left"/>
              <w:textAlignment w:val="center"/>
              <w:rPr>
                <w:rFonts w:hint="default"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行政运行</w:t>
            </w:r>
          </w:p>
        </w:tc>
        <w:tc>
          <w:tcPr>
            <w:tcW w:w="1991" w:type="dxa"/>
            <w:gridSpan w:val="3"/>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right"/>
              <w:textAlignment w:val="center"/>
              <w:rPr>
                <w:rFonts w:hint="default"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594.97</w:t>
            </w:r>
          </w:p>
        </w:tc>
        <w:tc>
          <w:tcPr>
            <w:tcW w:w="1968"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right"/>
              <w:textAlignment w:val="center"/>
              <w:rPr>
                <w:rFonts w:hint="default"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594.97</w:t>
            </w:r>
          </w:p>
        </w:tc>
        <w:tc>
          <w:tcPr>
            <w:tcW w:w="3465" w:type="dxa"/>
            <w:gridSpan w:val="3"/>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right"/>
              <w:textAlignment w:val="center"/>
              <w:rPr>
                <w:rFonts w:hint="default"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0.00</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tbl>
      <w:tblPr>
        <w:tblStyle w:val="6"/>
        <w:tblW w:w="1398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72"/>
        <w:gridCol w:w="953"/>
        <w:gridCol w:w="814"/>
        <w:gridCol w:w="139"/>
        <w:gridCol w:w="910"/>
        <w:gridCol w:w="1006"/>
        <w:gridCol w:w="1005"/>
        <w:gridCol w:w="941"/>
        <w:gridCol w:w="65"/>
        <w:gridCol w:w="1489"/>
        <w:gridCol w:w="91"/>
        <w:gridCol w:w="939"/>
        <w:gridCol w:w="11"/>
        <w:gridCol w:w="954"/>
        <w:gridCol w:w="86"/>
        <w:gridCol w:w="866"/>
        <w:gridCol w:w="165"/>
        <w:gridCol w:w="786"/>
        <w:gridCol w:w="244"/>
        <w:gridCol w:w="710"/>
        <w:gridCol w:w="321"/>
        <w:gridCol w:w="1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13987" w:type="dxa"/>
            <w:gridSpan w:val="22"/>
            <w:shd w:val="clear" w:color="auto" w:fill="FFFFFF"/>
            <w:vAlign w:val="center"/>
          </w:tcPr>
          <w:p>
            <w:pPr>
              <w:jc w:val="center"/>
              <w:rPr>
                <w:rFonts w:hint="eastAsia" w:ascii="黑体" w:hAnsi="宋体" w:eastAsia="黑体" w:cs="黑体"/>
                <w:i w:val="0"/>
                <w:color w:val="000000"/>
                <w:kern w:val="0"/>
                <w:sz w:val="30"/>
                <w:szCs w:val="30"/>
                <w:u w:val="none"/>
                <w:lang w:val="en-US" w:eastAsia="zh-CN" w:bidi="ar"/>
              </w:rPr>
            </w:pPr>
          </w:p>
          <w:p>
            <w:pPr>
              <w:jc w:val="center"/>
              <w:rPr>
                <w:rFonts w:hint="eastAsia" w:ascii="黑体" w:hAnsi="宋体" w:eastAsia="黑体" w:cs="黑体"/>
                <w:i w:val="0"/>
                <w:color w:val="000000"/>
                <w:kern w:val="0"/>
                <w:sz w:val="30"/>
                <w:szCs w:val="30"/>
                <w:u w:val="none"/>
                <w:lang w:val="en-US" w:eastAsia="zh-CN" w:bidi="ar"/>
              </w:rPr>
            </w:pPr>
          </w:p>
          <w:p>
            <w:pPr>
              <w:jc w:val="center"/>
              <w:rPr>
                <w:rFonts w:hint="eastAsia" w:ascii="黑体" w:hAnsi="宋体" w:eastAsia="黑体" w:cs="黑体"/>
                <w:i w:val="0"/>
                <w:color w:val="000000"/>
                <w:kern w:val="0"/>
                <w:sz w:val="30"/>
                <w:szCs w:val="30"/>
                <w:u w:val="none"/>
                <w:lang w:val="en-US" w:eastAsia="zh-CN" w:bidi="ar"/>
              </w:rPr>
            </w:pPr>
          </w:p>
          <w:p>
            <w:pPr>
              <w:jc w:val="center"/>
              <w:rPr>
                <w:rFonts w:hint="eastAsia" w:ascii="黑体" w:hAnsi="宋体" w:eastAsia="黑体" w:cs="黑体"/>
                <w:i w:val="0"/>
                <w:color w:val="000000"/>
                <w:kern w:val="0"/>
                <w:sz w:val="30"/>
                <w:szCs w:val="30"/>
                <w:u w:val="none"/>
                <w:lang w:val="en-US" w:eastAsia="zh-CN" w:bidi="ar"/>
              </w:rPr>
            </w:pPr>
          </w:p>
          <w:p>
            <w:pPr>
              <w:jc w:val="center"/>
              <w:rPr>
                <w:rFonts w:hint="eastAsia" w:ascii="黑体" w:hAnsi="宋体" w:eastAsia="黑体" w:cs="黑体"/>
                <w:i w:val="0"/>
                <w:color w:val="000000"/>
                <w:kern w:val="0"/>
                <w:sz w:val="30"/>
                <w:szCs w:val="30"/>
                <w:u w:val="none"/>
                <w:lang w:val="en-US" w:eastAsia="zh-CN" w:bidi="ar"/>
              </w:rPr>
            </w:pPr>
          </w:p>
          <w:p>
            <w:pPr>
              <w:jc w:val="center"/>
              <w:rPr>
                <w:rFonts w:hint="eastAsia" w:ascii="黑体" w:hAnsi="宋体" w:eastAsia="黑体" w:cs="黑体"/>
                <w:i w:val="0"/>
                <w:color w:val="000000"/>
                <w:kern w:val="0"/>
                <w:sz w:val="30"/>
                <w:szCs w:val="30"/>
                <w:u w:val="none"/>
                <w:lang w:val="en-US" w:eastAsia="zh-CN" w:bidi="ar"/>
              </w:rPr>
            </w:pPr>
          </w:p>
          <w:p>
            <w:pPr>
              <w:jc w:val="center"/>
              <w:rPr>
                <w:rFonts w:hint="eastAsia" w:ascii="黑体" w:hAnsi="宋体" w:eastAsia="黑体" w:cs="黑体"/>
                <w:i w:val="0"/>
                <w:color w:val="000000"/>
                <w:kern w:val="0"/>
                <w:sz w:val="30"/>
                <w:szCs w:val="30"/>
                <w:u w:val="none"/>
                <w:lang w:val="en-US" w:eastAsia="zh-CN" w:bidi="ar"/>
              </w:rPr>
            </w:pPr>
          </w:p>
          <w:p>
            <w:pPr>
              <w:jc w:val="center"/>
              <w:rPr>
                <w:rFonts w:hint="eastAsia" w:ascii="黑体" w:hAnsi="宋体" w:eastAsia="黑体" w:cs="黑体"/>
                <w:i w:val="0"/>
                <w:color w:val="000000"/>
                <w:kern w:val="0"/>
                <w:sz w:val="30"/>
                <w:szCs w:val="30"/>
                <w:u w:val="none"/>
                <w:lang w:val="en-US" w:eastAsia="zh-CN" w:bidi="ar"/>
              </w:rPr>
            </w:pPr>
          </w:p>
          <w:p>
            <w:pPr>
              <w:jc w:val="center"/>
              <w:rPr>
                <w:rFonts w:hint="eastAsia" w:ascii="黑体" w:hAnsi="宋体" w:eastAsia="黑体" w:cs="黑体"/>
                <w:i w:val="0"/>
                <w:color w:val="000000"/>
                <w:kern w:val="0"/>
                <w:sz w:val="30"/>
                <w:szCs w:val="30"/>
                <w:u w:val="none"/>
                <w:lang w:val="en-US" w:eastAsia="zh-CN" w:bidi="ar"/>
              </w:rPr>
            </w:pPr>
          </w:p>
          <w:p>
            <w:pPr>
              <w:jc w:val="center"/>
              <w:rPr>
                <w:rFonts w:hint="eastAsia" w:ascii="黑体" w:hAnsi="宋体" w:eastAsia="黑体" w:cs="黑体"/>
                <w:i w:val="0"/>
                <w:color w:val="000000"/>
                <w:kern w:val="0"/>
                <w:sz w:val="30"/>
                <w:szCs w:val="30"/>
                <w:u w:val="none"/>
                <w:lang w:val="en-US" w:eastAsia="zh-CN" w:bidi="ar"/>
              </w:rPr>
            </w:pPr>
          </w:p>
          <w:p>
            <w:pPr>
              <w:jc w:val="center"/>
              <w:rPr>
                <w:rFonts w:hint="eastAsia" w:ascii="黑体" w:hAnsi="宋体" w:eastAsia="黑体" w:cs="黑体"/>
                <w:i w:val="0"/>
                <w:color w:val="000000"/>
                <w:kern w:val="0"/>
                <w:sz w:val="30"/>
                <w:szCs w:val="30"/>
                <w:u w:val="none"/>
                <w:lang w:val="en-US" w:eastAsia="zh-CN" w:bidi="ar"/>
              </w:rPr>
            </w:pPr>
          </w:p>
          <w:p>
            <w:pPr>
              <w:jc w:val="center"/>
              <w:rPr>
                <w:rFonts w:hint="eastAsia" w:ascii="黑体" w:hAnsi="宋体" w:eastAsia="黑体" w:cs="黑体"/>
                <w:i w:val="0"/>
                <w:color w:val="000000"/>
                <w:kern w:val="0"/>
                <w:sz w:val="30"/>
                <w:szCs w:val="30"/>
                <w:u w:val="none"/>
                <w:lang w:val="en-US" w:eastAsia="zh-CN" w:bidi="ar"/>
              </w:rPr>
            </w:pPr>
          </w:p>
          <w:p>
            <w:pPr>
              <w:jc w:val="center"/>
              <w:rPr>
                <w:rFonts w:hint="eastAsia" w:ascii="黑体" w:hAnsi="宋体" w:eastAsia="黑体" w:cs="黑体"/>
                <w:i w:val="0"/>
                <w:color w:val="000000"/>
                <w:kern w:val="0"/>
                <w:sz w:val="30"/>
                <w:szCs w:val="30"/>
                <w:u w:val="none"/>
                <w:lang w:val="en-US" w:eastAsia="zh-CN" w:bidi="ar"/>
              </w:rPr>
            </w:pPr>
          </w:p>
          <w:p>
            <w:pPr>
              <w:jc w:val="center"/>
              <w:rPr>
                <w:rFonts w:hint="eastAsia" w:ascii="黑体" w:hAnsi="宋体" w:eastAsia="黑体" w:cs="黑体"/>
                <w:i w:val="0"/>
                <w:color w:val="000000"/>
                <w:kern w:val="0"/>
                <w:sz w:val="30"/>
                <w:szCs w:val="30"/>
                <w:u w:val="none"/>
                <w:lang w:val="en-US" w:eastAsia="zh-CN" w:bidi="ar"/>
              </w:rPr>
            </w:pPr>
          </w:p>
          <w:p>
            <w:pPr>
              <w:jc w:val="center"/>
              <w:rPr>
                <w:rFonts w:hint="eastAsia" w:ascii="黑体" w:hAnsi="宋体" w:eastAsia="黑体" w:cs="黑体"/>
                <w:i w:val="0"/>
                <w:color w:val="000000"/>
                <w:kern w:val="0"/>
                <w:sz w:val="30"/>
                <w:szCs w:val="30"/>
                <w:u w:val="none"/>
                <w:lang w:val="en-US" w:eastAsia="zh-CN" w:bidi="ar"/>
              </w:rPr>
            </w:pPr>
          </w:p>
          <w:p>
            <w:pPr>
              <w:jc w:val="center"/>
              <w:rPr>
                <w:rFonts w:hint="eastAsia" w:ascii="黑体" w:hAnsi="宋体" w:eastAsia="黑体" w:cs="黑体"/>
                <w:i w:val="0"/>
                <w:color w:val="000000"/>
                <w:kern w:val="0"/>
                <w:sz w:val="30"/>
                <w:szCs w:val="30"/>
                <w:u w:val="none"/>
                <w:lang w:val="en-US" w:eastAsia="zh-CN" w:bidi="ar"/>
              </w:rPr>
            </w:pPr>
          </w:p>
          <w:p>
            <w:pPr>
              <w:jc w:val="center"/>
              <w:rPr>
                <w:rFonts w:hint="eastAsia" w:ascii="黑体" w:hAnsi="宋体" w:eastAsia="黑体" w:cs="黑体"/>
                <w:i w:val="0"/>
                <w:color w:val="000000"/>
                <w:kern w:val="0"/>
                <w:sz w:val="30"/>
                <w:szCs w:val="30"/>
                <w:u w:val="none"/>
                <w:lang w:val="en-US" w:eastAsia="zh-CN" w:bidi="ar"/>
              </w:rPr>
            </w:pPr>
          </w:p>
          <w:p>
            <w:pPr>
              <w:jc w:val="center"/>
              <w:rPr>
                <w:rFonts w:hint="eastAsia" w:ascii="黑体" w:hAnsi="宋体" w:eastAsia="黑体" w:cs="黑体"/>
                <w:i w:val="0"/>
                <w:color w:val="000000"/>
                <w:kern w:val="0"/>
                <w:sz w:val="30"/>
                <w:szCs w:val="30"/>
                <w:u w:val="none"/>
                <w:lang w:val="en-US" w:eastAsia="zh-CN" w:bidi="ar"/>
              </w:rPr>
            </w:pPr>
            <w:r>
              <w:rPr>
                <w:rFonts w:hint="eastAsia" w:ascii="黑体" w:hAnsi="宋体" w:eastAsia="黑体" w:cs="黑体"/>
                <w:i w:val="0"/>
                <w:color w:val="000000"/>
                <w:kern w:val="0"/>
                <w:sz w:val="30"/>
                <w:szCs w:val="30"/>
                <w:u w:val="none"/>
                <w:lang w:val="en-US" w:eastAsia="zh-CN" w:bidi="ar"/>
              </w:rPr>
              <w:drawing>
                <wp:anchor distT="0" distB="0" distL="114300" distR="114300" simplePos="0" relativeHeight="251659264" behindDoc="1" locked="0" layoutInCell="1" allowOverlap="1">
                  <wp:simplePos x="0" y="0"/>
                  <wp:positionH relativeFrom="column">
                    <wp:posOffset>-574040</wp:posOffset>
                  </wp:positionH>
                  <wp:positionV relativeFrom="paragraph">
                    <wp:posOffset>-1550035</wp:posOffset>
                  </wp:positionV>
                  <wp:extent cx="8354695" cy="5204460"/>
                  <wp:effectExtent l="0" t="0" r="0" b="0"/>
                  <wp:wrapTight wrapText="bothSides">
                    <wp:wrapPolygon>
                      <wp:start x="0" y="0"/>
                      <wp:lineTo x="0" y="21505"/>
                      <wp:lineTo x="21572" y="21505"/>
                      <wp:lineTo x="21572" y="0"/>
                      <wp:lineTo x="0" y="0"/>
                    </wp:wrapPolygon>
                  </wp:wrapTight>
                  <wp:docPr id="1" name="图片 1" descr="Y{KV(5[D~)N_T6IKZ874~X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Y{KV(5[D~)N_T6IKZ874~XU"/>
                          <pic:cNvPicPr>
                            <a:picLocks noChangeAspect="1"/>
                          </pic:cNvPicPr>
                        </pic:nvPicPr>
                        <pic:blipFill>
                          <a:blip r:embed="rId4"/>
                          <a:stretch>
                            <a:fillRect/>
                          </a:stretch>
                        </pic:blipFill>
                        <pic:spPr>
                          <a:xfrm>
                            <a:off x="0" y="0"/>
                            <a:ext cx="8354695" cy="5204460"/>
                          </a:xfrm>
                          <a:prstGeom prst="rect">
                            <a:avLst/>
                          </a:prstGeom>
                        </pic:spPr>
                      </pic:pic>
                    </a:graphicData>
                  </a:graphic>
                </wp:anchor>
              </w:drawing>
            </w:r>
          </w:p>
          <w:p>
            <w:pPr>
              <w:jc w:val="center"/>
              <w:rPr>
                <w:rFonts w:hint="eastAsia" w:ascii="宋体" w:hAnsi="宋体" w:eastAsia="宋体" w:cs="宋体"/>
                <w:i w:val="0"/>
                <w:color w:val="000000"/>
                <w:sz w:val="18"/>
                <w:szCs w:val="18"/>
                <w:u w:val="none"/>
              </w:rPr>
            </w:pPr>
            <w:r>
              <w:rPr>
                <w:rFonts w:hint="eastAsia" w:ascii="黑体" w:hAnsi="宋体" w:eastAsia="黑体" w:cs="黑体"/>
                <w:i w:val="0"/>
                <w:color w:val="000000"/>
                <w:kern w:val="0"/>
                <w:sz w:val="30"/>
                <w:szCs w:val="30"/>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3288" w:type="dxa"/>
            <w:gridSpan w:val="5"/>
            <w:shd w:val="clear" w:color="auto" w:fill="FFFFFF"/>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预算代码：{FMDM[YSDM]}</w:t>
            </w:r>
          </w:p>
        </w:tc>
        <w:tc>
          <w:tcPr>
            <w:tcW w:w="1006" w:type="dxa"/>
            <w:shd w:val="clear" w:color="auto" w:fill="FFFFFF"/>
            <w:vAlign w:val="center"/>
          </w:tcPr>
          <w:p>
            <w:pPr>
              <w:jc w:val="left"/>
              <w:rPr>
                <w:rFonts w:hint="eastAsia" w:ascii="宋体" w:hAnsi="宋体" w:eastAsia="宋体" w:cs="宋体"/>
                <w:i w:val="0"/>
                <w:color w:val="000000"/>
                <w:sz w:val="18"/>
                <w:szCs w:val="18"/>
                <w:u w:val="none"/>
              </w:rPr>
            </w:pPr>
          </w:p>
        </w:tc>
        <w:tc>
          <w:tcPr>
            <w:tcW w:w="1005" w:type="dxa"/>
            <w:shd w:val="clear" w:color="auto" w:fill="FFFFFF"/>
            <w:vAlign w:val="center"/>
          </w:tcPr>
          <w:p>
            <w:pPr>
              <w:jc w:val="left"/>
              <w:rPr>
                <w:rFonts w:hint="eastAsia" w:ascii="宋体" w:hAnsi="宋体" w:eastAsia="宋体" w:cs="宋体"/>
                <w:i w:val="0"/>
                <w:color w:val="000000"/>
                <w:sz w:val="18"/>
                <w:szCs w:val="18"/>
                <w:u w:val="none"/>
              </w:rPr>
            </w:pPr>
          </w:p>
        </w:tc>
        <w:tc>
          <w:tcPr>
            <w:tcW w:w="1006" w:type="dxa"/>
            <w:gridSpan w:val="2"/>
            <w:shd w:val="clear" w:color="auto" w:fill="FFFFFF"/>
            <w:vAlign w:val="center"/>
          </w:tcPr>
          <w:p>
            <w:pPr>
              <w:jc w:val="left"/>
              <w:rPr>
                <w:rFonts w:hint="eastAsia" w:ascii="宋体" w:hAnsi="宋体" w:eastAsia="宋体" w:cs="宋体"/>
                <w:i w:val="0"/>
                <w:color w:val="000000"/>
                <w:sz w:val="18"/>
                <w:szCs w:val="18"/>
                <w:u w:val="none"/>
              </w:rPr>
            </w:pPr>
          </w:p>
        </w:tc>
        <w:tc>
          <w:tcPr>
            <w:tcW w:w="1489" w:type="dxa"/>
            <w:shd w:val="clear" w:color="auto" w:fill="FFFFFF"/>
            <w:vAlign w:val="center"/>
          </w:tcPr>
          <w:p>
            <w:pPr>
              <w:jc w:val="left"/>
              <w:rPr>
                <w:rFonts w:hint="eastAsia" w:ascii="宋体" w:hAnsi="宋体" w:eastAsia="宋体" w:cs="宋体"/>
                <w:i w:val="0"/>
                <w:color w:val="000000"/>
                <w:sz w:val="18"/>
                <w:szCs w:val="18"/>
                <w:u w:val="none"/>
              </w:rPr>
            </w:pPr>
          </w:p>
        </w:tc>
        <w:tc>
          <w:tcPr>
            <w:tcW w:w="1030" w:type="dxa"/>
            <w:gridSpan w:val="2"/>
            <w:shd w:val="clear" w:color="auto" w:fill="FFFFFF"/>
            <w:vAlign w:val="center"/>
          </w:tcPr>
          <w:p>
            <w:pPr>
              <w:jc w:val="left"/>
              <w:rPr>
                <w:rFonts w:hint="eastAsia" w:ascii="宋体" w:hAnsi="宋体" w:eastAsia="宋体" w:cs="宋体"/>
                <w:i w:val="0"/>
                <w:color w:val="000000"/>
                <w:sz w:val="18"/>
                <w:szCs w:val="18"/>
                <w:u w:val="none"/>
              </w:rPr>
            </w:pPr>
          </w:p>
        </w:tc>
        <w:tc>
          <w:tcPr>
            <w:tcW w:w="1051" w:type="dxa"/>
            <w:gridSpan w:val="3"/>
            <w:shd w:val="clear" w:color="auto" w:fill="FFFFFF"/>
            <w:vAlign w:val="center"/>
          </w:tcPr>
          <w:p>
            <w:pPr>
              <w:jc w:val="left"/>
              <w:rPr>
                <w:rFonts w:hint="eastAsia" w:ascii="宋体" w:hAnsi="宋体" w:eastAsia="宋体" w:cs="宋体"/>
                <w:i w:val="0"/>
                <w:color w:val="000000"/>
                <w:sz w:val="18"/>
                <w:szCs w:val="18"/>
                <w:u w:val="none"/>
              </w:rPr>
            </w:pPr>
          </w:p>
        </w:tc>
        <w:tc>
          <w:tcPr>
            <w:tcW w:w="1031" w:type="dxa"/>
            <w:gridSpan w:val="2"/>
            <w:shd w:val="clear" w:color="auto" w:fill="FFFFFF"/>
            <w:vAlign w:val="center"/>
          </w:tcPr>
          <w:p>
            <w:pPr>
              <w:jc w:val="left"/>
              <w:rPr>
                <w:rFonts w:hint="eastAsia" w:ascii="宋体" w:hAnsi="宋体" w:eastAsia="宋体" w:cs="宋体"/>
                <w:i w:val="0"/>
                <w:color w:val="000000"/>
                <w:sz w:val="18"/>
                <w:szCs w:val="18"/>
                <w:u w:val="none"/>
              </w:rPr>
            </w:pPr>
          </w:p>
        </w:tc>
        <w:tc>
          <w:tcPr>
            <w:tcW w:w="1030" w:type="dxa"/>
            <w:gridSpan w:val="2"/>
            <w:shd w:val="clear" w:color="auto" w:fill="FFFFFF"/>
            <w:vAlign w:val="center"/>
          </w:tcPr>
          <w:p>
            <w:pPr>
              <w:jc w:val="left"/>
              <w:rPr>
                <w:rFonts w:hint="eastAsia" w:ascii="宋体" w:hAnsi="宋体" w:eastAsia="宋体" w:cs="宋体"/>
                <w:i w:val="0"/>
                <w:color w:val="000000"/>
                <w:sz w:val="18"/>
                <w:szCs w:val="18"/>
                <w:u w:val="none"/>
              </w:rPr>
            </w:pPr>
          </w:p>
        </w:tc>
        <w:tc>
          <w:tcPr>
            <w:tcW w:w="2051" w:type="dxa"/>
            <w:gridSpan w:val="3"/>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3288" w:type="dxa"/>
            <w:gridSpan w:val="5"/>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部门：黄石市黄石港区民政局</w:t>
            </w:r>
          </w:p>
        </w:tc>
        <w:tc>
          <w:tcPr>
            <w:tcW w:w="1006"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005"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006" w:type="dxa"/>
            <w:gridSpan w:val="2"/>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2519" w:type="dxa"/>
            <w:gridSpan w:val="3"/>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制表日期：20年3月</w:t>
            </w:r>
          </w:p>
        </w:tc>
        <w:tc>
          <w:tcPr>
            <w:tcW w:w="1051" w:type="dxa"/>
            <w:gridSpan w:val="3"/>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031" w:type="dxa"/>
            <w:gridSpan w:val="2"/>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030" w:type="dxa"/>
            <w:gridSpan w:val="2"/>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2051" w:type="dxa"/>
            <w:gridSpan w:val="3"/>
            <w:tcBorders>
              <w:bottom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7794" w:type="dxa"/>
            <w:gridSpan w:val="10"/>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c>
          <w:tcPr>
            <w:tcW w:w="6193" w:type="dxa"/>
            <w:gridSpan w:val="1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239" w:type="dxa"/>
            <w:gridSpan w:val="3"/>
            <w:vMerge w:val="restart"/>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049" w:type="dxa"/>
            <w:gridSpan w:val="2"/>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3017" w:type="dxa"/>
            <w:gridSpan w:val="4"/>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1489"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c>
          <w:tcPr>
            <w:tcW w:w="1030" w:type="dxa"/>
            <w:gridSpan w:val="2"/>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051" w:type="dxa"/>
            <w:gridSpan w:val="3"/>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3092" w:type="dxa"/>
            <w:gridSpan w:val="6"/>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1020"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2239" w:type="dxa"/>
            <w:gridSpan w:val="3"/>
            <w:vMerge w:val="continue"/>
            <w:tcBorders>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49" w:type="dxa"/>
            <w:gridSpan w:val="2"/>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0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00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公务用车购置费</w:t>
            </w:r>
          </w:p>
        </w:tc>
        <w:tc>
          <w:tcPr>
            <w:tcW w:w="1006"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公务用车运行费</w:t>
            </w:r>
          </w:p>
        </w:tc>
        <w:tc>
          <w:tcPr>
            <w:tcW w:w="1489"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30" w:type="dxa"/>
            <w:gridSpan w:val="2"/>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51" w:type="dxa"/>
            <w:gridSpan w:val="3"/>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031"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03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公务用车购置费</w:t>
            </w:r>
          </w:p>
        </w:tc>
        <w:tc>
          <w:tcPr>
            <w:tcW w:w="1031"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公务用车运行费</w:t>
            </w:r>
          </w:p>
        </w:tc>
        <w:tc>
          <w:tcPr>
            <w:tcW w:w="1020"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239"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49"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0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0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006"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489"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03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051"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031"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03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31"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020"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2239" w:type="dxa"/>
            <w:gridSpan w:val="3"/>
            <w:tcBorders>
              <w:left w:val="single" w:color="000000" w:sz="4" w:space="0"/>
              <w:bottom w:val="single" w:color="000000" w:sz="4" w:space="0"/>
              <w:right w:val="single" w:color="000000" w:sz="4" w:space="0"/>
            </w:tcBorders>
            <w:shd w:val="clear" w:color="auto" w:fill="FFFFFF"/>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1.50</w:t>
            </w:r>
          </w:p>
        </w:tc>
        <w:tc>
          <w:tcPr>
            <w:tcW w:w="1049" w:type="dxa"/>
            <w:gridSpan w:val="2"/>
            <w:tcBorders>
              <w:bottom w:val="single" w:color="000000" w:sz="4" w:space="0"/>
              <w:right w:val="single" w:color="000000" w:sz="4" w:space="0"/>
            </w:tcBorders>
            <w:shd w:val="clear" w:color="auto" w:fill="FFFFFF"/>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0.00</w:t>
            </w:r>
          </w:p>
        </w:tc>
        <w:tc>
          <w:tcPr>
            <w:tcW w:w="1006" w:type="dxa"/>
            <w:tcBorders>
              <w:bottom w:val="single" w:color="000000" w:sz="4" w:space="0"/>
              <w:right w:val="single" w:color="000000" w:sz="4" w:space="0"/>
            </w:tcBorders>
            <w:shd w:val="clear" w:color="auto" w:fill="FFFFFF"/>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0.00</w:t>
            </w:r>
          </w:p>
        </w:tc>
        <w:tc>
          <w:tcPr>
            <w:tcW w:w="1005" w:type="dxa"/>
            <w:tcBorders>
              <w:bottom w:val="single" w:color="000000" w:sz="4" w:space="0"/>
              <w:right w:val="single" w:color="000000" w:sz="4" w:space="0"/>
            </w:tcBorders>
            <w:shd w:val="clear" w:color="auto" w:fill="FFFFFF"/>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0.00</w:t>
            </w:r>
          </w:p>
        </w:tc>
        <w:tc>
          <w:tcPr>
            <w:tcW w:w="1006" w:type="dxa"/>
            <w:gridSpan w:val="2"/>
            <w:tcBorders>
              <w:bottom w:val="single" w:color="000000" w:sz="4" w:space="0"/>
              <w:right w:val="single" w:color="000000" w:sz="4" w:space="0"/>
            </w:tcBorders>
            <w:shd w:val="clear" w:color="auto" w:fill="FFFFFF"/>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0.00</w:t>
            </w:r>
          </w:p>
        </w:tc>
        <w:tc>
          <w:tcPr>
            <w:tcW w:w="1489" w:type="dxa"/>
            <w:tcBorders>
              <w:bottom w:val="single" w:color="000000" w:sz="4" w:space="0"/>
              <w:right w:val="single" w:color="000000" w:sz="4" w:space="0"/>
            </w:tcBorders>
            <w:shd w:val="clear" w:color="auto" w:fill="FFFFFF"/>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1.50</w:t>
            </w:r>
          </w:p>
        </w:tc>
        <w:tc>
          <w:tcPr>
            <w:tcW w:w="103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51"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31"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30"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31"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2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98" w:hRule="atLeast"/>
        </w:trPr>
        <w:tc>
          <w:tcPr>
            <w:tcW w:w="11692" w:type="dxa"/>
            <w:gridSpan w:val="18"/>
            <w:shd w:val="clear" w:color="auto" w:fill="FFFFFF"/>
            <w:vAlign w:val="center"/>
          </w:tcPr>
          <w:p>
            <w:pPr>
              <w:jc w:val="center"/>
              <w:rPr>
                <w:rFonts w:hint="eastAsia" w:ascii="宋体" w:hAnsi="宋体" w:eastAsia="宋体" w:cs="宋体"/>
                <w:i w:val="0"/>
                <w:color w:val="000000"/>
                <w:sz w:val="18"/>
                <w:szCs w:val="18"/>
                <w:u w:val="none"/>
              </w:rPr>
            </w:pPr>
            <w:r>
              <w:rPr>
                <w:rFonts w:hint="eastAsia" w:ascii="黑体" w:hAnsi="宋体" w:eastAsia="黑体" w:cs="黑体"/>
                <w:i w:val="0"/>
                <w:color w:val="000000"/>
                <w:kern w:val="0"/>
                <w:sz w:val="30"/>
                <w:szCs w:val="30"/>
                <w:u w:val="none"/>
                <w:lang w:val="en-US" w:eastAsia="zh-CN" w:bidi="ar"/>
              </w:rPr>
              <w:t xml:space="preserve">        政府性基金预算财政拨款收入支出决算表</w:t>
            </w:r>
          </w:p>
        </w:tc>
        <w:tc>
          <w:tcPr>
            <w:tcW w:w="2295" w:type="dxa"/>
            <w:gridSpan w:val="4"/>
            <w:shd w:val="clear" w:color="auto" w:fill="FFFFFF"/>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472" w:type="dxa"/>
            <w:shd w:val="clear" w:color="auto" w:fill="FFFFFF"/>
            <w:vAlign w:val="center"/>
          </w:tcPr>
          <w:p>
            <w:pPr>
              <w:jc w:val="left"/>
              <w:rPr>
                <w:rFonts w:hint="eastAsia" w:ascii="宋体" w:hAnsi="宋体" w:eastAsia="宋体" w:cs="宋体"/>
                <w:i w:val="0"/>
                <w:color w:val="000000"/>
                <w:sz w:val="18"/>
                <w:szCs w:val="18"/>
                <w:u w:val="none"/>
              </w:rPr>
            </w:pPr>
          </w:p>
        </w:tc>
        <w:tc>
          <w:tcPr>
            <w:tcW w:w="953" w:type="dxa"/>
            <w:shd w:val="clear" w:color="auto" w:fill="FFFFFF"/>
            <w:vAlign w:val="center"/>
          </w:tcPr>
          <w:p>
            <w:pPr>
              <w:jc w:val="left"/>
              <w:rPr>
                <w:rFonts w:hint="eastAsia" w:ascii="宋体" w:hAnsi="宋体" w:eastAsia="宋体" w:cs="宋体"/>
                <w:i w:val="0"/>
                <w:color w:val="000000"/>
                <w:sz w:val="18"/>
                <w:szCs w:val="18"/>
                <w:u w:val="none"/>
              </w:rPr>
            </w:pPr>
          </w:p>
        </w:tc>
        <w:tc>
          <w:tcPr>
            <w:tcW w:w="953" w:type="dxa"/>
            <w:gridSpan w:val="2"/>
            <w:shd w:val="clear" w:color="auto" w:fill="FFFFFF"/>
            <w:vAlign w:val="center"/>
          </w:tcPr>
          <w:p>
            <w:pPr>
              <w:jc w:val="left"/>
              <w:rPr>
                <w:rFonts w:hint="eastAsia" w:ascii="宋体" w:hAnsi="宋体" w:eastAsia="宋体" w:cs="宋体"/>
                <w:i w:val="0"/>
                <w:color w:val="000000"/>
                <w:sz w:val="18"/>
                <w:szCs w:val="18"/>
                <w:u w:val="none"/>
              </w:rPr>
            </w:pPr>
          </w:p>
        </w:tc>
        <w:tc>
          <w:tcPr>
            <w:tcW w:w="3862" w:type="dxa"/>
            <w:gridSpan w:val="4"/>
            <w:shd w:val="clear" w:color="auto" w:fill="FFFFFF"/>
            <w:vAlign w:val="center"/>
          </w:tcPr>
          <w:p>
            <w:pPr>
              <w:jc w:val="left"/>
              <w:rPr>
                <w:rFonts w:hint="eastAsia" w:ascii="宋体" w:hAnsi="宋体" w:eastAsia="宋体" w:cs="宋体"/>
                <w:i w:val="0"/>
                <w:color w:val="000000"/>
                <w:sz w:val="18"/>
                <w:szCs w:val="18"/>
                <w:u w:val="none"/>
              </w:rPr>
            </w:pPr>
          </w:p>
        </w:tc>
        <w:tc>
          <w:tcPr>
            <w:tcW w:w="1645" w:type="dxa"/>
            <w:gridSpan w:val="3"/>
            <w:shd w:val="clear" w:color="auto" w:fill="FFFFFF"/>
            <w:vAlign w:val="center"/>
          </w:tcPr>
          <w:p>
            <w:pPr>
              <w:jc w:val="left"/>
              <w:rPr>
                <w:rFonts w:hint="eastAsia" w:ascii="宋体" w:hAnsi="宋体" w:eastAsia="宋体" w:cs="宋体"/>
                <w:i w:val="0"/>
                <w:color w:val="000000"/>
                <w:sz w:val="18"/>
                <w:szCs w:val="18"/>
                <w:u w:val="none"/>
              </w:rPr>
            </w:pPr>
          </w:p>
        </w:tc>
        <w:tc>
          <w:tcPr>
            <w:tcW w:w="950" w:type="dxa"/>
            <w:gridSpan w:val="2"/>
            <w:shd w:val="clear" w:color="auto" w:fill="FFFFFF"/>
            <w:vAlign w:val="center"/>
          </w:tcPr>
          <w:p>
            <w:pPr>
              <w:jc w:val="left"/>
              <w:rPr>
                <w:rFonts w:hint="eastAsia" w:ascii="宋体" w:hAnsi="宋体" w:eastAsia="宋体" w:cs="宋体"/>
                <w:i w:val="0"/>
                <w:color w:val="000000"/>
                <w:sz w:val="18"/>
                <w:szCs w:val="18"/>
                <w:u w:val="none"/>
              </w:rPr>
            </w:pPr>
          </w:p>
        </w:tc>
        <w:tc>
          <w:tcPr>
            <w:tcW w:w="954" w:type="dxa"/>
            <w:shd w:val="clear" w:color="auto" w:fill="FFFFFF"/>
            <w:vAlign w:val="center"/>
          </w:tcPr>
          <w:p>
            <w:pPr>
              <w:jc w:val="left"/>
              <w:rPr>
                <w:rFonts w:hint="eastAsia" w:ascii="宋体" w:hAnsi="宋体" w:eastAsia="宋体" w:cs="宋体"/>
                <w:i w:val="0"/>
                <w:color w:val="000000"/>
                <w:sz w:val="18"/>
                <w:szCs w:val="18"/>
                <w:u w:val="none"/>
              </w:rPr>
            </w:pPr>
          </w:p>
        </w:tc>
        <w:tc>
          <w:tcPr>
            <w:tcW w:w="952" w:type="dxa"/>
            <w:gridSpan w:val="2"/>
            <w:shd w:val="clear" w:color="auto" w:fill="FFFFFF"/>
            <w:vAlign w:val="center"/>
          </w:tcPr>
          <w:p>
            <w:pPr>
              <w:jc w:val="left"/>
              <w:rPr>
                <w:rFonts w:hint="eastAsia" w:ascii="宋体" w:hAnsi="宋体" w:eastAsia="宋体" w:cs="宋体"/>
                <w:i w:val="0"/>
                <w:color w:val="000000"/>
                <w:sz w:val="18"/>
                <w:szCs w:val="18"/>
                <w:u w:val="none"/>
              </w:rPr>
            </w:pPr>
          </w:p>
        </w:tc>
        <w:tc>
          <w:tcPr>
            <w:tcW w:w="3246" w:type="dxa"/>
            <w:gridSpan w:val="6"/>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240" w:type="dxa"/>
            <w:gridSpan w:val="8"/>
            <w:tcBorders>
              <w:bottom w:val="single" w:color="000000" w:sz="4" w:space="0"/>
            </w:tcBorders>
            <w:shd w:val="clear" w:color="auto" w:fill="FFFFFF"/>
            <w:vAlign w:val="center"/>
          </w:tcPr>
          <w:p>
            <w:pPr>
              <w:jc w:val="both"/>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部门：黄石市黄石港区民政局</w:t>
            </w:r>
          </w:p>
        </w:tc>
        <w:tc>
          <w:tcPr>
            <w:tcW w:w="1645" w:type="dxa"/>
            <w:gridSpan w:val="3"/>
            <w:tcBorders>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2021年度</w:t>
            </w:r>
          </w:p>
        </w:tc>
        <w:tc>
          <w:tcPr>
            <w:tcW w:w="950" w:type="dxa"/>
            <w:gridSpan w:val="2"/>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954"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952" w:type="dxa"/>
            <w:gridSpan w:val="2"/>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3246" w:type="dxa"/>
            <w:gridSpan w:val="6"/>
            <w:tcBorders>
              <w:bottom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6240" w:type="dxa"/>
            <w:gridSpan w:val="8"/>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645" w:type="dxa"/>
            <w:gridSpan w:val="3"/>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年初结转和结余</w:t>
            </w:r>
          </w:p>
        </w:tc>
        <w:tc>
          <w:tcPr>
            <w:tcW w:w="950" w:type="dxa"/>
            <w:gridSpan w:val="2"/>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w:t>
            </w:r>
          </w:p>
        </w:tc>
        <w:tc>
          <w:tcPr>
            <w:tcW w:w="2857" w:type="dxa"/>
            <w:gridSpan w:val="5"/>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w:t>
            </w:r>
          </w:p>
        </w:tc>
        <w:tc>
          <w:tcPr>
            <w:tcW w:w="2295" w:type="dxa"/>
            <w:gridSpan w:val="4"/>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378" w:type="dxa"/>
            <w:gridSpan w:val="4"/>
            <w:vMerge w:val="restart"/>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3862" w:type="dxa"/>
            <w:gridSpan w:val="4"/>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645" w:type="dxa"/>
            <w:gridSpan w:val="3"/>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50" w:type="dxa"/>
            <w:gridSpan w:val="2"/>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54"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952" w:type="dxa"/>
            <w:gridSpan w:val="2"/>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951" w:type="dxa"/>
            <w:gridSpan w:val="2"/>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c>
          <w:tcPr>
            <w:tcW w:w="2295" w:type="dxa"/>
            <w:gridSpan w:val="4"/>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378" w:type="dxa"/>
            <w:gridSpan w:val="4"/>
            <w:vMerge w:val="continue"/>
            <w:tcBorders>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3862" w:type="dxa"/>
            <w:gridSpan w:val="4"/>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645" w:type="dxa"/>
            <w:gridSpan w:val="3"/>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50" w:type="dxa"/>
            <w:gridSpan w:val="2"/>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54"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52" w:type="dxa"/>
            <w:gridSpan w:val="2"/>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51" w:type="dxa"/>
            <w:gridSpan w:val="2"/>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295" w:type="dxa"/>
            <w:gridSpan w:val="4"/>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rPr>
        <w:tc>
          <w:tcPr>
            <w:tcW w:w="2378" w:type="dxa"/>
            <w:gridSpan w:val="4"/>
            <w:vMerge w:val="continue"/>
            <w:tcBorders>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3862" w:type="dxa"/>
            <w:gridSpan w:val="4"/>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645" w:type="dxa"/>
            <w:gridSpan w:val="3"/>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50" w:type="dxa"/>
            <w:gridSpan w:val="2"/>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54"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52" w:type="dxa"/>
            <w:gridSpan w:val="2"/>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951" w:type="dxa"/>
            <w:gridSpan w:val="2"/>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295" w:type="dxa"/>
            <w:gridSpan w:val="4"/>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6240" w:type="dxa"/>
            <w:gridSpan w:val="8"/>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645"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50"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5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952"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951" w:type="dxa"/>
            <w:gridSpan w:val="2"/>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2295" w:type="dxa"/>
            <w:gridSpan w:val="4"/>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240" w:type="dxa"/>
            <w:gridSpan w:val="8"/>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645" w:type="dxa"/>
            <w:gridSpan w:val="3"/>
            <w:tcBorders>
              <w:bottom w:val="single" w:color="000000" w:sz="4" w:space="0"/>
              <w:right w:val="single" w:color="000000" w:sz="4" w:space="0"/>
            </w:tcBorders>
            <w:shd w:val="clear" w:color="auto" w:fill="FFFFFF"/>
            <w:vAlign w:val="center"/>
          </w:tcPr>
          <w:p>
            <w:pPr>
              <w:jc w:val="both"/>
              <w:rPr>
                <w:rFonts w:hint="default" w:ascii="宋体" w:hAnsi="宋体" w:eastAsia="宋体" w:cs="宋体"/>
                <w:b/>
                <w:i w:val="0"/>
                <w:color w:val="000000"/>
                <w:sz w:val="20"/>
                <w:szCs w:val="20"/>
                <w:u w:val="none"/>
                <w:lang w:val="en-US" w:eastAsia="zh-CN"/>
              </w:rPr>
            </w:pPr>
          </w:p>
        </w:tc>
        <w:tc>
          <w:tcPr>
            <w:tcW w:w="950" w:type="dxa"/>
            <w:gridSpan w:val="2"/>
            <w:tcBorders>
              <w:bottom w:val="single" w:color="000000" w:sz="4" w:space="0"/>
              <w:right w:val="single" w:color="000000" w:sz="4" w:space="0"/>
            </w:tcBorders>
            <w:shd w:val="clear" w:color="auto" w:fill="FFFFFF"/>
            <w:vAlign w:val="center"/>
          </w:tcPr>
          <w:p>
            <w:pPr>
              <w:jc w:val="right"/>
              <w:rPr>
                <w:rFonts w:hint="default" w:ascii="宋体" w:hAnsi="宋体" w:eastAsia="宋体" w:cs="宋体"/>
                <w:b/>
                <w:i w:val="0"/>
                <w:color w:val="000000"/>
                <w:sz w:val="20"/>
                <w:szCs w:val="20"/>
                <w:u w:val="none"/>
                <w:lang w:val="en-US" w:eastAsia="zh-CN"/>
              </w:rPr>
            </w:pPr>
          </w:p>
        </w:tc>
        <w:tc>
          <w:tcPr>
            <w:tcW w:w="954" w:type="dxa"/>
            <w:tcBorders>
              <w:bottom w:val="single" w:color="000000" w:sz="4" w:space="0"/>
              <w:right w:val="single" w:color="000000" w:sz="4" w:space="0"/>
            </w:tcBorders>
            <w:shd w:val="clear" w:color="auto" w:fill="FFFFFF"/>
            <w:vAlign w:val="center"/>
          </w:tcPr>
          <w:p>
            <w:pPr>
              <w:jc w:val="right"/>
              <w:rPr>
                <w:rFonts w:hint="default" w:ascii="宋体" w:hAnsi="宋体" w:eastAsia="宋体" w:cs="宋体"/>
                <w:b/>
                <w:i w:val="0"/>
                <w:color w:val="000000"/>
                <w:sz w:val="20"/>
                <w:szCs w:val="20"/>
                <w:u w:val="none"/>
                <w:lang w:val="en-US" w:eastAsia="zh-CN"/>
              </w:rPr>
            </w:pPr>
          </w:p>
        </w:tc>
        <w:tc>
          <w:tcPr>
            <w:tcW w:w="952" w:type="dxa"/>
            <w:gridSpan w:val="2"/>
            <w:tcBorders>
              <w:bottom w:val="single" w:color="000000" w:sz="4" w:space="0"/>
              <w:right w:val="single" w:color="000000" w:sz="4" w:space="0"/>
            </w:tcBorders>
            <w:shd w:val="clear" w:color="auto" w:fill="FFFFFF"/>
            <w:vAlign w:val="center"/>
          </w:tcPr>
          <w:p>
            <w:pPr>
              <w:jc w:val="right"/>
              <w:rPr>
                <w:rFonts w:hint="default" w:ascii="宋体" w:hAnsi="宋体" w:eastAsia="宋体" w:cs="宋体"/>
                <w:b/>
                <w:i w:val="0"/>
                <w:color w:val="000000"/>
                <w:sz w:val="20"/>
                <w:szCs w:val="20"/>
                <w:u w:val="none"/>
                <w:lang w:val="en-US" w:eastAsia="zh-CN"/>
              </w:rPr>
            </w:pPr>
          </w:p>
        </w:tc>
        <w:tc>
          <w:tcPr>
            <w:tcW w:w="951" w:type="dxa"/>
            <w:gridSpan w:val="2"/>
            <w:tcBorders>
              <w:bottom w:val="single" w:color="000000" w:sz="4" w:space="0"/>
              <w:right w:val="single" w:color="000000" w:sz="4" w:space="0"/>
            </w:tcBorders>
            <w:shd w:val="clear" w:color="auto" w:fill="FFFFFF"/>
            <w:vAlign w:val="center"/>
          </w:tcPr>
          <w:p>
            <w:pPr>
              <w:jc w:val="right"/>
              <w:rPr>
                <w:rFonts w:hint="default" w:ascii="宋体" w:hAnsi="宋体" w:eastAsia="宋体" w:cs="宋体"/>
                <w:b/>
                <w:i w:val="0"/>
                <w:color w:val="000000"/>
                <w:sz w:val="20"/>
                <w:szCs w:val="20"/>
                <w:u w:val="none"/>
                <w:lang w:val="en-US" w:eastAsia="zh-CN"/>
              </w:rPr>
            </w:pPr>
          </w:p>
        </w:tc>
        <w:tc>
          <w:tcPr>
            <w:tcW w:w="2295" w:type="dxa"/>
            <w:gridSpan w:val="4"/>
            <w:tcBorders>
              <w:bottom w:val="single" w:color="000000" w:sz="4" w:space="0"/>
              <w:right w:val="single" w:color="000000" w:sz="4" w:space="0"/>
            </w:tcBorders>
            <w:shd w:val="clear" w:color="auto" w:fill="FFFFFF"/>
            <w:vAlign w:val="center"/>
          </w:tcPr>
          <w:p>
            <w:pPr>
              <w:jc w:val="right"/>
              <w:rPr>
                <w:rFonts w:hint="default" w:ascii="宋体" w:hAnsi="宋体" w:eastAsia="宋体" w:cs="宋体"/>
                <w:b/>
                <w:i w:val="0"/>
                <w:color w:val="00000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378" w:type="dxa"/>
            <w:gridSpan w:val="4"/>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3862" w:type="dxa"/>
            <w:gridSpan w:val="4"/>
            <w:tcBorders>
              <w:bottom w:val="single" w:color="000000" w:sz="4" w:space="0"/>
              <w:right w:val="single" w:color="000000" w:sz="4" w:space="0"/>
            </w:tcBorders>
            <w:shd w:val="clear" w:color="auto" w:fill="CCFFFF"/>
            <w:vAlign w:val="center"/>
          </w:tcPr>
          <w:p>
            <w:pPr>
              <w:jc w:val="left"/>
              <w:rPr>
                <w:rFonts w:hint="eastAsia" w:ascii="宋体" w:hAnsi="宋体" w:eastAsia="宋体" w:cs="宋体"/>
                <w:i w:val="0"/>
                <w:color w:val="000000"/>
                <w:sz w:val="20"/>
                <w:szCs w:val="20"/>
                <w:u w:val="none"/>
              </w:rPr>
            </w:pPr>
          </w:p>
        </w:tc>
        <w:tc>
          <w:tcPr>
            <w:tcW w:w="1645" w:type="dxa"/>
            <w:gridSpan w:val="3"/>
            <w:tcBorders>
              <w:bottom w:val="single" w:color="000000" w:sz="4" w:space="0"/>
              <w:right w:val="single" w:color="000000" w:sz="4" w:space="0"/>
            </w:tcBorders>
            <w:shd w:val="clear" w:color="auto" w:fill="FFFFFF"/>
            <w:vAlign w:val="center"/>
          </w:tcPr>
          <w:p>
            <w:pPr>
              <w:jc w:val="center"/>
              <w:rPr>
                <w:rFonts w:hint="default" w:ascii="宋体" w:hAnsi="宋体" w:eastAsia="宋体" w:cs="宋体"/>
                <w:i w:val="0"/>
                <w:color w:val="000000"/>
                <w:sz w:val="20"/>
                <w:szCs w:val="20"/>
                <w:u w:val="none"/>
                <w:lang w:val="en-US" w:eastAsia="zh-CN"/>
              </w:rPr>
            </w:pPr>
          </w:p>
        </w:tc>
        <w:tc>
          <w:tcPr>
            <w:tcW w:w="950" w:type="dxa"/>
            <w:gridSpan w:val="2"/>
            <w:tcBorders>
              <w:bottom w:val="single" w:color="000000" w:sz="4" w:space="0"/>
              <w:right w:val="single" w:color="000000" w:sz="4" w:space="0"/>
            </w:tcBorders>
            <w:shd w:val="clear" w:color="auto" w:fill="FFFFFF"/>
            <w:vAlign w:val="center"/>
          </w:tcPr>
          <w:p>
            <w:pPr>
              <w:jc w:val="right"/>
              <w:rPr>
                <w:rFonts w:hint="default" w:ascii="宋体" w:hAnsi="宋体" w:eastAsia="宋体" w:cs="宋体"/>
                <w:i w:val="0"/>
                <w:color w:val="000000"/>
                <w:sz w:val="20"/>
                <w:szCs w:val="20"/>
                <w:u w:val="none"/>
                <w:lang w:val="en-US" w:eastAsia="zh-CN"/>
              </w:rPr>
            </w:pPr>
          </w:p>
        </w:tc>
        <w:tc>
          <w:tcPr>
            <w:tcW w:w="954" w:type="dxa"/>
            <w:tcBorders>
              <w:bottom w:val="single" w:color="000000" w:sz="4" w:space="0"/>
              <w:right w:val="single" w:color="000000" w:sz="4" w:space="0"/>
            </w:tcBorders>
            <w:shd w:val="clear" w:color="auto" w:fill="FFFFFF"/>
            <w:vAlign w:val="center"/>
          </w:tcPr>
          <w:p>
            <w:pPr>
              <w:jc w:val="center"/>
              <w:rPr>
                <w:rFonts w:hint="default" w:ascii="宋体" w:hAnsi="宋体" w:eastAsia="宋体" w:cs="宋体"/>
                <w:i w:val="0"/>
                <w:color w:val="000000"/>
                <w:sz w:val="20"/>
                <w:szCs w:val="20"/>
                <w:u w:val="none"/>
                <w:lang w:val="en-US" w:eastAsia="zh-CN"/>
              </w:rPr>
            </w:pPr>
          </w:p>
        </w:tc>
        <w:tc>
          <w:tcPr>
            <w:tcW w:w="952" w:type="dxa"/>
            <w:gridSpan w:val="2"/>
            <w:tcBorders>
              <w:bottom w:val="single" w:color="000000" w:sz="4" w:space="0"/>
              <w:right w:val="single" w:color="000000" w:sz="4" w:space="0"/>
            </w:tcBorders>
            <w:shd w:val="clear" w:color="auto" w:fill="FFFFFF"/>
            <w:vAlign w:val="center"/>
          </w:tcPr>
          <w:p>
            <w:pPr>
              <w:jc w:val="right"/>
              <w:rPr>
                <w:rFonts w:hint="default" w:ascii="宋体" w:hAnsi="宋体" w:eastAsia="宋体" w:cs="宋体"/>
                <w:i w:val="0"/>
                <w:color w:val="000000"/>
                <w:sz w:val="20"/>
                <w:szCs w:val="20"/>
                <w:u w:val="none"/>
                <w:lang w:val="en-US" w:eastAsia="zh-CN"/>
              </w:rPr>
            </w:pPr>
          </w:p>
        </w:tc>
        <w:tc>
          <w:tcPr>
            <w:tcW w:w="951" w:type="dxa"/>
            <w:gridSpan w:val="2"/>
            <w:tcBorders>
              <w:bottom w:val="single" w:color="000000" w:sz="4" w:space="0"/>
              <w:right w:val="single" w:color="000000" w:sz="4" w:space="0"/>
            </w:tcBorders>
            <w:shd w:val="clear" w:color="auto" w:fill="FFFFFF"/>
            <w:vAlign w:val="center"/>
          </w:tcPr>
          <w:p>
            <w:pPr>
              <w:jc w:val="right"/>
              <w:rPr>
                <w:rFonts w:hint="default" w:ascii="宋体" w:hAnsi="宋体" w:eastAsia="宋体" w:cs="宋体"/>
                <w:i w:val="0"/>
                <w:color w:val="000000"/>
                <w:sz w:val="20"/>
                <w:szCs w:val="20"/>
                <w:u w:val="none"/>
                <w:lang w:val="en-US" w:eastAsia="zh-CN"/>
              </w:rPr>
            </w:pPr>
          </w:p>
        </w:tc>
        <w:tc>
          <w:tcPr>
            <w:tcW w:w="2295" w:type="dxa"/>
            <w:gridSpan w:val="4"/>
            <w:tcBorders>
              <w:bottom w:val="single" w:color="000000" w:sz="4" w:space="0"/>
              <w:right w:val="single" w:color="000000" w:sz="4" w:space="0"/>
            </w:tcBorders>
            <w:shd w:val="clear" w:color="auto" w:fill="FFFFFF"/>
            <w:vAlign w:val="center"/>
          </w:tcPr>
          <w:p>
            <w:pPr>
              <w:jc w:val="right"/>
              <w:rPr>
                <w:rFonts w:hint="default" w:ascii="宋体" w:hAnsi="宋体" w:eastAsia="宋体" w:cs="宋体"/>
                <w:i w:val="0"/>
                <w:color w:val="00000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1341" w:type="dxa"/>
          <w:trHeight w:val="300" w:hRule="atLeast"/>
        </w:trPr>
        <w:tc>
          <w:tcPr>
            <w:tcW w:w="12646" w:type="dxa"/>
            <w:gridSpan w:val="20"/>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注：本表反映部门本年度政府性基金预算财政拨款收入、支出及结转和结余情况。</w:t>
            </w:r>
          </w:p>
          <w:p>
            <w:r>
              <w:rPr>
                <w:rFonts w:hint="eastAsia" w:ascii="宋体" w:hAnsi="宋体" w:eastAsia="宋体" w:cs="宋体"/>
                <w:i w:val="0"/>
                <w:iCs w:val="0"/>
                <w:color w:val="000000"/>
                <w:kern w:val="0"/>
                <w:sz w:val="20"/>
                <w:szCs w:val="20"/>
                <w:u w:val="none"/>
                <w:lang w:val="en-US" w:eastAsia="zh-CN" w:bidi="ar"/>
              </w:rPr>
              <w:t>我部门无此项内容，本表无数据</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sectPr>
          <w:pgSz w:w="16838" w:h="11906" w:orient="landscape"/>
          <w:pgMar w:top="1800" w:right="1440" w:bottom="1800" w:left="1440" w:header="851" w:footer="992" w:gutter="0"/>
          <w:cols w:space="425" w:num="1"/>
          <w:docGrid w:type="lines" w:linePitch="312" w:charSpace="0"/>
        </w:sectPr>
      </w:pPr>
    </w:p>
    <w:tbl>
      <w:tblPr>
        <w:tblStyle w:val="6"/>
        <w:tblW w:w="139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77"/>
        <w:gridCol w:w="2313"/>
        <w:gridCol w:w="240"/>
        <w:gridCol w:w="5211"/>
        <w:gridCol w:w="2219"/>
        <w:gridCol w:w="1284"/>
        <w:gridCol w:w="20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13981" w:type="dxa"/>
            <w:gridSpan w:val="7"/>
            <w:shd w:val="clear" w:color="auto" w:fill="FFFFFF"/>
            <w:vAlign w:val="center"/>
          </w:tcPr>
          <w:p>
            <w:pPr>
              <w:jc w:val="center"/>
              <w:rPr>
                <w:rFonts w:hint="eastAsia" w:ascii="宋体" w:hAnsi="宋体" w:eastAsia="宋体" w:cs="宋体"/>
                <w:i w:val="0"/>
                <w:color w:val="000000"/>
                <w:sz w:val="18"/>
                <w:szCs w:val="18"/>
                <w:u w:val="none"/>
              </w:rPr>
            </w:pPr>
            <w:r>
              <w:rPr>
                <w:rFonts w:hint="eastAsia" w:ascii="黑体" w:hAnsi="宋体" w:eastAsia="黑体" w:cs="黑体"/>
                <w:i w:val="0"/>
                <w:color w:val="000000"/>
                <w:kern w:val="0"/>
                <w:sz w:val="30"/>
                <w:szCs w:val="30"/>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77" w:type="dxa"/>
            <w:shd w:val="clear" w:color="auto" w:fill="FFFFFF"/>
            <w:vAlign w:val="center"/>
          </w:tcPr>
          <w:p>
            <w:pPr>
              <w:jc w:val="left"/>
              <w:rPr>
                <w:rFonts w:hint="eastAsia" w:ascii="宋体" w:hAnsi="宋体" w:eastAsia="宋体" w:cs="宋体"/>
                <w:i w:val="0"/>
                <w:color w:val="000000"/>
                <w:sz w:val="22"/>
                <w:szCs w:val="22"/>
                <w:u w:val="none"/>
              </w:rPr>
            </w:pPr>
          </w:p>
        </w:tc>
        <w:tc>
          <w:tcPr>
            <w:tcW w:w="2313" w:type="dxa"/>
            <w:shd w:val="clear" w:color="auto" w:fill="FFFFFF"/>
            <w:vAlign w:val="center"/>
          </w:tcPr>
          <w:p>
            <w:pPr>
              <w:jc w:val="left"/>
              <w:rPr>
                <w:rFonts w:hint="eastAsia" w:ascii="宋体" w:hAnsi="宋体" w:eastAsia="宋体" w:cs="宋体"/>
                <w:i w:val="0"/>
                <w:color w:val="000000"/>
                <w:sz w:val="18"/>
                <w:szCs w:val="18"/>
                <w:u w:val="none"/>
              </w:rPr>
            </w:pPr>
          </w:p>
        </w:tc>
        <w:tc>
          <w:tcPr>
            <w:tcW w:w="240" w:type="dxa"/>
            <w:shd w:val="clear" w:color="auto" w:fill="FFFFFF"/>
            <w:vAlign w:val="center"/>
          </w:tcPr>
          <w:p>
            <w:pPr>
              <w:jc w:val="left"/>
              <w:rPr>
                <w:rFonts w:hint="eastAsia" w:ascii="宋体" w:hAnsi="宋体" w:eastAsia="宋体" w:cs="宋体"/>
                <w:i w:val="0"/>
                <w:color w:val="000000"/>
                <w:sz w:val="18"/>
                <w:szCs w:val="18"/>
                <w:u w:val="none"/>
              </w:rPr>
            </w:pPr>
          </w:p>
        </w:tc>
        <w:tc>
          <w:tcPr>
            <w:tcW w:w="5211" w:type="dxa"/>
            <w:shd w:val="clear" w:color="auto" w:fill="FFFFFF"/>
            <w:vAlign w:val="center"/>
          </w:tcPr>
          <w:p>
            <w:pPr>
              <w:jc w:val="left"/>
              <w:rPr>
                <w:rFonts w:hint="eastAsia" w:ascii="宋体" w:hAnsi="宋体" w:eastAsia="宋体" w:cs="宋体"/>
                <w:i w:val="0"/>
                <w:color w:val="000000"/>
                <w:sz w:val="18"/>
                <w:szCs w:val="18"/>
                <w:u w:val="none"/>
              </w:rPr>
            </w:pPr>
          </w:p>
        </w:tc>
        <w:tc>
          <w:tcPr>
            <w:tcW w:w="2219" w:type="dxa"/>
            <w:shd w:val="clear" w:color="auto" w:fill="FFFFFF"/>
            <w:vAlign w:val="center"/>
          </w:tcPr>
          <w:p>
            <w:pPr>
              <w:jc w:val="left"/>
              <w:rPr>
                <w:rFonts w:hint="eastAsia" w:ascii="宋体" w:hAnsi="宋体" w:eastAsia="宋体" w:cs="宋体"/>
                <w:i w:val="0"/>
                <w:color w:val="000000"/>
                <w:sz w:val="18"/>
                <w:szCs w:val="18"/>
                <w:u w:val="none"/>
              </w:rPr>
            </w:pPr>
          </w:p>
        </w:tc>
        <w:tc>
          <w:tcPr>
            <w:tcW w:w="1284" w:type="dxa"/>
            <w:shd w:val="clear" w:color="auto" w:fill="FFFFFF"/>
            <w:vAlign w:val="center"/>
          </w:tcPr>
          <w:p>
            <w:pPr>
              <w:jc w:val="left"/>
              <w:rPr>
                <w:rFonts w:hint="eastAsia" w:ascii="宋体" w:hAnsi="宋体" w:eastAsia="宋体" w:cs="宋体"/>
                <w:i w:val="0"/>
                <w:color w:val="000000"/>
                <w:sz w:val="18"/>
                <w:szCs w:val="18"/>
                <w:u w:val="none"/>
              </w:rPr>
            </w:pPr>
          </w:p>
        </w:tc>
        <w:tc>
          <w:tcPr>
            <w:tcW w:w="2037" w:type="dxa"/>
            <w:shd w:val="clear" w:color="auto" w:fill="FFFFFF"/>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77" w:type="dxa"/>
            <w:shd w:val="clear" w:color="auto" w:fill="FFFFFF"/>
            <w:vAlign w:val="center"/>
          </w:tcPr>
          <w:p>
            <w:pPr>
              <w:jc w:val="left"/>
              <w:rPr>
                <w:rFonts w:hint="eastAsia" w:ascii="宋体" w:hAnsi="宋体" w:eastAsia="宋体" w:cs="宋体"/>
                <w:i w:val="0"/>
                <w:color w:val="000000"/>
                <w:sz w:val="22"/>
                <w:szCs w:val="22"/>
                <w:u w:val="none"/>
              </w:rPr>
            </w:pPr>
          </w:p>
        </w:tc>
        <w:tc>
          <w:tcPr>
            <w:tcW w:w="2313" w:type="dxa"/>
            <w:shd w:val="clear" w:color="auto" w:fill="FFFFFF"/>
            <w:vAlign w:val="center"/>
          </w:tcPr>
          <w:p>
            <w:pPr>
              <w:jc w:val="left"/>
              <w:rPr>
                <w:rFonts w:hint="eastAsia" w:ascii="宋体" w:hAnsi="宋体" w:eastAsia="宋体" w:cs="宋体"/>
                <w:i w:val="0"/>
                <w:color w:val="000000"/>
                <w:sz w:val="18"/>
                <w:szCs w:val="18"/>
                <w:u w:val="none"/>
              </w:rPr>
            </w:pPr>
          </w:p>
        </w:tc>
        <w:tc>
          <w:tcPr>
            <w:tcW w:w="240" w:type="dxa"/>
            <w:shd w:val="clear" w:color="auto" w:fill="FFFFFF"/>
            <w:vAlign w:val="center"/>
          </w:tcPr>
          <w:p>
            <w:pPr>
              <w:jc w:val="left"/>
              <w:rPr>
                <w:rFonts w:hint="eastAsia" w:ascii="宋体" w:hAnsi="宋体" w:eastAsia="宋体" w:cs="宋体"/>
                <w:i w:val="0"/>
                <w:color w:val="000000"/>
                <w:sz w:val="18"/>
                <w:szCs w:val="18"/>
                <w:u w:val="none"/>
              </w:rPr>
            </w:pPr>
          </w:p>
        </w:tc>
        <w:tc>
          <w:tcPr>
            <w:tcW w:w="5211" w:type="dxa"/>
            <w:shd w:val="clear" w:color="auto" w:fill="FFFFFF"/>
            <w:vAlign w:val="center"/>
          </w:tcPr>
          <w:p>
            <w:pPr>
              <w:jc w:val="left"/>
              <w:rPr>
                <w:rFonts w:hint="eastAsia" w:ascii="宋体" w:hAnsi="宋体" w:eastAsia="宋体" w:cs="宋体"/>
                <w:i w:val="0"/>
                <w:color w:val="000000"/>
                <w:sz w:val="18"/>
                <w:szCs w:val="18"/>
                <w:u w:val="none"/>
              </w:rPr>
            </w:pPr>
          </w:p>
        </w:tc>
        <w:tc>
          <w:tcPr>
            <w:tcW w:w="2219" w:type="dxa"/>
            <w:shd w:val="clear" w:color="auto" w:fill="FFFFFF"/>
            <w:vAlign w:val="center"/>
          </w:tcPr>
          <w:p>
            <w:pPr>
              <w:jc w:val="left"/>
              <w:rPr>
                <w:rFonts w:hint="eastAsia" w:ascii="宋体" w:hAnsi="宋体" w:eastAsia="宋体" w:cs="宋体"/>
                <w:i w:val="0"/>
                <w:color w:val="000000"/>
                <w:sz w:val="18"/>
                <w:szCs w:val="18"/>
                <w:u w:val="none"/>
              </w:rPr>
            </w:pPr>
          </w:p>
        </w:tc>
        <w:tc>
          <w:tcPr>
            <w:tcW w:w="1284" w:type="dxa"/>
            <w:shd w:val="clear" w:color="auto" w:fill="FFFFFF"/>
            <w:vAlign w:val="center"/>
          </w:tcPr>
          <w:p>
            <w:pPr>
              <w:jc w:val="left"/>
              <w:rPr>
                <w:rFonts w:hint="eastAsia" w:ascii="宋体" w:hAnsi="宋体" w:eastAsia="宋体" w:cs="宋体"/>
                <w:i w:val="0"/>
                <w:color w:val="000000"/>
                <w:sz w:val="18"/>
                <w:szCs w:val="18"/>
                <w:u w:val="none"/>
              </w:rPr>
            </w:pPr>
          </w:p>
        </w:tc>
        <w:tc>
          <w:tcPr>
            <w:tcW w:w="2037" w:type="dxa"/>
            <w:shd w:val="clear" w:color="auto" w:fill="FFFFFF"/>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77" w:type="dxa"/>
            <w:shd w:val="clear" w:color="auto" w:fill="FFFFFF"/>
            <w:vAlign w:val="center"/>
          </w:tcPr>
          <w:p>
            <w:pPr>
              <w:jc w:val="left"/>
              <w:rPr>
                <w:rFonts w:hint="eastAsia" w:ascii="宋体" w:hAnsi="宋体" w:eastAsia="宋体" w:cs="宋体"/>
                <w:i w:val="0"/>
                <w:color w:val="000000"/>
                <w:sz w:val="18"/>
                <w:szCs w:val="18"/>
                <w:u w:val="none"/>
              </w:rPr>
            </w:pPr>
          </w:p>
        </w:tc>
        <w:tc>
          <w:tcPr>
            <w:tcW w:w="2313" w:type="dxa"/>
            <w:shd w:val="clear" w:color="auto" w:fill="FFFFFF"/>
            <w:vAlign w:val="center"/>
          </w:tcPr>
          <w:p>
            <w:pPr>
              <w:jc w:val="left"/>
              <w:rPr>
                <w:rFonts w:hint="eastAsia" w:ascii="宋体" w:hAnsi="宋体" w:eastAsia="宋体" w:cs="宋体"/>
                <w:i w:val="0"/>
                <w:color w:val="000000"/>
                <w:sz w:val="18"/>
                <w:szCs w:val="18"/>
                <w:u w:val="none"/>
              </w:rPr>
            </w:pPr>
          </w:p>
        </w:tc>
        <w:tc>
          <w:tcPr>
            <w:tcW w:w="240" w:type="dxa"/>
            <w:shd w:val="clear" w:color="auto" w:fill="FFFFFF"/>
            <w:vAlign w:val="center"/>
          </w:tcPr>
          <w:p>
            <w:pPr>
              <w:jc w:val="left"/>
              <w:rPr>
                <w:rFonts w:hint="eastAsia" w:ascii="宋体" w:hAnsi="宋体" w:eastAsia="宋体" w:cs="宋体"/>
                <w:i w:val="0"/>
                <w:color w:val="000000"/>
                <w:sz w:val="18"/>
                <w:szCs w:val="18"/>
                <w:u w:val="none"/>
              </w:rPr>
            </w:pPr>
          </w:p>
        </w:tc>
        <w:tc>
          <w:tcPr>
            <w:tcW w:w="5211" w:type="dxa"/>
            <w:shd w:val="clear" w:color="auto" w:fill="FFFFFF"/>
            <w:vAlign w:val="center"/>
          </w:tcPr>
          <w:p>
            <w:pPr>
              <w:jc w:val="left"/>
              <w:rPr>
                <w:rFonts w:hint="eastAsia" w:ascii="宋体" w:hAnsi="宋体" w:eastAsia="宋体" w:cs="宋体"/>
                <w:i w:val="0"/>
                <w:color w:val="000000"/>
                <w:sz w:val="18"/>
                <w:szCs w:val="18"/>
                <w:u w:val="none"/>
              </w:rPr>
            </w:pPr>
          </w:p>
        </w:tc>
        <w:tc>
          <w:tcPr>
            <w:tcW w:w="2219" w:type="dxa"/>
            <w:shd w:val="clear" w:color="auto" w:fill="FFFFFF"/>
            <w:vAlign w:val="center"/>
          </w:tcPr>
          <w:p>
            <w:pPr>
              <w:jc w:val="left"/>
              <w:rPr>
                <w:rFonts w:hint="eastAsia" w:ascii="宋体" w:hAnsi="宋体" w:eastAsia="宋体" w:cs="宋体"/>
                <w:i w:val="0"/>
                <w:color w:val="000000"/>
                <w:sz w:val="18"/>
                <w:szCs w:val="18"/>
                <w:u w:val="none"/>
              </w:rPr>
            </w:pPr>
          </w:p>
        </w:tc>
        <w:tc>
          <w:tcPr>
            <w:tcW w:w="1284" w:type="dxa"/>
            <w:shd w:val="clear" w:color="auto" w:fill="FFFFFF"/>
            <w:vAlign w:val="center"/>
          </w:tcPr>
          <w:p>
            <w:pPr>
              <w:jc w:val="left"/>
              <w:rPr>
                <w:rFonts w:hint="eastAsia" w:ascii="宋体" w:hAnsi="宋体" w:eastAsia="宋体" w:cs="宋体"/>
                <w:i w:val="0"/>
                <w:color w:val="000000"/>
                <w:sz w:val="18"/>
                <w:szCs w:val="18"/>
                <w:u w:val="none"/>
              </w:rPr>
            </w:pPr>
          </w:p>
        </w:tc>
        <w:tc>
          <w:tcPr>
            <w:tcW w:w="2037" w:type="dxa"/>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990" w:type="dxa"/>
            <w:gridSpan w:val="2"/>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部门：黄石市黄石港区民政局</w:t>
            </w:r>
          </w:p>
        </w:tc>
        <w:tc>
          <w:tcPr>
            <w:tcW w:w="240"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5211" w:type="dxa"/>
            <w:tcBorders>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2021年度</w:t>
            </w:r>
          </w:p>
        </w:tc>
        <w:tc>
          <w:tcPr>
            <w:tcW w:w="2219"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284"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2037" w:type="dxa"/>
            <w:tcBorders>
              <w:bottom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8441" w:type="dxa"/>
            <w:gridSpan w:val="4"/>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5540"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30" w:type="dxa"/>
            <w:gridSpan w:val="3"/>
            <w:vMerge w:val="restart"/>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5211"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2219"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284"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2037"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30" w:type="dxa"/>
            <w:gridSpan w:val="3"/>
            <w:vMerge w:val="continue"/>
            <w:tcBorders>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5211"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219"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284"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037"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30" w:type="dxa"/>
            <w:gridSpan w:val="3"/>
            <w:vMerge w:val="continue"/>
            <w:tcBorders>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5211"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219"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1284"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c>
          <w:tcPr>
            <w:tcW w:w="2037"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8441" w:type="dxa"/>
            <w:gridSpan w:val="4"/>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2219"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84"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037"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8441" w:type="dxa"/>
            <w:gridSpan w:val="4"/>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2219" w:type="dxa"/>
            <w:tcBorders>
              <w:bottom w:val="single" w:color="000000" w:sz="4" w:space="0"/>
              <w:right w:val="single" w:color="000000" w:sz="4" w:space="0"/>
            </w:tcBorders>
            <w:shd w:val="clear" w:color="auto" w:fill="FFFFFF"/>
            <w:vAlign w:val="center"/>
          </w:tcPr>
          <w:p>
            <w:pPr>
              <w:jc w:val="right"/>
              <w:rPr>
                <w:rFonts w:hint="default" w:ascii="宋体" w:hAnsi="宋体" w:eastAsia="宋体" w:cs="宋体"/>
                <w:b/>
                <w:i w:val="0"/>
                <w:color w:val="000000"/>
                <w:sz w:val="20"/>
                <w:szCs w:val="20"/>
                <w:u w:val="none"/>
                <w:lang w:val="en-US" w:eastAsia="zh-CN"/>
              </w:rPr>
            </w:pPr>
          </w:p>
        </w:tc>
        <w:tc>
          <w:tcPr>
            <w:tcW w:w="1284" w:type="dxa"/>
            <w:tcBorders>
              <w:bottom w:val="single" w:color="000000" w:sz="4" w:space="0"/>
              <w:right w:val="single" w:color="000000" w:sz="4" w:space="0"/>
            </w:tcBorders>
            <w:shd w:val="clear" w:color="auto" w:fill="FFFFFF"/>
            <w:vAlign w:val="center"/>
          </w:tcPr>
          <w:p>
            <w:pPr>
              <w:jc w:val="right"/>
              <w:rPr>
                <w:rFonts w:hint="default" w:ascii="宋体" w:hAnsi="宋体" w:eastAsia="宋体" w:cs="宋体"/>
                <w:b/>
                <w:i w:val="0"/>
                <w:color w:val="000000"/>
                <w:sz w:val="20"/>
                <w:szCs w:val="20"/>
                <w:u w:val="none"/>
                <w:lang w:val="en-US" w:eastAsia="zh-CN"/>
              </w:rPr>
            </w:pPr>
          </w:p>
        </w:tc>
        <w:tc>
          <w:tcPr>
            <w:tcW w:w="2037" w:type="dxa"/>
            <w:tcBorders>
              <w:bottom w:val="single" w:color="000000" w:sz="4" w:space="0"/>
              <w:right w:val="single" w:color="000000" w:sz="4" w:space="0"/>
            </w:tcBorders>
            <w:shd w:val="clear" w:color="auto" w:fill="FFFFFF"/>
            <w:vAlign w:val="center"/>
          </w:tcPr>
          <w:p>
            <w:pPr>
              <w:jc w:val="right"/>
              <w:rPr>
                <w:rFonts w:hint="default" w:ascii="宋体" w:hAnsi="宋体" w:eastAsia="宋体" w:cs="宋体"/>
                <w:b/>
                <w:i w:val="0"/>
                <w:color w:val="00000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30" w:type="dxa"/>
            <w:gridSpan w:val="3"/>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5211" w:type="dxa"/>
            <w:tcBorders>
              <w:bottom w:val="single" w:color="000000" w:sz="4" w:space="0"/>
              <w:right w:val="single" w:color="000000" w:sz="4" w:space="0"/>
            </w:tcBorders>
            <w:shd w:val="clear" w:color="auto" w:fill="CCFFFF"/>
            <w:vAlign w:val="center"/>
          </w:tcPr>
          <w:p>
            <w:pPr>
              <w:jc w:val="left"/>
              <w:rPr>
                <w:rFonts w:hint="eastAsia" w:ascii="宋体" w:hAnsi="宋体" w:eastAsia="宋体" w:cs="宋体"/>
                <w:i w:val="0"/>
                <w:color w:val="000000"/>
                <w:sz w:val="20"/>
                <w:szCs w:val="20"/>
                <w:u w:val="none"/>
              </w:rPr>
            </w:pPr>
          </w:p>
        </w:tc>
        <w:tc>
          <w:tcPr>
            <w:tcW w:w="2219" w:type="dxa"/>
            <w:tcBorders>
              <w:bottom w:val="single" w:color="000000" w:sz="4" w:space="0"/>
              <w:right w:val="single" w:color="000000" w:sz="4" w:space="0"/>
            </w:tcBorders>
            <w:shd w:val="clear" w:color="auto" w:fill="FFFFFF"/>
            <w:vAlign w:val="center"/>
          </w:tcPr>
          <w:p>
            <w:pPr>
              <w:jc w:val="right"/>
              <w:rPr>
                <w:rFonts w:hint="default" w:ascii="宋体" w:hAnsi="宋体" w:eastAsia="宋体" w:cs="宋体"/>
                <w:i w:val="0"/>
                <w:color w:val="000000"/>
                <w:sz w:val="20"/>
                <w:szCs w:val="20"/>
                <w:u w:val="none"/>
                <w:lang w:val="en-US" w:eastAsia="zh-CN"/>
              </w:rPr>
            </w:pPr>
          </w:p>
        </w:tc>
        <w:tc>
          <w:tcPr>
            <w:tcW w:w="1284" w:type="dxa"/>
            <w:tcBorders>
              <w:bottom w:val="single" w:color="000000" w:sz="4" w:space="0"/>
              <w:right w:val="single" w:color="000000" w:sz="4" w:space="0"/>
            </w:tcBorders>
            <w:shd w:val="clear" w:color="auto" w:fill="FFFFFF"/>
            <w:vAlign w:val="center"/>
          </w:tcPr>
          <w:p>
            <w:pPr>
              <w:jc w:val="right"/>
              <w:rPr>
                <w:rFonts w:hint="default" w:ascii="宋体" w:hAnsi="宋体" w:eastAsia="宋体" w:cs="宋体"/>
                <w:i w:val="0"/>
                <w:color w:val="000000"/>
                <w:sz w:val="20"/>
                <w:szCs w:val="20"/>
                <w:u w:val="none"/>
                <w:lang w:val="en-US" w:eastAsia="zh-CN"/>
              </w:rPr>
            </w:pPr>
          </w:p>
        </w:tc>
        <w:tc>
          <w:tcPr>
            <w:tcW w:w="2037" w:type="dxa"/>
            <w:tcBorders>
              <w:bottom w:val="single" w:color="000000" w:sz="4" w:space="0"/>
              <w:right w:val="single" w:color="000000" w:sz="4" w:space="0"/>
            </w:tcBorders>
            <w:shd w:val="clear" w:color="auto" w:fill="FFFFFF"/>
            <w:vAlign w:val="center"/>
          </w:tcPr>
          <w:p>
            <w:pPr>
              <w:jc w:val="right"/>
              <w:rPr>
                <w:rFonts w:hint="default" w:ascii="宋体" w:hAnsi="宋体" w:eastAsia="宋体" w:cs="宋体"/>
                <w:i w:val="0"/>
                <w:color w:val="000000"/>
                <w:sz w:val="20"/>
                <w:szCs w:val="20"/>
                <w:u w:val="none"/>
                <w:lang w:val="en-US" w:eastAsia="zh-CN"/>
              </w:rPr>
            </w:pPr>
          </w:p>
        </w:tc>
      </w:tr>
    </w:tbl>
    <w:p>
      <w:r>
        <w:rPr>
          <w:rFonts w:hint="eastAsia" w:ascii="宋体" w:hAnsi="宋体" w:eastAsia="宋体" w:cs="宋体"/>
          <w:i w:val="0"/>
          <w:iCs w:val="0"/>
          <w:color w:val="000000"/>
          <w:kern w:val="0"/>
          <w:sz w:val="20"/>
          <w:szCs w:val="20"/>
          <w:u w:val="none"/>
          <w:lang w:val="en-US" w:eastAsia="zh-CN" w:bidi="ar"/>
        </w:rPr>
        <w:t>注：我部门无此项内容，本表无数据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firstLine="240" w:firstLineChars="100"/>
        <w:rPr>
          <w:rStyle w:val="8"/>
          <w:rFonts w:hint="eastAsia" w:ascii="微软雅黑" w:hAnsi="微软雅黑" w:eastAsia="微软雅黑" w:cs="微软雅黑"/>
          <w:i w:val="0"/>
          <w:caps w:val="0"/>
          <w:color w:val="333333"/>
          <w:spacing w:val="0"/>
          <w:sz w:val="24"/>
          <w:szCs w:val="24"/>
          <w:shd w:val="clear" w:fill="FFFFFF"/>
          <w:lang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firstLine="240" w:firstLineChars="100"/>
        <w:rPr>
          <w:rStyle w:val="8"/>
          <w:rFonts w:hint="eastAsia" w:ascii="微软雅黑" w:hAnsi="微软雅黑" w:eastAsia="微软雅黑" w:cs="微软雅黑"/>
          <w:i w:val="0"/>
          <w:caps w:val="0"/>
          <w:color w:val="333333"/>
          <w:spacing w:val="0"/>
          <w:sz w:val="24"/>
          <w:szCs w:val="24"/>
          <w:shd w:val="clear" w:fill="FFFFFF"/>
          <w:lang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firstLine="240" w:firstLineChars="100"/>
        <w:rPr>
          <w:rStyle w:val="8"/>
          <w:rFonts w:hint="eastAsia" w:ascii="微软雅黑" w:hAnsi="微软雅黑" w:eastAsia="微软雅黑" w:cs="微软雅黑"/>
          <w:i w:val="0"/>
          <w:caps w:val="0"/>
          <w:color w:val="333333"/>
          <w:spacing w:val="0"/>
          <w:sz w:val="24"/>
          <w:szCs w:val="24"/>
          <w:shd w:val="clear" w:fill="FFFFFF"/>
          <w:lang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firstLine="240" w:firstLineChars="100"/>
        <w:rPr>
          <w:rStyle w:val="8"/>
          <w:rFonts w:hint="eastAsia" w:ascii="微软雅黑" w:hAnsi="微软雅黑" w:eastAsia="微软雅黑" w:cs="微软雅黑"/>
          <w:i w:val="0"/>
          <w:caps w:val="0"/>
          <w:color w:val="333333"/>
          <w:spacing w:val="0"/>
          <w:sz w:val="24"/>
          <w:szCs w:val="24"/>
          <w:shd w:val="clear" w:fill="FFFFFF"/>
          <w:lang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firstLine="240" w:firstLineChars="100"/>
        <w:rPr>
          <w:rStyle w:val="8"/>
          <w:rFonts w:hint="eastAsia" w:ascii="微软雅黑" w:hAnsi="微软雅黑" w:eastAsia="微软雅黑" w:cs="微软雅黑"/>
          <w:i w:val="0"/>
          <w:caps w:val="0"/>
          <w:color w:val="333333"/>
          <w:spacing w:val="0"/>
          <w:sz w:val="24"/>
          <w:szCs w:val="24"/>
          <w:shd w:val="clear" w:fill="FFFFFF"/>
          <w:lang w:eastAsia="zh-CN"/>
        </w:rPr>
      </w:pPr>
    </w:p>
    <w:p>
      <w:pPr>
        <w:pStyle w:val="5"/>
        <w:widowControl/>
        <w:spacing w:before="76" w:beforeAutospacing="0" w:after="76" w:afterAutospacing="0" w:line="450" w:lineRule="atLeast"/>
        <w:ind w:left="0" w:right="0"/>
        <w:rPr>
          <w:rStyle w:val="8"/>
          <w:rFonts w:hint="eastAsia" w:ascii="微软雅黑" w:hAnsi="微软雅黑" w:eastAsia="微软雅黑" w:cs="微软雅黑"/>
          <w:color w:val="333333"/>
          <w:shd w:val="clear" w:color="auto" w:fill="FFFFFF"/>
          <w:lang w:bidi="ar-SA"/>
        </w:rPr>
      </w:pPr>
      <w:r>
        <w:rPr>
          <w:rStyle w:val="8"/>
          <w:rFonts w:hint="eastAsia" w:ascii="微软雅黑" w:hAnsi="微软雅黑" w:eastAsia="微软雅黑" w:cs="微软雅黑"/>
          <w:color w:val="333333"/>
          <w:shd w:val="clear" w:color="auto" w:fill="FFFFFF"/>
          <w:lang w:eastAsia="zh-CN" w:bidi="ar-SA"/>
        </w:rPr>
        <w:t>第三部分</w:t>
      </w:r>
      <w:r>
        <w:rPr>
          <w:rStyle w:val="8"/>
          <w:rFonts w:hint="eastAsia" w:ascii="微软雅黑" w:hAnsi="微软雅黑" w:eastAsia="微软雅黑" w:cs="微软雅黑"/>
          <w:color w:val="333333"/>
          <w:shd w:val="clear" w:color="auto" w:fill="FFFFFF"/>
          <w:lang w:val="en-US" w:eastAsia="zh-CN" w:bidi="ar-SA"/>
        </w:rPr>
        <w:t xml:space="preserve"> </w:t>
      </w:r>
      <w:r>
        <w:rPr>
          <w:rStyle w:val="8"/>
          <w:rFonts w:hint="eastAsia" w:ascii="微软雅黑" w:hAnsi="微软雅黑" w:eastAsia="微软雅黑" w:cs="微软雅黑"/>
          <w:color w:val="333333"/>
          <w:shd w:val="clear" w:color="auto" w:fill="FFFFFF"/>
          <w:lang w:eastAsia="zh-CN" w:bidi="ar-SA"/>
        </w:rPr>
        <w:t>202</w:t>
      </w:r>
      <w:r>
        <w:rPr>
          <w:rStyle w:val="8"/>
          <w:rFonts w:hint="eastAsia" w:ascii="微软雅黑" w:hAnsi="微软雅黑" w:eastAsia="微软雅黑" w:cs="微软雅黑"/>
          <w:color w:val="333333"/>
          <w:shd w:val="clear" w:color="auto" w:fill="FFFFFF"/>
          <w:lang w:val="en-US" w:eastAsia="zh-CN" w:bidi="ar-SA"/>
        </w:rPr>
        <w:t>1</w:t>
      </w:r>
      <w:r>
        <w:rPr>
          <w:rStyle w:val="8"/>
          <w:rFonts w:hint="eastAsia" w:ascii="微软雅黑" w:hAnsi="微软雅黑" w:eastAsia="微软雅黑" w:cs="微软雅黑"/>
          <w:color w:val="333333"/>
          <w:shd w:val="clear" w:color="auto" w:fill="FFFFFF"/>
          <w:lang w:eastAsia="zh-CN" w:bidi="ar-SA"/>
        </w:rPr>
        <w:t>年</w:t>
      </w:r>
      <w:r>
        <w:rPr>
          <w:rStyle w:val="8"/>
          <w:rFonts w:hint="eastAsia" w:ascii="微软雅黑" w:hAnsi="微软雅黑" w:eastAsia="微软雅黑" w:cs="微软雅黑"/>
          <w:color w:val="333333"/>
          <w:shd w:val="clear" w:color="auto" w:fill="FFFFFF"/>
          <w:lang w:bidi="ar-SA"/>
        </w:rPr>
        <w:t>部门决算情况说明</w:t>
      </w:r>
    </w:p>
    <w:p>
      <w:pPr>
        <w:widowControl/>
        <w:shd w:val="clear" w:color="auto" w:fill="FFFFFF"/>
        <w:ind w:firstLine="480"/>
        <w:jc w:val="left"/>
        <w:rPr>
          <w:rFonts w:hint="eastAsia" w:ascii="宋体" w:hAnsi="宋体" w:cs="宋体"/>
          <w:b/>
          <w:bCs/>
          <w:sz w:val="28"/>
          <w:szCs w:val="28"/>
        </w:rPr>
      </w:pPr>
      <w:r>
        <w:rPr>
          <w:rFonts w:hint="eastAsia" w:ascii="宋体" w:hAnsi="宋体" w:cs="宋体"/>
          <w:b/>
          <w:bCs/>
          <w:sz w:val="28"/>
          <w:szCs w:val="28"/>
        </w:rPr>
        <w:t>（一）预算执行情况分析</w:t>
      </w:r>
    </w:p>
    <w:p>
      <w:pPr>
        <w:widowControl/>
        <w:shd w:val="clear" w:color="auto" w:fill="FFFFFF"/>
        <w:ind w:firstLine="480"/>
        <w:jc w:val="left"/>
        <w:rPr>
          <w:rFonts w:hint="eastAsia" w:asciiTheme="minorEastAsia" w:hAnsiTheme="minorEastAsia" w:cstheme="minorEastAsia"/>
          <w:sz w:val="28"/>
          <w:szCs w:val="28"/>
        </w:rPr>
      </w:pPr>
      <w:r>
        <w:rPr>
          <w:rFonts w:hint="eastAsia" w:ascii="宋体" w:hAnsi="宋体"/>
          <w:color w:val="auto"/>
          <w:spacing w:val="2"/>
          <w:sz w:val="28"/>
          <w:szCs w:val="28"/>
        </w:rPr>
        <w:t>2</w:t>
      </w:r>
      <w:r>
        <w:rPr>
          <w:rFonts w:hint="eastAsia" w:asciiTheme="minorEastAsia" w:hAnsiTheme="minorEastAsia" w:cstheme="minorEastAsia"/>
          <w:sz w:val="28"/>
          <w:szCs w:val="28"/>
        </w:rPr>
        <w:t>02</w:t>
      </w:r>
      <w:r>
        <w:rPr>
          <w:rFonts w:hint="eastAsia" w:asciiTheme="minorEastAsia" w:hAnsiTheme="minorEastAsia" w:cstheme="minorEastAsia"/>
          <w:sz w:val="28"/>
          <w:szCs w:val="28"/>
          <w:lang w:val="en-US" w:eastAsia="zh-CN"/>
        </w:rPr>
        <w:t>1</w:t>
      </w:r>
      <w:r>
        <w:rPr>
          <w:rFonts w:hint="eastAsia" w:asciiTheme="minorEastAsia" w:hAnsiTheme="minorEastAsia" w:cstheme="minorEastAsia"/>
          <w:sz w:val="28"/>
          <w:szCs w:val="28"/>
        </w:rPr>
        <w:t>年财政收入预算执行数</w:t>
      </w:r>
      <w:r>
        <w:rPr>
          <w:rFonts w:hint="eastAsia" w:asciiTheme="minorEastAsia" w:hAnsiTheme="minorEastAsia" w:cstheme="minorEastAsia"/>
          <w:sz w:val="28"/>
          <w:szCs w:val="28"/>
          <w:lang w:val="en-US" w:eastAsia="zh-CN"/>
        </w:rPr>
        <w:t>1628664</w:t>
      </w:r>
      <w:r>
        <w:rPr>
          <w:rFonts w:hint="eastAsia" w:asciiTheme="minorEastAsia" w:hAnsiTheme="minorEastAsia" w:cstheme="minorEastAsia"/>
          <w:sz w:val="28"/>
          <w:szCs w:val="28"/>
        </w:rPr>
        <w:t>元，其中人员经费</w:t>
      </w:r>
      <w:r>
        <w:rPr>
          <w:rFonts w:hint="eastAsia" w:asciiTheme="minorEastAsia" w:hAnsiTheme="minorEastAsia" w:cstheme="minorEastAsia"/>
          <w:sz w:val="28"/>
          <w:szCs w:val="28"/>
          <w:lang w:val="en-US" w:eastAsia="zh-CN"/>
        </w:rPr>
        <w:t>1483625</w:t>
      </w:r>
      <w:r>
        <w:rPr>
          <w:rFonts w:hint="eastAsia" w:asciiTheme="minorEastAsia" w:hAnsiTheme="minorEastAsia" w:cstheme="minorEastAsia"/>
          <w:sz w:val="28"/>
          <w:szCs w:val="28"/>
        </w:rPr>
        <w:t>元，公用经费</w:t>
      </w:r>
      <w:r>
        <w:rPr>
          <w:rFonts w:hint="eastAsia" w:asciiTheme="minorEastAsia" w:hAnsiTheme="minorEastAsia" w:cstheme="minorEastAsia"/>
          <w:sz w:val="28"/>
          <w:szCs w:val="28"/>
          <w:lang w:val="en-US" w:eastAsia="zh-CN"/>
        </w:rPr>
        <w:t>145039</w:t>
      </w:r>
      <w:r>
        <w:rPr>
          <w:rFonts w:hint="eastAsia" w:asciiTheme="minorEastAsia" w:hAnsiTheme="minorEastAsia" w:cstheme="minorEastAsia"/>
          <w:sz w:val="28"/>
          <w:szCs w:val="28"/>
        </w:rPr>
        <w:t>元, 202</w:t>
      </w:r>
      <w:r>
        <w:rPr>
          <w:rFonts w:hint="eastAsia" w:asciiTheme="minorEastAsia" w:hAnsiTheme="minorEastAsia" w:cstheme="minorEastAsia"/>
          <w:sz w:val="28"/>
          <w:szCs w:val="28"/>
          <w:lang w:val="en-US" w:eastAsia="zh-CN"/>
        </w:rPr>
        <w:t>1</w:t>
      </w:r>
      <w:r>
        <w:rPr>
          <w:rFonts w:hint="eastAsia" w:asciiTheme="minorEastAsia" w:hAnsiTheme="minorEastAsia" w:cstheme="minorEastAsia"/>
          <w:sz w:val="28"/>
          <w:szCs w:val="28"/>
        </w:rPr>
        <w:t>年财政支出预算数</w:t>
      </w:r>
      <w:r>
        <w:rPr>
          <w:rFonts w:hint="eastAsia" w:asciiTheme="minorEastAsia" w:hAnsiTheme="minorEastAsia" w:cstheme="minorEastAsia"/>
          <w:sz w:val="28"/>
          <w:szCs w:val="28"/>
          <w:lang w:val="en-US" w:eastAsia="zh-CN"/>
        </w:rPr>
        <w:t>1628664</w:t>
      </w:r>
      <w:r>
        <w:rPr>
          <w:rFonts w:hint="eastAsia" w:asciiTheme="minorEastAsia" w:hAnsiTheme="minorEastAsia" w:cstheme="minorEastAsia"/>
          <w:sz w:val="28"/>
          <w:szCs w:val="28"/>
        </w:rPr>
        <w:t>元，其中人员经费</w:t>
      </w:r>
      <w:r>
        <w:rPr>
          <w:rFonts w:hint="eastAsia" w:asciiTheme="minorEastAsia" w:hAnsiTheme="minorEastAsia" w:cstheme="minorEastAsia"/>
          <w:sz w:val="28"/>
          <w:szCs w:val="28"/>
          <w:lang w:val="en-US" w:eastAsia="zh-CN"/>
        </w:rPr>
        <w:t>1483625</w:t>
      </w:r>
      <w:r>
        <w:rPr>
          <w:rFonts w:hint="eastAsia" w:asciiTheme="minorEastAsia" w:hAnsiTheme="minorEastAsia" w:cstheme="minorEastAsia"/>
          <w:sz w:val="28"/>
          <w:szCs w:val="28"/>
        </w:rPr>
        <w:t>元，公用经费</w:t>
      </w:r>
      <w:r>
        <w:rPr>
          <w:rFonts w:hint="eastAsia" w:asciiTheme="minorEastAsia" w:hAnsiTheme="minorEastAsia" w:cstheme="minorEastAsia"/>
          <w:sz w:val="28"/>
          <w:szCs w:val="28"/>
          <w:lang w:val="en-US" w:eastAsia="zh-CN"/>
        </w:rPr>
        <w:t>145039</w:t>
      </w:r>
      <w:r>
        <w:rPr>
          <w:rFonts w:hint="eastAsia" w:asciiTheme="minorEastAsia" w:hAnsiTheme="minorEastAsia" w:cstheme="minorEastAsia"/>
          <w:sz w:val="28"/>
          <w:szCs w:val="28"/>
        </w:rPr>
        <w:t xml:space="preserve">元， </w:t>
      </w:r>
      <w:r>
        <w:rPr>
          <w:rFonts w:hint="eastAsia" w:asciiTheme="minorEastAsia" w:hAnsiTheme="minorEastAsia" w:cstheme="minorEastAsia"/>
          <w:sz w:val="28"/>
          <w:szCs w:val="28"/>
          <w:lang w:val="en-US" w:eastAsia="zh-CN"/>
        </w:rPr>
        <w:t>2020</w:t>
      </w:r>
      <w:r>
        <w:rPr>
          <w:rFonts w:hint="eastAsia" w:asciiTheme="minorEastAsia" w:hAnsiTheme="minorEastAsia" w:cstheme="minorEastAsia"/>
          <w:sz w:val="28"/>
          <w:szCs w:val="28"/>
        </w:rPr>
        <w:t xml:space="preserve">年财政收入预算执行数1583026元，其中人员经费1418087元，公用经费164939元, </w:t>
      </w:r>
      <w:r>
        <w:rPr>
          <w:rFonts w:hint="eastAsia" w:asciiTheme="minorEastAsia" w:hAnsiTheme="minorEastAsia" w:cstheme="minorEastAsia"/>
          <w:sz w:val="28"/>
          <w:szCs w:val="28"/>
          <w:lang w:val="en-US" w:eastAsia="zh-CN"/>
        </w:rPr>
        <w:t>2020</w:t>
      </w:r>
      <w:r>
        <w:rPr>
          <w:rFonts w:hint="eastAsia" w:asciiTheme="minorEastAsia" w:hAnsiTheme="minorEastAsia" w:cstheme="minorEastAsia"/>
          <w:sz w:val="28"/>
          <w:szCs w:val="28"/>
        </w:rPr>
        <w:t>年财政支出预算执行数1583026元，其中人员经费1418087元，公用经费164939元；202</w:t>
      </w:r>
      <w:r>
        <w:rPr>
          <w:rFonts w:hint="eastAsia" w:asciiTheme="minorEastAsia" w:hAnsiTheme="minorEastAsia" w:cstheme="minorEastAsia"/>
          <w:sz w:val="28"/>
          <w:szCs w:val="28"/>
          <w:lang w:val="en-US" w:eastAsia="zh-CN"/>
        </w:rPr>
        <w:t>1</w:t>
      </w:r>
      <w:r>
        <w:rPr>
          <w:rFonts w:hint="eastAsia" w:asciiTheme="minorEastAsia" w:hAnsiTheme="minorEastAsia" w:cstheme="minorEastAsia"/>
          <w:sz w:val="28"/>
          <w:szCs w:val="28"/>
        </w:rPr>
        <w:t>年财政收入预算执行数比上年</w:t>
      </w:r>
      <w:r>
        <w:rPr>
          <w:rFonts w:hint="eastAsia" w:asciiTheme="minorEastAsia" w:hAnsiTheme="minorEastAsia" w:cstheme="minorEastAsia"/>
          <w:sz w:val="28"/>
          <w:szCs w:val="28"/>
          <w:lang w:val="en-US" w:eastAsia="zh-CN"/>
        </w:rPr>
        <w:t>增加45638</w:t>
      </w:r>
      <w:r>
        <w:rPr>
          <w:rFonts w:hint="eastAsia" w:asciiTheme="minorEastAsia" w:hAnsiTheme="minorEastAsia" w:cstheme="minorEastAsia"/>
          <w:sz w:val="28"/>
          <w:szCs w:val="28"/>
        </w:rPr>
        <w:t>元，202</w:t>
      </w:r>
      <w:r>
        <w:rPr>
          <w:rFonts w:hint="eastAsia" w:asciiTheme="minorEastAsia" w:hAnsiTheme="minorEastAsia" w:cstheme="minorEastAsia"/>
          <w:sz w:val="28"/>
          <w:szCs w:val="28"/>
          <w:lang w:val="en-US" w:eastAsia="zh-CN"/>
        </w:rPr>
        <w:t>1</w:t>
      </w:r>
      <w:r>
        <w:rPr>
          <w:rFonts w:hint="eastAsia" w:asciiTheme="minorEastAsia" w:hAnsiTheme="minorEastAsia" w:cstheme="minorEastAsia"/>
          <w:sz w:val="28"/>
          <w:szCs w:val="28"/>
        </w:rPr>
        <w:t>年财政支出预算执行数比上年</w:t>
      </w:r>
      <w:r>
        <w:rPr>
          <w:rFonts w:hint="eastAsia" w:asciiTheme="minorEastAsia" w:hAnsiTheme="minorEastAsia" w:cstheme="minorEastAsia"/>
          <w:sz w:val="28"/>
          <w:szCs w:val="28"/>
          <w:lang w:val="en-US" w:eastAsia="zh-CN"/>
        </w:rPr>
        <w:t>增加45638</w:t>
      </w:r>
      <w:r>
        <w:rPr>
          <w:rFonts w:hint="eastAsia" w:asciiTheme="minorEastAsia" w:hAnsiTheme="minorEastAsia" w:cstheme="minorEastAsia"/>
          <w:sz w:val="28"/>
          <w:szCs w:val="28"/>
        </w:rPr>
        <w:t>元。</w:t>
      </w:r>
    </w:p>
    <w:p>
      <w:pPr>
        <w:widowControl/>
        <w:shd w:val="clear" w:color="auto" w:fill="FFFFFF"/>
        <w:ind w:firstLine="480"/>
        <w:jc w:val="left"/>
        <w:rPr>
          <w:rFonts w:hint="eastAsia" w:asciiTheme="minorEastAsia" w:hAnsiTheme="minorEastAsia" w:cstheme="minorEastAsia"/>
          <w:b/>
          <w:bCs/>
          <w:sz w:val="28"/>
          <w:szCs w:val="28"/>
        </w:rPr>
      </w:pPr>
      <w:r>
        <w:rPr>
          <w:rFonts w:hint="eastAsia" w:asciiTheme="minorEastAsia" w:hAnsiTheme="minorEastAsia" w:cstheme="minorEastAsia"/>
          <w:b/>
          <w:bCs/>
          <w:sz w:val="28"/>
          <w:szCs w:val="28"/>
        </w:rPr>
        <w:t>1、收入支出与预算对比分析</w:t>
      </w:r>
    </w:p>
    <w:p>
      <w:pPr>
        <w:widowControl/>
        <w:ind w:firstLine="596"/>
        <w:rPr>
          <w:rFonts w:hint="eastAsia" w:asciiTheme="minorEastAsia" w:hAnsiTheme="minorEastAsia" w:cstheme="minorEastAsia"/>
          <w:sz w:val="28"/>
          <w:szCs w:val="28"/>
          <w:lang w:eastAsia="zh-CN"/>
        </w:rPr>
      </w:pPr>
      <w:r>
        <w:rPr>
          <w:rFonts w:hint="eastAsia" w:asciiTheme="minorEastAsia" w:hAnsiTheme="minorEastAsia" w:cstheme="minorEastAsia"/>
          <w:sz w:val="28"/>
          <w:szCs w:val="28"/>
        </w:rPr>
        <w:t>2021年全年总收入8913797.48元,其中财拨款决算收入5949735.69元,其它收入2964061.79元</w:t>
      </w:r>
      <w:r>
        <w:rPr>
          <w:rFonts w:hint="eastAsia" w:asciiTheme="minorEastAsia" w:hAnsiTheme="minorEastAsia" w:cstheme="minorEastAsia"/>
          <w:sz w:val="28"/>
          <w:szCs w:val="28"/>
          <w:lang w:eastAsia="zh-CN"/>
        </w:rPr>
        <w:t>；</w:t>
      </w:r>
      <w:r>
        <w:rPr>
          <w:rFonts w:hint="eastAsia" w:ascii="宋体" w:hAnsi="宋体"/>
          <w:color w:val="000000"/>
          <w:spacing w:val="2"/>
          <w:sz w:val="28"/>
          <w:szCs w:val="28"/>
        </w:rPr>
        <w:t>2020年全年总收入</w:t>
      </w:r>
      <w:r>
        <w:rPr>
          <w:rFonts w:ascii="宋体" w:hAnsi="宋体"/>
          <w:color w:val="000000"/>
          <w:spacing w:val="2"/>
          <w:sz w:val="28"/>
          <w:szCs w:val="28"/>
        </w:rPr>
        <w:t>34006095.4</w:t>
      </w:r>
      <w:r>
        <w:rPr>
          <w:rFonts w:hint="eastAsia" w:ascii="宋体" w:hAnsi="宋体"/>
          <w:color w:val="000000"/>
          <w:spacing w:val="2"/>
          <w:sz w:val="28"/>
          <w:szCs w:val="28"/>
        </w:rPr>
        <w:t>元,其中财拨款决算收入</w:t>
      </w:r>
      <w:r>
        <w:rPr>
          <w:rFonts w:ascii="宋体" w:hAnsi="宋体"/>
          <w:color w:val="000000"/>
          <w:spacing w:val="2"/>
          <w:sz w:val="28"/>
          <w:szCs w:val="28"/>
        </w:rPr>
        <w:t>28959670.8</w:t>
      </w:r>
      <w:r>
        <w:rPr>
          <w:rFonts w:hint="eastAsia" w:ascii="宋体" w:hAnsi="宋体"/>
          <w:color w:val="000000"/>
          <w:spacing w:val="2"/>
          <w:sz w:val="28"/>
          <w:szCs w:val="28"/>
        </w:rPr>
        <w:t>元,其它收入</w:t>
      </w:r>
      <w:r>
        <w:rPr>
          <w:rFonts w:ascii="宋体" w:hAnsi="宋体"/>
          <w:color w:val="000000"/>
          <w:spacing w:val="2"/>
          <w:sz w:val="28"/>
          <w:szCs w:val="28"/>
        </w:rPr>
        <w:t>5046424.6</w:t>
      </w:r>
      <w:r>
        <w:rPr>
          <w:rFonts w:hint="eastAsia" w:ascii="宋体" w:hAnsi="宋体"/>
          <w:color w:val="000000"/>
          <w:spacing w:val="2"/>
          <w:sz w:val="28"/>
          <w:szCs w:val="28"/>
        </w:rPr>
        <w:t>元</w:t>
      </w:r>
      <w:r>
        <w:rPr>
          <w:rFonts w:hint="eastAsia" w:ascii="宋体" w:hAnsi="宋体"/>
          <w:color w:val="000000"/>
          <w:spacing w:val="2"/>
          <w:sz w:val="28"/>
          <w:szCs w:val="28"/>
          <w:lang w:eastAsia="zh-CN"/>
        </w:rPr>
        <w:t>；</w:t>
      </w:r>
      <w:r>
        <w:rPr>
          <w:rFonts w:hint="eastAsia" w:ascii="宋体" w:hAnsi="宋体" w:cs="宋体"/>
          <w:spacing w:val="2"/>
          <w:kern w:val="1"/>
          <w:sz w:val="30"/>
          <w:szCs w:val="30"/>
          <w:lang w:val="en-US" w:eastAsia="zh-CN"/>
        </w:rPr>
        <w:t>同比减少25092297.92元，</w:t>
      </w:r>
      <w:r>
        <w:rPr>
          <w:rFonts w:hint="eastAsia" w:asciiTheme="minorEastAsia" w:hAnsiTheme="minorEastAsia" w:cstheme="minorEastAsia"/>
          <w:sz w:val="28"/>
          <w:szCs w:val="28"/>
          <w:lang w:val="en-US" w:eastAsia="zh-CN"/>
        </w:rPr>
        <w:t>本年支出同比上年减少73.79%，主要原因为委托业务费减少</w:t>
      </w:r>
      <w:r>
        <w:rPr>
          <w:rFonts w:hint="eastAsia" w:asciiTheme="minorEastAsia" w:hAnsiTheme="minorEastAsia" w:cstheme="minorEastAsia"/>
          <w:sz w:val="28"/>
          <w:szCs w:val="28"/>
        </w:rPr>
        <w:t>。</w:t>
      </w:r>
    </w:p>
    <w:p>
      <w:pPr>
        <w:widowControl/>
        <w:ind w:firstLine="596"/>
        <w:rPr>
          <w:rFonts w:hint="eastAsia" w:ascii="宋体" w:hAnsi="宋体" w:cs="宋体"/>
          <w:spacing w:val="2"/>
          <w:kern w:val="1"/>
          <w:sz w:val="30"/>
          <w:szCs w:val="30"/>
          <w:lang w:val="zh-CN"/>
        </w:rPr>
      </w:pPr>
      <w:r>
        <w:rPr>
          <w:rFonts w:hint="eastAsia" w:asciiTheme="minorEastAsia" w:hAnsiTheme="minorEastAsia" w:cstheme="minorEastAsia"/>
          <w:sz w:val="28"/>
          <w:szCs w:val="28"/>
        </w:rPr>
        <w:t>2021年全年总支出8913797.48元,其中财拨款决算支出5949735.69元,其它资金支出2964061.79元</w:t>
      </w:r>
      <w:r>
        <w:rPr>
          <w:rFonts w:hint="eastAsia" w:asciiTheme="minorEastAsia" w:hAnsiTheme="minorEastAsia" w:cstheme="minorEastAsia"/>
          <w:sz w:val="28"/>
          <w:szCs w:val="28"/>
          <w:lang w:eastAsia="zh-CN"/>
        </w:rPr>
        <w:t>；</w:t>
      </w:r>
      <w:r>
        <w:rPr>
          <w:rFonts w:hint="eastAsia" w:ascii="宋体" w:hAnsi="宋体"/>
          <w:color w:val="000000"/>
          <w:spacing w:val="2"/>
          <w:sz w:val="28"/>
          <w:szCs w:val="28"/>
        </w:rPr>
        <w:t>2020年全年总支出</w:t>
      </w:r>
      <w:r>
        <w:rPr>
          <w:rFonts w:ascii="宋体" w:hAnsi="宋体"/>
          <w:color w:val="000000"/>
          <w:spacing w:val="2"/>
          <w:sz w:val="28"/>
          <w:szCs w:val="28"/>
        </w:rPr>
        <w:t>34006095.4</w:t>
      </w:r>
      <w:r>
        <w:rPr>
          <w:rFonts w:hint="eastAsia" w:ascii="宋体" w:hAnsi="宋体"/>
          <w:color w:val="000000"/>
          <w:spacing w:val="2"/>
          <w:sz w:val="28"/>
          <w:szCs w:val="28"/>
        </w:rPr>
        <w:t>元,其中财拨款决算支出</w:t>
      </w:r>
      <w:r>
        <w:rPr>
          <w:rFonts w:ascii="宋体" w:hAnsi="宋体"/>
          <w:color w:val="000000"/>
          <w:spacing w:val="2"/>
          <w:sz w:val="28"/>
          <w:szCs w:val="28"/>
        </w:rPr>
        <w:t>28959670.8</w:t>
      </w:r>
      <w:r>
        <w:rPr>
          <w:rFonts w:hint="eastAsia" w:ascii="宋体" w:hAnsi="宋体"/>
          <w:color w:val="000000"/>
          <w:spacing w:val="2"/>
          <w:sz w:val="28"/>
          <w:szCs w:val="28"/>
        </w:rPr>
        <w:t>元,其它资金支出</w:t>
      </w:r>
      <w:r>
        <w:rPr>
          <w:rFonts w:ascii="宋体" w:hAnsi="宋体"/>
          <w:color w:val="000000"/>
          <w:spacing w:val="2"/>
          <w:sz w:val="28"/>
          <w:szCs w:val="28"/>
        </w:rPr>
        <w:t>5046424.6</w:t>
      </w:r>
      <w:r>
        <w:rPr>
          <w:rFonts w:hint="eastAsia" w:ascii="宋体" w:hAnsi="宋体"/>
          <w:color w:val="000000"/>
          <w:spacing w:val="2"/>
          <w:sz w:val="28"/>
          <w:szCs w:val="28"/>
        </w:rPr>
        <w:t>元</w:t>
      </w:r>
      <w:r>
        <w:rPr>
          <w:rFonts w:hint="eastAsia" w:ascii="宋体" w:hAnsi="宋体"/>
          <w:color w:val="000000"/>
          <w:spacing w:val="2"/>
          <w:sz w:val="28"/>
          <w:szCs w:val="28"/>
          <w:lang w:eastAsia="zh-CN"/>
        </w:rPr>
        <w:t>；</w:t>
      </w:r>
      <w:r>
        <w:rPr>
          <w:rFonts w:hint="eastAsia" w:ascii="宋体" w:hAnsi="宋体" w:cs="宋体"/>
          <w:spacing w:val="2"/>
          <w:kern w:val="1"/>
          <w:sz w:val="30"/>
          <w:szCs w:val="30"/>
          <w:lang w:val="en-US" w:eastAsia="zh-CN"/>
        </w:rPr>
        <w:t>同比减少25092297.92元，</w:t>
      </w:r>
      <w:r>
        <w:rPr>
          <w:rFonts w:hint="eastAsia" w:asciiTheme="minorEastAsia" w:hAnsiTheme="minorEastAsia" w:cstheme="minorEastAsia"/>
          <w:sz w:val="28"/>
          <w:szCs w:val="28"/>
          <w:lang w:val="en-US" w:eastAsia="zh-CN"/>
        </w:rPr>
        <w:t>本年支出同比上年减少73.79%，主要原因为委托业务费减少</w:t>
      </w:r>
      <w:r>
        <w:rPr>
          <w:rFonts w:hint="eastAsia" w:asciiTheme="minorEastAsia" w:hAnsiTheme="minorEastAsia" w:cstheme="minorEastAsia"/>
          <w:sz w:val="28"/>
          <w:szCs w:val="28"/>
        </w:rPr>
        <w:t>。</w:t>
      </w:r>
    </w:p>
    <w:p>
      <w:pPr>
        <w:widowControl/>
        <w:shd w:val="clear" w:color="auto" w:fill="FFFFFF"/>
        <w:ind w:firstLine="48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2021年财政预算数</w:t>
      </w:r>
      <w:r>
        <w:rPr>
          <w:rFonts w:hint="eastAsia" w:asciiTheme="minorEastAsia" w:hAnsiTheme="minorEastAsia" w:cstheme="minorEastAsia"/>
          <w:color w:val="auto"/>
          <w:sz w:val="28"/>
          <w:szCs w:val="28"/>
        </w:rPr>
        <w:t>1628664元，财</w:t>
      </w:r>
      <w:r>
        <w:rPr>
          <w:rFonts w:hint="eastAsia" w:asciiTheme="minorEastAsia" w:hAnsiTheme="minorEastAsia" w:cstheme="minorEastAsia"/>
          <w:color w:val="auto"/>
          <w:sz w:val="28"/>
          <w:szCs w:val="28"/>
          <w:lang w:val="en-US" w:eastAsia="zh-CN"/>
        </w:rPr>
        <w:t>拨</w:t>
      </w:r>
      <w:r>
        <w:rPr>
          <w:rFonts w:hint="eastAsia" w:asciiTheme="minorEastAsia" w:hAnsiTheme="minorEastAsia" w:cstheme="minorEastAsia"/>
          <w:color w:val="auto"/>
          <w:sz w:val="28"/>
          <w:szCs w:val="28"/>
        </w:rPr>
        <w:t>决算比预算多4321071.69元,幅度为265.31%</w:t>
      </w:r>
      <w:r>
        <w:rPr>
          <w:rFonts w:hint="eastAsia" w:asciiTheme="minorEastAsia" w:hAnsiTheme="minorEastAsia" w:cstheme="minorEastAsia"/>
          <w:color w:val="auto"/>
          <w:sz w:val="28"/>
          <w:szCs w:val="28"/>
          <w:lang w:eastAsia="zh-CN"/>
        </w:rPr>
        <w:t>；</w:t>
      </w:r>
      <w:r>
        <w:rPr>
          <w:rFonts w:hint="eastAsia" w:ascii="宋体" w:hAnsi="宋体"/>
          <w:color w:val="auto"/>
          <w:spacing w:val="2"/>
          <w:sz w:val="28"/>
          <w:szCs w:val="28"/>
        </w:rPr>
        <w:t>2020年财政预算数</w:t>
      </w:r>
      <w:r>
        <w:rPr>
          <w:rFonts w:ascii="宋体" w:hAnsi="宋体"/>
          <w:color w:val="auto"/>
          <w:spacing w:val="2"/>
          <w:sz w:val="28"/>
          <w:szCs w:val="28"/>
        </w:rPr>
        <w:t>1583026</w:t>
      </w:r>
      <w:r>
        <w:rPr>
          <w:rFonts w:hint="eastAsia" w:ascii="宋体" w:hAnsi="宋体"/>
          <w:color w:val="auto"/>
          <w:spacing w:val="2"/>
          <w:sz w:val="28"/>
          <w:szCs w:val="28"/>
        </w:rPr>
        <w:t>元，财拔决算比预算多32423069.4元,幅度为2048.17%</w:t>
      </w:r>
      <w:r>
        <w:rPr>
          <w:rFonts w:hint="eastAsia" w:ascii="宋体" w:hAnsi="宋体"/>
          <w:color w:val="auto"/>
          <w:spacing w:val="2"/>
          <w:sz w:val="28"/>
          <w:szCs w:val="28"/>
          <w:lang w:eastAsia="zh-CN"/>
        </w:rPr>
        <w:t>，</w:t>
      </w:r>
      <w:r>
        <w:rPr>
          <w:rFonts w:hint="eastAsia" w:ascii="宋体" w:hAnsi="宋体" w:cs="宋体"/>
          <w:color w:val="auto"/>
          <w:spacing w:val="2"/>
          <w:kern w:val="1"/>
          <w:sz w:val="30"/>
          <w:szCs w:val="30"/>
          <w:lang w:val="en-US" w:eastAsia="zh-CN"/>
        </w:rPr>
        <w:t>2021年比2020年</w:t>
      </w:r>
      <w:r>
        <w:rPr>
          <w:rFonts w:hint="eastAsia" w:ascii="宋体" w:hAnsi="宋体" w:cs="宋体"/>
          <w:color w:val="auto"/>
          <w:spacing w:val="2"/>
          <w:kern w:val="1"/>
          <w:sz w:val="30"/>
          <w:szCs w:val="30"/>
          <w:lang w:val="zh-CN"/>
        </w:rPr>
        <w:t>财政预算数多</w:t>
      </w:r>
      <w:r>
        <w:rPr>
          <w:rFonts w:hint="eastAsia" w:ascii="宋体" w:hAnsi="宋体" w:cs="宋体"/>
          <w:color w:val="auto"/>
          <w:spacing w:val="2"/>
          <w:kern w:val="1"/>
          <w:sz w:val="30"/>
          <w:szCs w:val="30"/>
          <w:lang w:val="en-US" w:eastAsia="zh-CN"/>
        </w:rPr>
        <w:t>45638元，</w:t>
      </w:r>
      <w:r>
        <w:rPr>
          <w:rFonts w:hint="eastAsia" w:ascii="宋体" w:hAnsi="宋体" w:cs="宋体"/>
          <w:color w:val="auto"/>
          <w:spacing w:val="2"/>
          <w:kern w:val="1"/>
          <w:sz w:val="30"/>
          <w:szCs w:val="30"/>
          <w:lang w:val="zh-CN"/>
        </w:rPr>
        <w:t>财拔决算比预算</w:t>
      </w:r>
      <w:r>
        <w:rPr>
          <w:rFonts w:hint="eastAsia" w:ascii="宋体" w:hAnsi="宋体" w:cs="宋体"/>
          <w:color w:val="auto"/>
          <w:spacing w:val="2"/>
          <w:kern w:val="1"/>
          <w:sz w:val="30"/>
          <w:szCs w:val="30"/>
          <w:lang w:val="en-US" w:eastAsia="zh-CN"/>
        </w:rPr>
        <w:t>减少28101997.71元，原因为业务减少。</w:t>
      </w:r>
    </w:p>
    <w:p>
      <w:pPr>
        <w:widowControl/>
        <w:shd w:val="clear" w:color="auto" w:fill="FFFFFF"/>
        <w:ind w:firstLine="48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2、收入支出结构分析</w:t>
      </w:r>
    </w:p>
    <w:p>
      <w:pPr>
        <w:widowControl/>
        <w:shd w:val="clear" w:color="auto" w:fill="FFFFFF"/>
        <w:ind w:firstLine="48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2021年全年总收入8913797.48元,其中财拨款决算收入5949735.69元,其它收入2964061.79元, 2021年全年总支出8913797.48元,其中财拨款决算支出5949735.69元,其它资金支出2964061.79元</w:t>
      </w:r>
    </w:p>
    <w:p>
      <w:pPr>
        <w:widowControl/>
        <w:shd w:val="clear" w:color="auto" w:fill="FFFFFF"/>
        <w:ind w:firstLine="48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支出按以下分类说明：</w:t>
      </w:r>
    </w:p>
    <w:p>
      <w:pPr>
        <w:widowControl/>
        <w:shd w:val="clear" w:color="auto" w:fill="FFFFFF"/>
        <w:ind w:firstLine="48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（1）支出功能分类：总支出8913797.48元;其中：社会保障和就业支出8873297.48，卫生健康支出40500.</w:t>
      </w:r>
    </w:p>
    <w:p>
      <w:pPr>
        <w:widowControl/>
        <w:shd w:val="clear" w:color="auto" w:fill="FFFFFF"/>
        <w:ind w:firstLine="48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 xml:space="preserve">（2）支出性质分类：总支出8913797.48元，其中：人员经费2037840.05元，公用经费6875957.43元; </w:t>
      </w:r>
    </w:p>
    <w:p>
      <w:pPr>
        <w:widowControl/>
        <w:shd w:val="clear" w:color="auto" w:fill="FFFFFF"/>
        <w:ind w:firstLine="48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(3)支出经济分类：总支出8913797.48元，其中：工资福利支出1241604.59元，商品服务支出6852948.43元，对个人和家庭的补助支出 796235.46元，资本性支出23009元。</w:t>
      </w:r>
    </w:p>
    <w:p>
      <w:pPr>
        <w:widowControl/>
        <w:shd w:val="clear" w:color="auto" w:fill="FFFFFF"/>
        <w:ind w:firstLine="48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3、支出按经济分类科目分析</w:t>
      </w:r>
    </w:p>
    <w:p>
      <w:pPr>
        <w:widowControl/>
        <w:shd w:val="clear" w:color="auto" w:fill="FFFFFF"/>
        <w:ind w:firstLine="48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2021年全年总支出8913797.48元，其中：工资福利支出1241604.59元，商品服务支出6852948.43元，对个人和家庭的补助支出 796235.46元，资本性支出23009元。</w:t>
      </w:r>
    </w:p>
    <w:p>
      <w:pPr>
        <w:widowControl/>
        <w:numPr>
          <w:ilvl w:val="0"/>
          <w:numId w:val="1"/>
        </w:numPr>
        <w:shd w:val="clear" w:color="auto" w:fill="FFFFFF"/>
        <w:ind w:firstLine="480"/>
        <w:jc w:val="left"/>
        <w:rPr>
          <w:rFonts w:hint="eastAsia" w:asciiTheme="minorEastAsia" w:hAnsiTheme="minorEastAsia" w:cstheme="minorEastAsia"/>
          <w:b/>
          <w:bCs/>
          <w:sz w:val="28"/>
          <w:szCs w:val="28"/>
        </w:rPr>
      </w:pPr>
      <w:r>
        <w:rPr>
          <w:rFonts w:hint="eastAsia" w:asciiTheme="minorEastAsia" w:hAnsiTheme="minorEastAsia" w:cstheme="minorEastAsia"/>
          <w:b/>
          <w:bCs/>
          <w:sz w:val="28"/>
          <w:szCs w:val="28"/>
        </w:rPr>
        <w:t>关于“三公”经费支出说明</w:t>
      </w:r>
    </w:p>
    <w:p>
      <w:pPr>
        <w:widowControl/>
        <w:shd w:val="clear" w:color="auto" w:fill="FFFFFF"/>
        <w:ind w:firstLine="480"/>
        <w:jc w:val="left"/>
        <w:rPr>
          <w:rFonts w:hint="eastAsia"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（1）“三公”经费支出情况: 2021年“三公”经费年初预算</w:t>
      </w:r>
      <w:r>
        <w:rPr>
          <w:rFonts w:hint="eastAsia" w:asciiTheme="minorEastAsia" w:hAnsiTheme="minorEastAsia" w:cstheme="minorEastAsia"/>
          <w:color w:val="000000" w:themeColor="text1"/>
          <w:sz w:val="28"/>
          <w:szCs w:val="28"/>
          <w:lang w:val="en-US" w:eastAsia="zh-CN"/>
          <w14:textFill>
            <w14:solidFill>
              <w14:schemeClr w14:val="tx1"/>
            </w14:solidFill>
          </w14:textFill>
        </w:rPr>
        <w:t>15000</w:t>
      </w:r>
      <w:r>
        <w:rPr>
          <w:rFonts w:hint="eastAsia" w:asciiTheme="minorEastAsia" w:hAnsiTheme="minorEastAsia" w:cstheme="minorEastAsia"/>
          <w:color w:val="000000" w:themeColor="text1"/>
          <w:sz w:val="28"/>
          <w:szCs w:val="28"/>
          <w14:textFill>
            <w14:solidFill>
              <w14:schemeClr w14:val="tx1"/>
            </w14:solidFill>
          </w14:textFill>
        </w:rPr>
        <w:t>元，决算总支出</w:t>
      </w:r>
      <w:r>
        <w:rPr>
          <w:rFonts w:hint="eastAsia" w:asciiTheme="minorEastAsia" w:hAnsiTheme="minorEastAsia" w:cstheme="minorEastAsia"/>
          <w:color w:val="000000" w:themeColor="text1"/>
          <w:sz w:val="28"/>
          <w:szCs w:val="28"/>
          <w:lang w:val="en-US" w:eastAsia="zh-CN"/>
          <w14:textFill>
            <w14:solidFill>
              <w14:schemeClr w14:val="tx1"/>
            </w14:solidFill>
          </w14:textFill>
        </w:rPr>
        <w:t>0</w:t>
      </w:r>
      <w:r>
        <w:rPr>
          <w:rFonts w:hint="eastAsia" w:asciiTheme="minorEastAsia" w:hAnsiTheme="minorEastAsia" w:cstheme="minorEastAsia"/>
          <w:color w:val="000000" w:themeColor="text1"/>
          <w:sz w:val="28"/>
          <w:szCs w:val="28"/>
          <w14:textFill>
            <w14:solidFill>
              <w14:schemeClr w14:val="tx1"/>
            </w14:solidFill>
          </w14:textFill>
        </w:rPr>
        <w:t>元，与2020年度持平，其中：</w:t>
      </w:r>
    </w:p>
    <w:p>
      <w:pPr>
        <w:widowControl/>
        <w:shd w:val="clear" w:color="auto" w:fill="FFFFFF"/>
        <w:ind w:firstLine="480"/>
        <w:jc w:val="left"/>
        <w:rPr>
          <w:rFonts w:hint="eastAsia"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1.因公出国（境）费</w:t>
      </w:r>
      <w:r>
        <w:rPr>
          <w:rFonts w:hint="eastAsia" w:asciiTheme="minorEastAsia" w:hAnsiTheme="minorEastAsia" w:cstheme="minorEastAsia"/>
          <w:color w:val="000000" w:themeColor="text1"/>
          <w:sz w:val="28"/>
          <w:szCs w:val="28"/>
          <w:lang w:val="en-US" w:eastAsia="zh-CN"/>
          <w14:textFill>
            <w14:solidFill>
              <w14:schemeClr w14:val="tx1"/>
            </w14:solidFill>
          </w14:textFill>
        </w:rPr>
        <w:t>0</w:t>
      </w:r>
      <w:r>
        <w:rPr>
          <w:rFonts w:hint="eastAsia" w:asciiTheme="minorEastAsia" w:hAnsiTheme="minorEastAsia" w:cstheme="minorEastAsia"/>
          <w:color w:val="000000" w:themeColor="text1"/>
          <w:sz w:val="28"/>
          <w:szCs w:val="28"/>
          <w14:textFill>
            <w14:solidFill>
              <w14:schemeClr w14:val="tx1"/>
            </w14:solidFill>
          </w14:textFill>
        </w:rPr>
        <w:t>元，预算数</w:t>
      </w:r>
      <w:r>
        <w:rPr>
          <w:rFonts w:hint="eastAsia" w:asciiTheme="minorEastAsia" w:hAnsiTheme="minorEastAsia" w:cstheme="minorEastAsia"/>
          <w:color w:val="000000" w:themeColor="text1"/>
          <w:sz w:val="28"/>
          <w:szCs w:val="28"/>
          <w:lang w:val="en-US" w:eastAsia="zh-CN"/>
          <w14:textFill>
            <w14:solidFill>
              <w14:schemeClr w14:val="tx1"/>
            </w14:solidFill>
          </w14:textFill>
        </w:rPr>
        <w:t>0</w:t>
      </w:r>
      <w:r>
        <w:rPr>
          <w:rFonts w:hint="eastAsia" w:asciiTheme="minorEastAsia" w:hAnsiTheme="minorEastAsia" w:cstheme="minorEastAsia"/>
          <w:color w:val="000000" w:themeColor="text1"/>
          <w:sz w:val="28"/>
          <w:szCs w:val="28"/>
          <w14:textFill>
            <w14:solidFill>
              <w14:schemeClr w14:val="tx1"/>
            </w14:solidFill>
          </w14:textFill>
        </w:rPr>
        <w:t>元，决算数比预算数增加</w:t>
      </w:r>
      <w:r>
        <w:rPr>
          <w:rFonts w:hint="eastAsia" w:asciiTheme="minorEastAsia" w:hAnsiTheme="minorEastAsia" w:cstheme="minorEastAsia"/>
          <w:color w:val="000000" w:themeColor="text1"/>
          <w:sz w:val="28"/>
          <w:szCs w:val="28"/>
          <w:lang w:val="en-US" w:eastAsia="zh-CN"/>
          <w14:textFill>
            <w14:solidFill>
              <w14:schemeClr w14:val="tx1"/>
            </w14:solidFill>
          </w14:textFill>
        </w:rPr>
        <w:t>0</w:t>
      </w:r>
      <w:r>
        <w:rPr>
          <w:rFonts w:hint="eastAsia" w:asciiTheme="minorEastAsia" w:hAnsiTheme="minorEastAsia" w:cstheme="minorEastAsia"/>
          <w:color w:val="000000" w:themeColor="text1"/>
          <w:sz w:val="28"/>
          <w:szCs w:val="28"/>
          <w14:textFill>
            <w14:solidFill>
              <w14:schemeClr w14:val="tx1"/>
            </w14:solidFill>
          </w14:textFill>
        </w:rPr>
        <w:t>元，增长幅度为</w:t>
      </w:r>
      <w:r>
        <w:rPr>
          <w:rFonts w:hint="eastAsia" w:asciiTheme="minorEastAsia" w:hAnsiTheme="minorEastAsia" w:cstheme="minorEastAsia"/>
          <w:color w:val="000000" w:themeColor="text1"/>
          <w:sz w:val="28"/>
          <w:szCs w:val="28"/>
          <w:lang w:val="en-US" w:eastAsia="zh-CN"/>
          <w14:textFill>
            <w14:solidFill>
              <w14:schemeClr w14:val="tx1"/>
            </w14:solidFill>
          </w14:textFill>
        </w:rPr>
        <w:t>0</w:t>
      </w:r>
      <w:r>
        <w:rPr>
          <w:rFonts w:hint="eastAsia" w:asciiTheme="minorEastAsia" w:hAnsiTheme="minorEastAsia" w:cstheme="minorEastAsia"/>
          <w:color w:val="000000" w:themeColor="text1"/>
          <w:sz w:val="28"/>
          <w:szCs w:val="28"/>
          <w14:textFill>
            <w14:solidFill>
              <w14:schemeClr w14:val="tx1"/>
            </w14:solidFill>
          </w14:textFill>
        </w:rPr>
        <w:t>%，我部门因公出国（境）团组数</w:t>
      </w:r>
      <w:r>
        <w:rPr>
          <w:rFonts w:hint="eastAsia" w:asciiTheme="minorEastAsia" w:hAnsiTheme="minorEastAsia" w:cstheme="minorEastAsia"/>
          <w:color w:val="000000" w:themeColor="text1"/>
          <w:sz w:val="28"/>
          <w:szCs w:val="28"/>
          <w:lang w:val="en-US" w:eastAsia="zh-CN"/>
          <w14:textFill>
            <w14:solidFill>
              <w14:schemeClr w14:val="tx1"/>
            </w14:solidFill>
          </w14:textFill>
        </w:rPr>
        <w:t>0</w:t>
      </w:r>
      <w:r>
        <w:rPr>
          <w:rFonts w:hint="eastAsia" w:asciiTheme="minorEastAsia" w:hAnsiTheme="minorEastAsia" w:cstheme="minorEastAsia"/>
          <w:color w:val="000000" w:themeColor="text1"/>
          <w:sz w:val="28"/>
          <w:szCs w:val="28"/>
          <w14:textFill>
            <w14:solidFill>
              <w14:schemeClr w14:val="tx1"/>
            </w14:solidFill>
          </w14:textFill>
        </w:rPr>
        <w:t>、人数</w:t>
      </w:r>
      <w:r>
        <w:rPr>
          <w:rFonts w:hint="eastAsia" w:asciiTheme="minorEastAsia" w:hAnsiTheme="minorEastAsia" w:cstheme="minorEastAsia"/>
          <w:color w:val="000000" w:themeColor="text1"/>
          <w:sz w:val="28"/>
          <w:szCs w:val="28"/>
          <w:lang w:val="en-US" w:eastAsia="zh-CN"/>
          <w14:textFill>
            <w14:solidFill>
              <w14:schemeClr w14:val="tx1"/>
            </w14:solidFill>
          </w14:textFill>
        </w:rPr>
        <w:t>0</w:t>
      </w:r>
      <w:r>
        <w:rPr>
          <w:rFonts w:hint="eastAsia" w:asciiTheme="minorEastAsia" w:hAnsiTheme="minorEastAsia" w:cstheme="minorEastAsia"/>
          <w:color w:val="000000" w:themeColor="text1"/>
          <w:sz w:val="28"/>
          <w:szCs w:val="28"/>
          <w14:textFill>
            <w14:solidFill>
              <w14:schemeClr w14:val="tx1"/>
            </w14:solidFill>
          </w14:textFill>
        </w:rPr>
        <w:t>，与2020年度持平</w:t>
      </w:r>
    </w:p>
    <w:p>
      <w:pPr>
        <w:widowControl/>
        <w:shd w:val="clear" w:color="auto" w:fill="FFFFFF"/>
        <w:ind w:firstLine="480"/>
        <w:jc w:val="left"/>
        <w:rPr>
          <w:rFonts w:hint="eastAsia"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2.公务用车购置及运行费支出决算为</w:t>
      </w:r>
      <w:r>
        <w:rPr>
          <w:rFonts w:hint="eastAsia" w:asciiTheme="minorEastAsia" w:hAnsiTheme="minorEastAsia" w:cstheme="minorEastAsia"/>
          <w:color w:val="000000" w:themeColor="text1"/>
          <w:sz w:val="28"/>
          <w:szCs w:val="28"/>
          <w:lang w:val="en-US" w:eastAsia="zh-CN"/>
          <w14:textFill>
            <w14:solidFill>
              <w14:schemeClr w14:val="tx1"/>
            </w14:solidFill>
          </w14:textFill>
        </w:rPr>
        <w:t>0</w:t>
      </w:r>
      <w:r>
        <w:rPr>
          <w:rFonts w:hint="eastAsia" w:asciiTheme="minorEastAsia" w:hAnsiTheme="minorEastAsia" w:cstheme="minorEastAsia"/>
          <w:color w:val="000000" w:themeColor="text1"/>
          <w:sz w:val="28"/>
          <w:szCs w:val="28"/>
          <w14:textFill>
            <w14:solidFill>
              <w14:schemeClr w14:val="tx1"/>
            </w14:solidFill>
          </w14:textFill>
        </w:rPr>
        <w:t>万元，年初预算</w:t>
      </w:r>
      <w:r>
        <w:rPr>
          <w:rFonts w:hint="eastAsia" w:asciiTheme="minorEastAsia" w:hAnsiTheme="minorEastAsia" w:cstheme="minorEastAsia"/>
          <w:color w:val="000000" w:themeColor="text1"/>
          <w:sz w:val="28"/>
          <w:szCs w:val="28"/>
          <w:lang w:val="en-US" w:eastAsia="zh-CN"/>
          <w14:textFill>
            <w14:solidFill>
              <w14:schemeClr w14:val="tx1"/>
            </w14:solidFill>
          </w14:textFill>
        </w:rPr>
        <w:t>0</w:t>
      </w:r>
      <w:r>
        <w:rPr>
          <w:rFonts w:hint="eastAsia" w:asciiTheme="minorEastAsia" w:hAnsiTheme="minorEastAsia" w:cstheme="minorEastAsia"/>
          <w:color w:val="000000" w:themeColor="text1"/>
          <w:sz w:val="28"/>
          <w:szCs w:val="28"/>
          <w14:textFill>
            <w14:solidFill>
              <w14:schemeClr w14:val="tx1"/>
            </w14:solidFill>
          </w14:textFill>
        </w:rPr>
        <w:t>元；其中：</w:t>
      </w:r>
    </w:p>
    <w:p>
      <w:pPr>
        <w:widowControl/>
        <w:shd w:val="clear" w:color="auto" w:fill="FFFFFF"/>
        <w:ind w:firstLine="480"/>
        <w:jc w:val="left"/>
        <w:rPr>
          <w:rFonts w:hint="eastAsia"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公务车运行维护费</w:t>
      </w:r>
      <w:r>
        <w:rPr>
          <w:rFonts w:hint="eastAsia" w:asciiTheme="minorEastAsia" w:hAnsiTheme="minorEastAsia" w:cstheme="minorEastAsia"/>
          <w:color w:val="000000" w:themeColor="text1"/>
          <w:sz w:val="28"/>
          <w:szCs w:val="28"/>
          <w:lang w:val="en-US" w:eastAsia="zh-CN"/>
          <w14:textFill>
            <w14:solidFill>
              <w14:schemeClr w14:val="tx1"/>
            </w14:solidFill>
          </w14:textFill>
        </w:rPr>
        <w:t>0</w:t>
      </w:r>
      <w:r>
        <w:rPr>
          <w:rFonts w:hint="eastAsia" w:asciiTheme="minorEastAsia" w:hAnsiTheme="minorEastAsia" w:cstheme="minorEastAsia"/>
          <w:color w:val="000000" w:themeColor="text1"/>
          <w:sz w:val="28"/>
          <w:szCs w:val="28"/>
          <w14:textFill>
            <w14:solidFill>
              <w14:schemeClr w14:val="tx1"/>
            </w14:solidFill>
          </w14:textFill>
        </w:rPr>
        <w:t>元，年初预算数</w:t>
      </w:r>
      <w:r>
        <w:rPr>
          <w:rFonts w:hint="eastAsia" w:asciiTheme="minorEastAsia" w:hAnsiTheme="minorEastAsia" w:cstheme="minorEastAsia"/>
          <w:color w:val="000000" w:themeColor="text1"/>
          <w:sz w:val="28"/>
          <w:szCs w:val="28"/>
          <w:lang w:val="en-US" w:eastAsia="zh-CN"/>
          <w14:textFill>
            <w14:solidFill>
              <w14:schemeClr w14:val="tx1"/>
            </w14:solidFill>
          </w14:textFill>
        </w:rPr>
        <w:t>0</w:t>
      </w:r>
      <w:r>
        <w:rPr>
          <w:rFonts w:hint="eastAsia" w:asciiTheme="minorEastAsia" w:hAnsiTheme="minorEastAsia" w:cstheme="minorEastAsia"/>
          <w:color w:val="000000" w:themeColor="text1"/>
          <w:sz w:val="28"/>
          <w:szCs w:val="28"/>
          <w14:textFill>
            <w14:solidFill>
              <w14:schemeClr w14:val="tx1"/>
            </w14:solidFill>
          </w14:textFill>
        </w:rPr>
        <w:t>元，决算数比预算数增加</w:t>
      </w:r>
      <w:r>
        <w:rPr>
          <w:rFonts w:hint="eastAsia" w:asciiTheme="minorEastAsia" w:hAnsiTheme="minorEastAsia" w:cstheme="minorEastAsia"/>
          <w:color w:val="000000" w:themeColor="text1"/>
          <w:sz w:val="28"/>
          <w:szCs w:val="28"/>
          <w:lang w:val="en-US" w:eastAsia="zh-CN"/>
          <w14:textFill>
            <w14:solidFill>
              <w14:schemeClr w14:val="tx1"/>
            </w14:solidFill>
          </w14:textFill>
        </w:rPr>
        <w:t>0</w:t>
      </w:r>
      <w:r>
        <w:rPr>
          <w:rFonts w:hint="eastAsia" w:asciiTheme="minorEastAsia" w:hAnsiTheme="minorEastAsia" w:cstheme="minorEastAsia"/>
          <w:color w:val="000000" w:themeColor="text1"/>
          <w:sz w:val="28"/>
          <w:szCs w:val="28"/>
          <w14:textFill>
            <w14:solidFill>
              <w14:schemeClr w14:val="tx1"/>
            </w14:solidFill>
          </w14:textFill>
        </w:rPr>
        <w:t>元，增加幅度为</w:t>
      </w:r>
      <w:r>
        <w:rPr>
          <w:rFonts w:hint="eastAsia" w:asciiTheme="minorEastAsia" w:hAnsiTheme="minorEastAsia" w:cstheme="minorEastAsia"/>
          <w:color w:val="000000" w:themeColor="text1"/>
          <w:sz w:val="28"/>
          <w:szCs w:val="28"/>
          <w:lang w:val="en-US" w:eastAsia="zh-CN"/>
          <w14:textFill>
            <w14:solidFill>
              <w14:schemeClr w14:val="tx1"/>
            </w14:solidFill>
          </w14:textFill>
        </w:rPr>
        <w:t>0</w:t>
      </w:r>
      <w:r>
        <w:rPr>
          <w:rFonts w:hint="eastAsia" w:asciiTheme="minorEastAsia" w:hAnsiTheme="minorEastAsia" w:cstheme="minorEastAsia"/>
          <w:color w:val="000000" w:themeColor="text1"/>
          <w:sz w:val="28"/>
          <w:szCs w:val="28"/>
          <w14:textFill>
            <w14:solidFill>
              <w14:schemeClr w14:val="tx1"/>
            </w14:solidFill>
          </w14:textFill>
        </w:rPr>
        <w:t>%；公务车实物量</w:t>
      </w:r>
      <w:r>
        <w:rPr>
          <w:rFonts w:hint="eastAsia" w:asciiTheme="minorEastAsia" w:hAnsiTheme="minorEastAsia" w:cstheme="minorEastAsia"/>
          <w:color w:val="000000" w:themeColor="text1"/>
          <w:sz w:val="28"/>
          <w:szCs w:val="28"/>
          <w:lang w:val="en-US" w:eastAsia="zh-CN"/>
          <w14:textFill>
            <w14:solidFill>
              <w14:schemeClr w14:val="tx1"/>
            </w14:solidFill>
          </w14:textFill>
        </w:rPr>
        <w:t>0</w:t>
      </w:r>
      <w:r>
        <w:rPr>
          <w:rFonts w:hint="eastAsia" w:asciiTheme="minorEastAsia" w:hAnsiTheme="minorEastAsia" w:cstheme="minorEastAsia"/>
          <w:color w:val="000000" w:themeColor="text1"/>
          <w:sz w:val="28"/>
          <w:szCs w:val="28"/>
          <w14:textFill>
            <w14:solidFill>
              <w14:schemeClr w14:val="tx1"/>
            </w14:solidFill>
          </w14:textFill>
        </w:rPr>
        <w:t>，保有量</w:t>
      </w:r>
      <w:r>
        <w:rPr>
          <w:rFonts w:hint="eastAsia" w:asciiTheme="minorEastAsia" w:hAnsiTheme="minorEastAsia" w:cstheme="minorEastAsia"/>
          <w:color w:val="000000" w:themeColor="text1"/>
          <w:sz w:val="28"/>
          <w:szCs w:val="28"/>
          <w:lang w:val="en-US" w:eastAsia="zh-CN"/>
          <w14:textFill>
            <w14:solidFill>
              <w14:schemeClr w14:val="tx1"/>
            </w14:solidFill>
          </w14:textFill>
        </w:rPr>
        <w:t>0</w:t>
      </w:r>
      <w:r>
        <w:rPr>
          <w:rFonts w:hint="eastAsia" w:asciiTheme="minorEastAsia" w:hAnsiTheme="minorEastAsia" w:cstheme="minorEastAsia"/>
          <w:color w:val="000000" w:themeColor="text1"/>
          <w:sz w:val="28"/>
          <w:szCs w:val="28"/>
          <w14:textFill>
            <w14:solidFill>
              <w14:schemeClr w14:val="tx1"/>
            </w14:solidFill>
          </w14:textFill>
        </w:rPr>
        <w:t>，与2020年度持平；</w:t>
      </w:r>
    </w:p>
    <w:p>
      <w:pPr>
        <w:widowControl/>
        <w:shd w:val="clear" w:color="auto" w:fill="FFFFFF"/>
        <w:ind w:firstLine="480"/>
        <w:jc w:val="left"/>
        <w:rPr>
          <w:rFonts w:hint="eastAsia"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公务用车购置费</w:t>
      </w:r>
      <w:r>
        <w:rPr>
          <w:rFonts w:hint="eastAsia" w:asciiTheme="minorEastAsia" w:hAnsiTheme="minorEastAsia" w:cstheme="minorEastAsia"/>
          <w:color w:val="000000" w:themeColor="text1"/>
          <w:sz w:val="28"/>
          <w:szCs w:val="28"/>
          <w:lang w:val="en-US" w:eastAsia="zh-CN"/>
          <w14:textFill>
            <w14:solidFill>
              <w14:schemeClr w14:val="tx1"/>
            </w14:solidFill>
          </w14:textFill>
        </w:rPr>
        <w:t>0</w:t>
      </w:r>
      <w:r>
        <w:rPr>
          <w:rFonts w:hint="eastAsia" w:asciiTheme="minorEastAsia" w:hAnsiTheme="minorEastAsia" w:cstheme="minorEastAsia"/>
          <w:color w:val="000000" w:themeColor="text1"/>
          <w:sz w:val="28"/>
          <w:szCs w:val="28"/>
          <w14:textFill>
            <w14:solidFill>
              <w14:schemeClr w14:val="tx1"/>
            </w14:solidFill>
          </w14:textFill>
        </w:rPr>
        <w:t>元，年初预算年初预算数</w:t>
      </w:r>
      <w:r>
        <w:rPr>
          <w:rFonts w:hint="eastAsia" w:asciiTheme="minorEastAsia" w:hAnsiTheme="minorEastAsia" w:cstheme="minorEastAsia"/>
          <w:color w:val="000000" w:themeColor="text1"/>
          <w:sz w:val="28"/>
          <w:szCs w:val="28"/>
          <w:lang w:val="en-US" w:eastAsia="zh-CN"/>
          <w14:textFill>
            <w14:solidFill>
              <w14:schemeClr w14:val="tx1"/>
            </w14:solidFill>
          </w14:textFill>
        </w:rPr>
        <w:t>0</w:t>
      </w:r>
      <w:r>
        <w:rPr>
          <w:rFonts w:hint="eastAsia" w:asciiTheme="minorEastAsia" w:hAnsiTheme="minorEastAsia" w:cstheme="minorEastAsia"/>
          <w:color w:val="000000" w:themeColor="text1"/>
          <w:sz w:val="28"/>
          <w:szCs w:val="28"/>
          <w14:textFill>
            <w14:solidFill>
              <w14:schemeClr w14:val="tx1"/>
            </w14:solidFill>
          </w14:textFill>
        </w:rPr>
        <w:t>元，决算数比预算数增加</w:t>
      </w:r>
      <w:r>
        <w:rPr>
          <w:rFonts w:hint="eastAsia" w:asciiTheme="minorEastAsia" w:hAnsiTheme="minorEastAsia" w:cstheme="minorEastAsia"/>
          <w:color w:val="000000" w:themeColor="text1"/>
          <w:sz w:val="28"/>
          <w:szCs w:val="28"/>
          <w:lang w:val="en-US" w:eastAsia="zh-CN"/>
          <w14:textFill>
            <w14:solidFill>
              <w14:schemeClr w14:val="tx1"/>
            </w14:solidFill>
          </w14:textFill>
        </w:rPr>
        <w:t>0</w:t>
      </w:r>
      <w:r>
        <w:rPr>
          <w:rFonts w:hint="eastAsia" w:asciiTheme="minorEastAsia" w:hAnsiTheme="minorEastAsia" w:cstheme="minorEastAsia"/>
          <w:color w:val="000000" w:themeColor="text1"/>
          <w:sz w:val="28"/>
          <w:szCs w:val="28"/>
          <w14:textFill>
            <w14:solidFill>
              <w14:schemeClr w14:val="tx1"/>
            </w14:solidFill>
          </w14:textFill>
        </w:rPr>
        <w:t>元，与2020年度持平；</w:t>
      </w:r>
    </w:p>
    <w:p>
      <w:pPr>
        <w:widowControl/>
        <w:shd w:val="clear" w:color="auto" w:fill="FFFFFF"/>
        <w:ind w:firstLine="480"/>
        <w:jc w:val="left"/>
        <w:rPr>
          <w:rFonts w:hint="eastAsia"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3.公务接待费</w:t>
      </w:r>
      <w:r>
        <w:rPr>
          <w:rFonts w:hint="eastAsia" w:asciiTheme="minorEastAsia" w:hAnsiTheme="minorEastAsia" w:cstheme="minorEastAsia"/>
          <w:color w:val="000000" w:themeColor="text1"/>
          <w:sz w:val="28"/>
          <w:szCs w:val="28"/>
          <w:lang w:val="en-US" w:eastAsia="zh-CN"/>
          <w14:textFill>
            <w14:solidFill>
              <w14:schemeClr w14:val="tx1"/>
            </w14:solidFill>
          </w14:textFill>
        </w:rPr>
        <w:t>0</w:t>
      </w:r>
      <w:r>
        <w:rPr>
          <w:rFonts w:hint="eastAsia" w:asciiTheme="minorEastAsia" w:hAnsiTheme="minorEastAsia" w:cstheme="minorEastAsia"/>
          <w:color w:val="000000" w:themeColor="text1"/>
          <w:sz w:val="28"/>
          <w:szCs w:val="28"/>
          <w14:textFill>
            <w14:solidFill>
              <w14:schemeClr w14:val="tx1"/>
            </w14:solidFill>
          </w14:textFill>
        </w:rPr>
        <w:t>元，年初预算数</w:t>
      </w:r>
      <w:r>
        <w:rPr>
          <w:rFonts w:hint="eastAsia" w:asciiTheme="minorEastAsia" w:hAnsiTheme="minorEastAsia" w:cstheme="minorEastAsia"/>
          <w:color w:val="000000" w:themeColor="text1"/>
          <w:sz w:val="28"/>
          <w:szCs w:val="28"/>
          <w:lang w:val="en-US" w:eastAsia="zh-CN"/>
          <w14:textFill>
            <w14:solidFill>
              <w14:schemeClr w14:val="tx1"/>
            </w14:solidFill>
          </w14:textFill>
        </w:rPr>
        <w:t>15000</w:t>
      </w:r>
      <w:r>
        <w:rPr>
          <w:rFonts w:hint="eastAsia" w:asciiTheme="minorEastAsia" w:hAnsiTheme="minorEastAsia" w:cstheme="minorEastAsia"/>
          <w:color w:val="000000" w:themeColor="text1"/>
          <w:sz w:val="28"/>
          <w:szCs w:val="28"/>
          <w14:textFill>
            <w14:solidFill>
              <w14:schemeClr w14:val="tx1"/>
            </w14:solidFill>
          </w14:textFill>
        </w:rPr>
        <w:t>元，决算数比预算数增加</w:t>
      </w:r>
      <w:r>
        <w:rPr>
          <w:rFonts w:hint="eastAsia" w:asciiTheme="minorEastAsia" w:hAnsiTheme="minorEastAsia" w:cstheme="minorEastAsia"/>
          <w:color w:val="000000" w:themeColor="text1"/>
          <w:sz w:val="28"/>
          <w:szCs w:val="28"/>
          <w:lang w:val="en-US" w:eastAsia="zh-CN"/>
          <w14:textFill>
            <w14:solidFill>
              <w14:schemeClr w14:val="tx1"/>
            </w14:solidFill>
          </w14:textFill>
        </w:rPr>
        <w:t>-15000</w:t>
      </w:r>
      <w:r>
        <w:rPr>
          <w:rFonts w:hint="eastAsia" w:asciiTheme="minorEastAsia" w:hAnsiTheme="minorEastAsia" w:cstheme="minorEastAsia"/>
          <w:color w:val="000000" w:themeColor="text1"/>
          <w:sz w:val="28"/>
          <w:szCs w:val="28"/>
          <w14:textFill>
            <w14:solidFill>
              <w14:schemeClr w14:val="tx1"/>
            </w14:solidFill>
          </w14:textFill>
        </w:rPr>
        <w:t>元，增长幅度为</w:t>
      </w:r>
      <w:r>
        <w:rPr>
          <w:rFonts w:hint="eastAsia" w:asciiTheme="minorEastAsia" w:hAnsiTheme="minorEastAsia" w:cstheme="minorEastAsia"/>
          <w:color w:val="000000" w:themeColor="text1"/>
          <w:sz w:val="28"/>
          <w:szCs w:val="28"/>
          <w:lang w:val="en-US" w:eastAsia="zh-CN"/>
          <w14:textFill>
            <w14:solidFill>
              <w14:schemeClr w14:val="tx1"/>
            </w14:solidFill>
          </w14:textFill>
        </w:rPr>
        <w:t>-100</w:t>
      </w:r>
      <w:r>
        <w:rPr>
          <w:rFonts w:hint="eastAsia" w:asciiTheme="minorEastAsia" w:hAnsiTheme="minorEastAsia" w:cstheme="minorEastAsia"/>
          <w:color w:val="000000" w:themeColor="text1"/>
          <w:sz w:val="28"/>
          <w:szCs w:val="28"/>
          <w14:textFill>
            <w14:solidFill>
              <w14:schemeClr w14:val="tx1"/>
            </w14:solidFill>
          </w14:textFill>
        </w:rPr>
        <w:t>%；我部门公务接待批次</w:t>
      </w:r>
      <w:r>
        <w:rPr>
          <w:rFonts w:hint="eastAsia" w:asciiTheme="minorEastAsia" w:hAnsiTheme="minorEastAsia" w:cstheme="minorEastAsia"/>
          <w:color w:val="000000" w:themeColor="text1"/>
          <w:sz w:val="28"/>
          <w:szCs w:val="28"/>
          <w:lang w:val="en-US" w:eastAsia="zh-CN"/>
          <w14:textFill>
            <w14:solidFill>
              <w14:schemeClr w14:val="tx1"/>
            </w14:solidFill>
          </w14:textFill>
        </w:rPr>
        <w:t>0</w:t>
      </w:r>
      <w:r>
        <w:rPr>
          <w:rFonts w:hint="eastAsia" w:asciiTheme="minorEastAsia" w:hAnsiTheme="minorEastAsia" w:cstheme="minorEastAsia"/>
          <w:color w:val="000000" w:themeColor="text1"/>
          <w:sz w:val="28"/>
          <w:szCs w:val="28"/>
          <w14:textFill>
            <w14:solidFill>
              <w14:schemeClr w14:val="tx1"/>
            </w14:solidFill>
          </w14:textFill>
        </w:rPr>
        <w:t>，公务接待人数</w:t>
      </w:r>
      <w:r>
        <w:rPr>
          <w:rFonts w:hint="eastAsia" w:asciiTheme="minorEastAsia" w:hAnsiTheme="minorEastAsia" w:cstheme="minorEastAsia"/>
          <w:color w:val="000000" w:themeColor="text1"/>
          <w:sz w:val="28"/>
          <w:szCs w:val="28"/>
          <w:lang w:val="en-US" w:eastAsia="zh-CN"/>
          <w14:textFill>
            <w14:solidFill>
              <w14:schemeClr w14:val="tx1"/>
            </w14:solidFill>
          </w14:textFill>
        </w:rPr>
        <w:t>0</w:t>
      </w:r>
      <w:r>
        <w:rPr>
          <w:rFonts w:hint="eastAsia" w:asciiTheme="minorEastAsia" w:hAnsiTheme="minorEastAsia" w:cstheme="minorEastAsia"/>
          <w:color w:val="000000" w:themeColor="text1"/>
          <w:sz w:val="28"/>
          <w:szCs w:val="28"/>
          <w14:textFill>
            <w14:solidFill>
              <w14:schemeClr w14:val="tx1"/>
            </w14:solidFill>
          </w14:textFill>
        </w:rPr>
        <w:t>，与2020年度持平；</w:t>
      </w:r>
    </w:p>
    <w:p>
      <w:pPr>
        <w:widowControl/>
        <w:shd w:val="clear" w:color="auto" w:fill="FFFFFF"/>
        <w:ind w:firstLine="48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　</w:t>
      </w:r>
      <w:r>
        <w:rPr>
          <w:rFonts w:hint="eastAsia" w:asciiTheme="minorEastAsia" w:hAnsiTheme="minorEastAsia" w:eastAsiaTheme="minorEastAsia" w:cstheme="minorEastAsia"/>
          <w:b/>
          <w:bCs/>
          <w:kern w:val="2"/>
          <w:sz w:val="28"/>
          <w:szCs w:val="28"/>
          <w:lang w:val="en-US" w:eastAsia="zh-CN" w:bidi="ar-SA"/>
        </w:rPr>
        <w:t>　（三）关于机关运行经费支出说明</w:t>
      </w:r>
    </w:p>
    <w:p>
      <w:pPr>
        <w:widowControl/>
        <w:shd w:val="clear" w:color="auto" w:fill="FFFFFF"/>
        <w:ind w:firstLine="480"/>
        <w:jc w:val="left"/>
        <w:rPr>
          <w:rFonts w:hint="eastAsia" w:asciiTheme="minorEastAsia" w:hAnsiTheme="minorEastAsia" w:eastAsiaTheme="minorEastAsia" w:cstheme="minorEastAsia"/>
          <w:b/>
          <w:bCs/>
          <w:kern w:val="2"/>
          <w:sz w:val="28"/>
          <w:szCs w:val="28"/>
          <w:lang w:val="en-US" w:eastAsia="zh-CN" w:bidi="ar-SA"/>
        </w:rPr>
      </w:pPr>
      <w:r>
        <w:rPr>
          <w:rFonts w:hint="eastAsia" w:ascii="宋体" w:hAnsi="宋体"/>
          <w:sz w:val="28"/>
          <w:szCs w:val="28"/>
        </w:rPr>
        <w:t>本部门2021年度机关运行经费支出3911955.64元，与2020年决算数4326538.99元减少414583.35元，较2021年预算数145039元增加了3766916.64元。主要用于办公及印刷费、邮电费、差旅费、培训费、日常维修费、办公设备购置费、办公用房水电费、劳务费、委托业务费、工会经费、福利费以及其他费用，比2020年减少414583.35元，同比上年减少9.58%。原因是业务量减少。　</w:t>
      </w:r>
      <w:r>
        <w:rPr>
          <w:rFonts w:hint="eastAsia" w:asciiTheme="minorEastAsia" w:hAnsiTheme="minorEastAsia" w:eastAsiaTheme="minorEastAsia" w:cstheme="minorEastAsia"/>
          <w:b/>
          <w:bCs/>
          <w:kern w:val="2"/>
          <w:sz w:val="28"/>
          <w:szCs w:val="28"/>
          <w:lang w:val="en-US" w:eastAsia="zh-CN" w:bidi="ar-SA"/>
        </w:rPr>
        <w:t>　</w:t>
      </w:r>
    </w:p>
    <w:p>
      <w:pPr>
        <w:widowControl/>
        <w:shd w:val="clear" w:color="auto" w:fill="FFFFFF"/>
        <w:ind w:firstLine="480"/>
        <w:jc w:val="left"/>
        <w:rPr>
          <w:rFonts w:hint="eastAsia" w:asciiTheme="minorEastAsia" w:hAnsiTheme="minorEastAsia" w:cstheme="minorEastAsia"/>
          <w:sz w:val="28"/>
          <w:szCs w:val="28"/>
        </w:rPr>
      </w:pPr>
      <w:r>
        <w:rPr>
          <w:rFonts w:hint="eastAsia" w:asciiTheme="minorEastAsia" w:hAnsiTheme="minorEastAsia" w:eastAsiaTheme="minorEastAsia" w:cstheme="minorEastAsia"/>
          <w:b/>
          <w:bCs/>
          <w:kern w:val="2"/>
          <w:sz w:val="28"/>
          <w:szCs w:val="28"/>
          <w:lang w:val="en-US" w:eastAsia="zh-CN" w:bidi="ar-SA"/>
        </w:rPr>
        <w:t>（四）关于政府采购支出说明</w:t>
      </w:r>
    </w:p>
    <w:p>
      <w:pPr>
        <w:widowControl/>
        <w:shd w:val="clear" w:color="auto" w:fill="FFFFFF"/>
        <w:ind w:firstLine="48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2021年政府采购总支出494000元，其中政府采购货物支出4000.00元，政府采购工程支出0元，政府采购服务支出490000.00元。授予中小企业合同金额</w:t>
      </w:r>
      <w:r>
        <w:rPr>
          <w:rFonts w:hint="eastAsia" w:asciiTheme="minorEastAsia" w:hAnsiTheme="minorEastAsia" w:cstheme="minorEastAsia"/>
          <w:sz w:val="28"/>
          <w:szCs w:val="28"/>
          <w:lang w:val="en-US" w:eastAsia="zh-CN"/>
        </w:rPr>
        <w:t>49.4</w:t>
      </w:r>
      <w:r>
        <w:rPr>
          <w:rFonts w:hint="eastAsia" w:asciiTheme="minorEastAsia" w:hAnsiTheme="minorEastAsia" w:cstheme="minorEastAsia"/>
          <w:sz w:val="28"/>
          <w:szCs w:val="28"/>
        </w:rPr>
        <w:t>万元，占政府采购支出总额的</w:t>
      </w:r>
      <w:r>
        <w:rPr>
          <w:rFonts w:hint="eastAsia" w:asciiTheme="minorEastAsia" w:hAnsiTheme="minorEastAsia" w:cstheme="minorEastAsia"/>
          <w:sz w:val="28"/>
          <w:szCs w:val="28"/>
          <w:lang w:val="en-US" w:eastAsia="zh-CN"/>
        </w:rPr>
        <w:t>10</w:t>
      </w:r>
      <w:r>
        <w:rPr>
          <w:rFonts w:hint="eastAsia" w:asciiTheme="minorEastAsia" w:hAnsiTheme="minorEastAsia" w:cstheme="minorEastAsia"/>
          <w:sz w:val="28"/>
          <w:szCs w:val="28"/>
        </w:rPr>
        <w:t>0%，其中：授予小微企业合同金额</w:t>
      </w:r>
      <w:r>
        <w:rPr>
          <w:rFonts w:hint="eastAsia" w:asciiTheme="minorEastAsia" w:hAnsiTheme="minorEastAsia" w:cstheme="minorEastAsia"/>
          <w:sz w:val="28"/>
          <w:szCs w:val="28"/>
          <w:lang w:val="en-US" w:eastAsia="zh-CN"/>
        </w:rPr>
        <w:t>49.4</w:t>
      </w:r>
      <w:r>
        <w:rPr>
          <w:rFonts w:hint="eastAsia" w:asciiTheme="minorEastAsia" w:hAnsiTheme="minorEastAsia" w:cstheme="minorEastAsia"/>
          <w:sz w:val="28"/>
          <w:szCs w:val="28"/>
        </w:rPr>
        <w:t>万元，占政府采购支出总额的</w:t>
      </w:r>
      <w:r>
        <w:rPr>
          <w:rFonts w:hint="eastAsia" w:asciiTheme="minorEastAsia" w:hAnsiTheme="minorEastAsia" w:cstheme="minorEastAsia"/>
          <w:sz w:val="28"/>
          <w:szCs w:val="28"/>
          <w:lang w:val="en-US" w:eastAsia="zh-CN"/>
        </w:rPr>
        <w:t>10</w:t>
      </w:r>
      <w:r>
        <w:rPr>
          <w:rFonts w:hint="eastAsia" w:asciiTheme="minorEastAsia" w:hAnsiTheme="minorEastAsia" w:cstheme="minorEastAsia"/>
          <w:sz w:val="28"/>
          <w:szCs w:val="28"/>
        </w:rPr>
        <w:t>0%。</w:t>
      </w:r>
      <w:bookmarkStart w:id="0" w:name="_GoBack"/>
      <w:bookmarkEnd w:id="0"/>
    </w:p>
    <w:p>
      <w:pPr>
        <w:widowControl/>
        <w:shd w:val="clear" w:color="auto" w:fill="FFFFFF"/>
        <w:ind w:firstLine="480"/>
        <w:jc w:val="left"/>
        <w:rPr>
          <w:rFonts w:hint="eastAsia" w:asciiTheme="minorEastAsia" w:hAnsiTheme="minorEastAsia" w:cstheme="minorEastAsia"/>
          <w:sz w:val="28"/>
          <w:szCs w:val="28"/>
        </w:rPr>
      </w:pPr>
      <w:r>
        <w:rPr>
          <w:rFonts w:hint="eastAsia" w:asciiTheme="minorEastAsia" w:hAnsiTheme="minorEastAsia" w:eastAsiaTheme="minorEastAsia" w:cstheme="minorEastAsia"/>
          <w:b/>
          <w:bCs/>
          <w:kern w:val="2"/>
          <w:sz w:val="28"/>
          <w:szCs w:val="28"/>
          <w:lang w:val="en-US" w:eastAsia="zh-CN" w:bidi="ar-SA"/>
        </w:rPr>
        <w:t>（五）关于国有资产占用情况说明</w:t>
      </w:r>
    </w:p>
    <w:p>
      <w:pPr>
        <w:widowControl/>
        <w:shd w:val="clear" w:color="auto" w:fill="FFFFFF"/>
        <w:ind w:firstLine="48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截至2021年12月31日，本单位共有车辆0辆，其中领导干部用车0辆，一般公务用车0辆，一般执法执勤用车0辆，特种专业技术用车0辆，其它用车0辆。</w:t>
      </w:r>
    </w:p>
    <w:p>
      <w:pPr>
        <w:widowControl/>
        <w:shd w:val="clear" w:color="auto" w:fill="FFFFFF"/>
        <w:ind w:firstLine="480"/>
        <w:jc w:val="left"/>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rPr>
        <w:t>2020年12月31日，本单位共有车辆0辆，其中领导干部用车0辆，一般公务用车0辆，一般执法执勤用车0辆，特种专业技术用车0辆，其它用车0辆。2021年与2020年对比没有增减变化。我单位“公务用车购置费”为0，“公务用车运险费”为0</w:t>
      </w:r>
      <w:r>
        <w:rPr>
          <w:rFonts w:hint="eastAsia" w:asciiTheme="minorEastAsia" w:hAnsiTheme="minorEastAsia" w:cstheme="minorEastAsia"/>
          <w:sz w:val="28"/>
          <w:szCs w:val="28"/>
          <w:lang w:eastAsia="zh-CN"/>
        </w:rPr>
        <w:t>。</w:t>
      </w:r>
    </w:p>
    <w:p>
      <w:pPr>
        <w:widowControl/>
        <w:shd w:val="clear" w:color="auto" w:fill="FFFFFF"/>
        <w:ind w:firstLine="480"/>
        <w:jc w:val="left"/>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（六）重点绩效评价结果等预算绩效情况说明</w:t>
      </w:r>
    </w:p>
    <w:p>
      <w:pPr>
        <w:widowControl/>
        <w:shd w:val="clear" w:color="auto" w:fill="FFFFFF"/>
        <w:ind w:firstLine="480"/>
        <w:jc w:val="left"/>
        <w:rPr>
          <w:rFonts w:hint="eastAsia" w:ascii="宋体" w:hAnsi="宋体" w:cs="Times New Roman"/>
          <w:b w:val="0"/>
          <w:bCs w:val="0"/>
          <w:sz w:val="28"/>
          <w:szCs w:val="28"/>
          <w:lang w:val="en-US" w:eastAsia="zh-CN"/>
        </w:rPr>
      </w:pPr>
      <w:r>
        <w:rPr>
          <w:rFonts w:hint="eastAsia" w:asciiTheme="minorEastAsia" w:hAnsiTheme="minorEastAsia" w:cstheme="minorEastAsia"/>
          <w:sz w:val="28"/>
          <w:szCs w:val="28"/>
          <w:lang w:val="en-US" w:eastAsia="zh-CN"/>
        </w:rPr>
        <w:t xml:space="preserve"> 2021年，根据预算绩效管理要求，我单位组织2021年度一</w:t>
      </w:r>
      <w:r>
        <w:rPr>
          <w:rFonts w:hint="eastAsia" w:ascii="宋体" w:hAnsi="宋体" w:cs="Times New Roman"/>
          <w:b w:val="0"/>
          <w:bCs w:val="0"/>
          <w:sz w:val="28"/>
          <w:szCs w:val="28"/>
          <w:lang w:val="en-US" w:eastAsia="zh-CN"/>
        </w:rPr>
        <w:t>般公共预算项目支出全面开展绩效自评，共涉及项目2个，困难群众补助资金1836.2万元，养老专项资金63万元。2021年困难群众补助资金投入1836.2万元，已使用1836.2万元，使用率100%。2021年养老专项资金投入63万元，已使用63万元，使用率100%。绩效评价分数93分，评价等级优。项目公开公示制度的执行、社保政策宣传有待进一步加强。</w:t>
      </w:r>
    </w:p>
    <w:tbl>
      <w:tblPr>
        <w:tblStyle w:val="6"/>
        <w:tblW w:w="124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69"/>
        <w:gridCol w:w="1015"/>
        <w:gridCol w:w="960"/>
        <w:gridCol w:w="817"/>
        <w:gridCol w:w="3197"/>
        <w:gridCol w:w="1852"/>
        <w:gridCol w:w="1636"/>
        <w:gridCol w:w="1636"/>
        <w:gridCol w:w="8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2495"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2021年黄石港区区部门整体支出绩效自评表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37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填报单位</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（盖章）：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黄石市黄石港区民政局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填报日期：</w:t>
            </w:r>
          </w:p>
        </w:tc>
        <w:tc>
          <w:tcPr>
            <w:tcW w:w="408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2022.01.31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单位名称：</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黄石市黄石港区民政</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评价年度：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737"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部门整体支出总额预算</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执行情况（万元）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执行数（A）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预算数（B）</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执行率（A/B）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3737"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594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162</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一级</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二级</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三级</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指标说明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评分标准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年初目标值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实际完成值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投入</w:t>
            </w:r>
          </w:p>
        </w:tc>
        <w:tc>
          <w:tcPr>
            <w:tcW w:w="11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预算执行（35分）</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预算完成</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率（10分）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预算完成率=（预算完成数/预算数）×100%，用以反映和考核部门（单位）预算完成程度。</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预算完成数：部门（单位）本年度实际完成的预算数。</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预算数：财政部分批复的本年度部门（单位）预算数。</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预算完成率=100%的，得10分</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预算完成率≥95%的，得9分</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预算完成率在90%（含）和95%之间，得8分</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预算完成率在85%（含）和90%之间，得7分</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预算完成率在80%（含）和85%之间，得6分。</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预算完成率在70%(含）和80%之间，得4分。</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预算完成率＜70%的，得0分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预算调整率（10分）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预算调整率=（预算调整数/预算率）×100%，用以反映和考核部门（单位）预算的调整过程</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预算调整数：部门（单位）在本年度内涉及预算的追加、追减或结构调整的资金综合（因落实国家政策、发生不可抗力、上级部门或本级党委政府临时交办而产生的调整除外）。</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预算包括一般公共预算与政府性基金预算。</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预算调整率绝对值≤5%，得10分。</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预算调整率绝对值＞5%的，每增加0.1个百分点扣0.1分，扣完为止。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6"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支出进度率</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支出进度率=（实际支出/支出预算）×100%，用以反映和考核部门（单位）预算执行的及时性和均衡性程度。</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半年支出进度＝部门上半年实际支出/（上年结余结转+本年部门预算安排+上半年执行中追加追减）*100%。</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前三季度支出进度＝部门前三季度实际支出/（上年结余结转+本年部门预算安排+前三季度执行中追加追减）*100%。</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半年进度：进度率≥45%，得4分；进度率在40%（含）和45%之间，得2分；进度率＜40%，得0分。</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前三季度进度：进度率≥75%，得6分；进度率在60%（含）和75%之间，得4分；进度率＜60%，得0分。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预算编制准确率（5分）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部门预算中除财政拨款外的其他收入预算与决算差异率。</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预算编制准确率＝其他收入决算数/其他收入预算数×100%-100%。</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预算编制准确率≤20%，得5分。</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预算编制准确率在20%和40%（含）之间，得3分。</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预算编制准确率＞40%，得0分。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过程</w:t>
            </w:r>
          </w:p>
        </w:tc>
        <w:tc>
          <w:tcPr>
            <w:tcW w:w="11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预算管理（20分）</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“三公经费”控制率</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“三公经费”控制率=（“三公经费”实际支出数/“三公经费”预算安排数）×100%，用以反映和考核部门（单位）对“三公经费”的实际控制程度。</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三公经费控制率 ≤100%，得5分，每增加0.1个百分点扣0.5分，扣完为止。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资产管理规范性</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（5分）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部门（单位）资产管理是否规范，用以反映和考核部门（单位）资产管理情况。</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1.新增资产配置按预算执行。</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2.资产有偿使用、处置按规定程序审批。</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3.资产收益及时、足额上缴财政。</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全部符合5分，有1项不符扣2分,扣完为止。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资金使用合规性</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部门（单位）使用预算资金是否符合相关的预算财务管理制度的规定，用以反映和考核部门（单位）预算资金的规范运行情况。</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1.符合国家财经法规和财务管理制度规定以及有关专项资金管理办法的规定；</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2.资金的拨付有完整的审批程序和手续；</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3.重大项目开支经过评估论证；</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4.符合部门预算批复的用途；</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5.不存在截留、挤占、挪用、虚列支出等情况。</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全部符合10分,有1项不符扣2分，扣完为止。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8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效果</w:t>
            </w:r>
          </w:p>
        </w:tc>
        <w:tc>
          <w:tcPr>
            <w:tcW w:w="11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运行效益（45分）</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行政运行经济性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现行行政运行经费支出预算编制方法的行政运行成本。</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可使行政运行成本最经济为5分，可使行政运行成本较合理为3分，一般为2分，不合理为0分。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行政运行有效性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行政运行经费支出能否保障部门正常运行。</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正常运行的得5分，基本正常得3分，不能正常运行的不得分。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专项运行经济效益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项目资金运行产生的经济效益</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经济效益显著得10分；一般得5分，下降不得分。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专项运行社会效益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项目资金运行产生的社会效益</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社会效益显著得10分；一般得5分；否则不得分。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0" w:hRule="atLeast"/>
        </w:trPr>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专项运行可持续影响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3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1.项目完成后有经费安排能满足项目持续运行需要；</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2.项目完成后有制度保障项目持续运行需要；</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3.项目完成后有明确的项目管理机构、负责人对项目后继管理负责，满足持续运行需要。</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全部符合15分,有1项不符扣5分，扣完为止。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评价结果（优、良、中、差）：优</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  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93</w:t>
            </w:r>
          </w:p>
        </w:tc>
      </w:tr>
    </w:tbl>
    <w:p>
      <w:pPr>
        <w:widowControl/>
        <w:shd w:val="clear" w:color="auto" w:fill="FFFFFF"/>
        <w:ind w:firstLine="480"/>
        <w:jc w:val="left"/>
        <w:rPr>
          <w:rFonts w:hint="eastAsia" w:ascii="宋体" w:hAnsi="宋体" w:cs="Times New Roman"/>
          <w:b w:val="0"/>
          <w:bCs w:val="0"/>
          <w:sz w:val="28"/>
          <w:szCs w:val="28"/>
          <w:lang w:val="en-US" w:eastAsia="zh-CN"/>
        </w:rPr>
      </w:pPr>
    </w:p>
    <w:p>
      <w:pPr>
        <w:widowControl/>
        <w:shd w:val="clear" w:color="auto" w:fill="FFFFFF"/>
        <w:ind w:firstLine="480"/>
        <w:jc w:val="left"/>
        <w:rPr>
          <w:rFonts w:hint="eastAsia" w:ascii="宋体" w:hAnsi="宋体" w:cs="Times New Roman"/>
          <w:b w:val="0"/>
          <w:bCs w:val="0"/>
          <w:sz w:val="28"/>
          <w:szCs w:val="28"/>
          <w:lang w:val="en-US" w:eastAsia="zh-CN"/>
        </w:rPr>
      </w:pPr>
    </w:p>
    <w:p>
      <w:pPr>
        <w:pStyle w:val="9"/>
        <w:numPr>
          <w:ilvl w:val="0"/>
          <w:numId w:val="0"/>
        </w:numPr>
        <w:ind w:firstLine="843" w:firstLineChars="300"/>
        <w:rPr>
          <w:rFonts w:hint="eastAsia" w:ascii="宋体" w:hAnsi="宋体" w:cs="Times New Roman"/>
          <w:b/>
          <w:bCs/>
          <w:sz w:val="28"/>
          <w:szCs w:val="28"/>
          <w:lang w:val="en-US" w:eastAsia="zh-CN"/>
        </w:rPr>
      </w:pPr>
      <w:r>
        <w:rPr>
          <w:rFonts w:hint="eastAsia" w:ascii="宋体" w:hAnsi="宋体" w:cs="Times New Roman"/>
          <w:b/>
          <w:bCs/>
          <w:sz w:val="28"/>
          <w:szCs w:val="28"/>
          <w:lang w:val="en-US" w:eastAsia="zh-CN"/>
        </w:rPr>
        <w:t>（七）决算收支增减变化情况</w:t>
      </w:r>
    </w:p>
    <w:p>
      <w:pPr>
        <w:spacing w:line="440" w:lineRule="exact"/>
        <w:ind w:firstLine="1136" w:firstLineChars="400"/>
        <w:rPr>
          <w:rFonts w:hint="eastAsia" w:ascii="宋体" w:hAnsi="宋体"/>
          <w:spacing w:val="2"/>
          <w:sz w:val="28"/>
          <w:szCs w:val="28"/>
        </w:rPr>
      </w:pPr>
      <w:r>
        <w:rPr>
          <w:rFonts w:hint="eastAsia" w:ascii="宋体" w:hAnsi="宋体"/>
          <w:spacing w:val="2"/>
          <w:sz w:val="28"/>
          <w:szCs w:val="28"/>
        </w:rPr>
        <w:t>1、收入增减变化情况</w:t>
      </w:r>
    </w:p>
    <w:p>
      <w:pPr>
        <w:widowControl/>
        <w:ind w:firstLine="568" w:firstLineChars="200"/>
        <w:rPr>
          <w:rFonts w:hint="eastAsia" w:ascii="宋体" w:hAnsi="宋体"/>
          <w:spacing w:val="2"/>
          <w:sz w:val="28"/>
          <w:szCs w:val="28"/>
        </w:rPr>
      </w:pPr>
      <w:r>
        <w:rPr>
          <w:rFonts w:hint="eastAsia" w:ascii="宋体" w:hAnsi="宋体"/>
          <w:spacing w:val="2"/>
          <w:sz w:val="28"/>
          <w:szCs w:val="28"/>
        </w:rPr>
        <w:t>2021年全年总收入8913797.48元,2020年全年总收入</w:t>
      </w:r>
      <w:r>
        <w:rPr>
          <w:rFonts w:ascii="宋体" w:hAnsi="宋体"/>
          <w:spacing w:val="2"/>
          <w:sz w:val="28"/>
          <w:szCs w:val="28"/>
        </w:rPr>
        <w:t>34006095.4</w:t>
      </w:r>
      <w:r>
        <w:rPr>
          <w:rFonts w:hint="eastAsia" w:ascii="宋体" w:hAnsi="宋体"/>
          <w:spacing w:val="2"/>
          <w:sz w:val="28"/>
          <w:szCs w:val="28"/>
        </w:rPr>
        <w:t>元，同比上年总收入减少25092297.92元，减少73.79 %，2021年收入减少原因主要因为为2020年人员经费里对对个人和家庭的补助里生活补助22630000元。</w:t>
      </w:r>
    </w:p>
    <w:p>
      <w:pPr>
        <w:spacing w:line="440" w:lineRule="exact"/>
        <w:ind w:firstLine="1136" w:firstLineChars="400"/>
        <w:rPr>
          <w:rFonts w:hint="eastAsia" w:ascii="宋体" w:hAnsi="宋体"/>
          <w:spacing w:val="2"/>
          <w:sz w:val="28"/>
          <w:szCs w:val="28"/>
        </w:rPr>
      </w:pPr>
      <w:r>
        <w:rPr>
          <w:rFonts w:hint="eastAsia" w:ascii="宋体" w:hAnsi="宋体"/>
          <w:spacing w:val="2"/>
          <w:sz w:val="28"/>
          <w:szCs w:val="28"/>
        </w:rPr>
        <w:t>2</w:t>
      </w:r>
      <w:r>
        <w:rPr>
          <w:rFonts w:hint="eastAsia" w:ascii="宋体" w:hAnsi="宋体"/>
          <w:spacing w:val="2"/>
          <w:sz w:val="28"/>
          <w:szCs w:val="28"/>
          <w:lang w:eastAsia="zh-CN"/>
        </w:rPr>
        <w:t>、</w:t>
      </w:r>
      <w:r>
        <w:rPr>
          <w:rFonts w:hint="eastAsia" w:ascii="宋体" w:hAnsi="宋体"/>
          <w:spacing w:val="2"/>
          <w:sz w:val="28"/>
          <w:szCs w:val="28"/>
        </w:rPr>
        <w:t>支出增减变化情况</w:t>
      </w:r>
    </w:p>
    <w:p>
      <w:pPr>
        <w:widowControl/>
        <w:ind w:firstLine="568" w:firstLineChars="200"/>
        <w:rPr>
          <w:rFonts w:hint="eastAsia" w:ascii="宋体" w:hAnsi="宋体"/>
          <w:spacing w:val="2"/>
          <w:sz w:val="28"/>
          <w:szCs w:val="28"/>
        </w:rPr>
      </w:pPr>
      <w:r>
        <w:rPr>
          <w:rFonts w:hint="eastAsia" w:ascii="宋体" w:hAnsi="宋体"/>
          <w:spacing w:val="2"/>
          <w:sz w:val="28"/>
          <w:szCs w:val="28"/>
        </w:rPr>
        <w:t>2021年全年支出8913797.48元, 2020年全年支出</w:t>
      </w:r>
      <w:r>
        <w:rPr>
          <w:rFonts w:ascii="宋体" w:hAnsi="宋体"/>
          <w:spacing w:val="2"/>
          <w:sz w:val="28"/>
          <w:szCs w:val="28"/>
        </w:rPr>
        <w:t>34006095.4</w:t>
      </w:r>
      <w:r>
        <w:rPr>
          <w:rFonts w:hint="eastAsia" w:ascii="宋体" w:hAnsi="宋体"/>
          <w:spacing w:val="2"/>
          <w:sz w:val="28"/>
          <w:szCs w:val="28"/>
        </w:rPr>
        <w:t>元,同比上年减少25092297.92元，减少73.79 %，2021年支出减少原因主要因为为2020年人员经费里对对个人和家庭的补助里生活补助22630000元。</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jc w:val="left"/>
        <w:textAlignment w:val="auto"/>
        <w:rPr>
          <w:rFonts w:hint="eastAsia" w:ascii="宋体" w:hAnsi="宋体" w:eastAsiaTheme="minorEastAsia"/>
          <w:color w:val="auto"/>
          <w:spacing w:val="2"/>
          <w:sz w:val="28"/>
          <w:szCs w:val="28"/>
          <w:highlight w:val="none"/>
          <w:lang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218" w:leftChars="104" w:right="0" w:firstLine="620" w:firstLineChars="0"/>
        <w:rPr>
          <w:b/>
          <w:bCs w:val="0"/>
          <w:color w:val="333333"/>
          <w:sz w:val="24"/>
          <w:szCs w:val="24"/>
        </w:rPr>
      </w:pPr>
      <w:r>
        <w:rPr>
          <w:rStyle w:val="8"/>
          <w:rFonts w:hint="eastAsia" w:ascii="微软雅黑" w:hAnsi="微软雅黑" w:eastAsia="微软雅黑" w:cs="微软雅黑"/>
          <w:b/>
          <w:bCs w:val="0"/>
          <w:i w:val="0"/>
          <w:caps w:val="0"/>
          <w:color w:val="333333"/>
          <w:spacing w:val="0"/>
          <w:sz w:val="24"/>
          <w:szCs w:val="24"/>
          <w:shd w:val="clear" w:fill="FFFFFF"/>
        </w:rPr>
        <w:t>第四部分</w:t>
      </w:r>
      <w:r>
        <w:rPr>
          <w:rStyle w:val="8"/>
          <w:rFonts w:hint="eastAsia" w:ascii="微软雅黑" w:hAnsi="微软雅黑" w:eastAsia="微软雅黑" w:cs="微软雅黑"/>
          <w:b/>
          <w:bCs w:val="0"/>
          <w:i w:val="0"/>
          <w:caps w:val="0"/>
          <w:color w:val="333333"/>
          <w:spacing w:val="0"/>
          <w:sz w:val="24"/>
          <w:szCs w:val="24"/>
          <w:shd w:val="clear" w:fill="FFFFFF"/>
          <w:lang w:val="en-US" w:eastAsia="zh-CN"/>
        </w:rPr>
        <w:t xml:space="preserve"> </w:t>
      </w:r>
      <w:r>
        <w:rPr>
          <w:rStyle w:val="8"/>
          <w:rFonts w:hint="eastAsia" w:ascii="微软雅黑" w:hAnsi="微软雅黑" w:eastAsia="微软雅黑" w:cs="微软雅黑"/>
          <w:b/>
          <w:bCs w:val="0"/>
          <w:i w:val="0"/>
          <w:caps w:val="0"/>
          <w:color w:val="333333"/>
          <w:spacing w:val="0"/>
          <w:sz w:val="24"/>
          <w:szCs w:val="24"/>
          <w:shd w:val="clear" w:fill="FFFFFF"/>
        </w:rPr>
        <w:t>名词解释</w:t>
      </w:r>
    </w:p>
    <w:p>
      <w:pPr>
        <w:spacing w:line="580" w:lineRule="exact"/>
        <w:ind w:firstLine="568" w:firstLineChars="200"/>
        <w:rPr>
          <w:rFonts w:hint="eastAsia"/>
          <w:color w:val="000000"/>
          <w:spacing w:val="2"/>
          <w:sz w:val="28"/>
          <w:szCs w:val="28"/>
        </w:rPr>
      </w:pPr>
      <w:r>
        <w:rPr>
          <w:rFonts w:hint="eastAsia"/>
          <w:color w:val="000000"/>
          <w:spacing w:val="2"/>
          <w:sz w:val="28"/>
          <w:szCs w:val="28"/>
        </w:rPr>
        <w:t>（一）财政拨款（补助）：指省级财政当年拨付的资金。</w:t>
      </w:r>
    </w:p>
    <w:p>
      <w:pPr>
        <w:spacing w:line="580" w:lineRule="exact"/>
        <w:ind w:firstLine="568" w:firstLineChars="200"/>
        <w:rPr>
          <w:rFonts w:hint="eastAsia" w:eastAsiaTheme="minorEastAsia"/>
          <w:color w:val="000000"/>
          <w:spacing w:val="2"/>
          <w:sz w:val="28"/>
          <w:szCs w:val="28"/>
          <w:lang w:eastAsia="zh-CN"/>
        </w:rPr>
      </w:pPr>
      <w:r>
        <w:rPr>
          <w:rFonts w:hint="eastAsia"/>
          <w:color w:val="000000"/>
          <w:spacing w:val="2"/>
          <w:sz w:val="28"/>
          <w:szCs w:val="28"/>
        </w:rPr>
        <w:t xml:space="preserve">（二）事业收入：指事业单位开展专业业务活动及其辅助活动取得的收入。 </w:t>
      </w:r>
    </w:p>
    <w:p>
      <w:pPr>
        <w:spacing w:line="580" w:lineRule="exact"/>
        <w:ind w:firstLine="568" w:firstLineChars="200"/>
        <w:rPr>
          <w:rFonts w:hint="eastAsia" w:eastAsiaTheme="minorEastAsia"/>
          <w:color w:val="000000"/>
          <w:spacing w:val="2"/>
          <w:sz w:val="28"/>
          <w:szCs w:val="28"/>
          <w:lang w:eastAsia="zh-CN"/>
        </w:rPr>
      </w:pPr>
      <w:r>
        <w:rPr>
          <w:rFonts w:hint="eastAsia"/>
          <w:color w:val="000000"/>
          <w:spacing w:val="2"/>
          <w:sz w:val="28"/>
          <w:szCs w:val="28"/>
        </w:rPr>
        <w:t xml:space="preserve">　　（三）其他收入：指预算单位在“财政拨款补助收入”、“事业收入”、“经营收入”以外取得的收入。 </w:t>
      </w:r>
    </w:p>
    <w:p>
      <w:pPr>
        <w:spacing w:line="580" w:lineRule="exact"/>
        <w:ind w:firstLine="568" w:firstLineChars="200"/>
        <w:rPr>
          <w:rFonts w:hint="eastAsia" w:eastAsiaTheme="minorEastAsia"/>
          <w:color w:val="000000"/>
          <w:spacing w:val="2"/>
          <w:sz w:val="28"/>
          <w:szCs w:val="28"/>
          <w:lang w:eastAsia="zh-CN"/>
        </w:rPr>
      </w:pPr>
      <w:r>
        <w:rPr>
          <w:rFonts w:hint="eastAsia"/>
          <w:color w:val="000000"/>
          <w:spacing w:val="2"/>
          <w:sz w:val="28"/>
          <w:szCs w:val="28"/>
        </w:rPr>
        <w:t xml:space="preserve">　　（四）上年结转：指以前年度尚未完成、结转到本年仍按原规定用途继续使用的资金。 </w:t>
      </w:r>
    </w:p>
    <w:p>
      <w:pPr>
        <w:spacing w:line="580" w:lineRule="exact"/>
        <w:ind w:firstLine="568" w:firstLineChars="200"/>
        <w:rPr>
          <w:rFonts w:hint="eastAsia" w:eastAsiaTheme="minorEastAsia"/>
          <w:color w:val="000000"/>
          <w:spacing w:val="2"/>
          <w:sz w:val="28"/>
          <w:szCs w:val="28"/>
          <w:lang w:eastAsia="zh-CN"/>
        </w:rPr>
      </w:pPr>
      <w:r>
        <w:rPr>
          <w:rFonts w:hint="eastAsia"/>
          <w:color w:val="000000"/>
          <w:spacing w:val="2"/>
          <w:sz w:val="28"/>
          <w:szCs w:val="28"/>
        </w:rPr>
        <w:t xml:space="preserve">　　（五）基本支出：指为保障机构正常运转、完成日常工作任务而发生的人员支出和公用支出。 </w:t>
      </w:r>
    </w:p>
    <w:p>
      <w:pPr>
        <w:spacing w:line="580" w:lineRule="exact"/>
        <w:ind w:firstLine="568" w:firstLineChars="200"/>
        <w:rPr>
          <w:rFonts w:hint="eastAsia" w:eastAsiaTheme="minorEastAsia"/>
          <w:color w:val="000000"/>
          <w:spacing w:val="2"/>
          <w:sz w:val="28"/>
          <w:szCs w:val="28"/>
          <w:lang w:eastAsia="zh-CN"/>
        </w:rPr>
      </w:pPr>
      <w:r>
        <w:rPr>
          <w:rFonts w:hint="eastAsia"/>
          <w:color w:val="000000"/>
          <w:spacing w:val="2"/>
          <w:sz w:val="28"/>
          <w:szCs w:val="28"/>
        </w:rPr>
        <w:t xml:space="preserve">　　（六）项目支出：指为完成特定的行政工作任务或事业发展目标，在基本支出之外发生的各项支出。 </w:t>
      </w:r>
    </w:p>
    <w:p>
      <w:pPr>
        <w:spacing w:line="580" w:lineRule="exact"/>
        <w:ind w:firstLine="568" w:firstLineChars="200"/>
        <w:rPr>
          <w:rFonts w:hint="eastAsia" w:eastAsiaTheme="minorEastAsia"/>
          <w:color w:val="000000"/>
          <w:spacing w:val="2"/>
          <w:sz w:val="28"/>
          <w:szCs w:val="28"/>
          <w:lang w:eastAsia="zh-CN"/>
        </w:rPr>
      </w:pPr>
      <w:r>
        <w:rPr>
          <w:rFonts w:hint="eastAsia"/>
          <w:color w:val="000000"/>
          <w:spacing w:val="2"/>
          <w:sz w:val="28"/>
          <w:szCs w:val="28"/>
        </w:rPr>
        <w:t xml:space="preserve">　　（七）政府性基金收入：指各级政府及其所属部门根据法律、行政法规规定并经国务院或财政部批准，向公民、法人和其他组织征收的政府性基金，以及参照政府性基金管理或纳入基金预算、具有特定用途的财政资金。本部门使用的政府性基金全部为福利彩票公益金。 </w:t>
      </w:r>
    </w:p>
    <w:p>
      <w:pPr>
        <w:spacing w:line="580" w:lineRule="exact"/>
        <w:ind w:firstLine="568" w:firstLineChars="200"/>
        <w:rPr>
          <w:rFonts w:hint="eastAsia"/>
          <w:color w:val="000000"/>
          <w:spacing w:val="2"/>
          <w:sz w:val="28"/>
          <w:szCs w:val="28"/>
        </w:rPr>
      </w:pPr>
      <w:r>
        <w:rPr>
          <w:rFonts w:hint="eastAsia"/>
          <w:color w:val="000000"/>
          <w:spacing w:val="2"/>
          <w:sz w:val="28"/>
          <w:szCs w:val="28"/>
        </w:rPr>
        <w:t>　　（八）“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spacing w:line="580" w:lineRule="exact"/>
        <w:ind w:firstLine="568" w:firstLineChars="200"/>
        <w:rPr>
          <w:rFonts w:hint="eastAsia"/>
          <w:color w:val="000000"/>
          <w:spacing w:val="2"/>
          <w:sz w:val="28"/>
          <w:szCs w:val="28"/>
        </w:rPr>
      </w:pPr>
      <w:r>
        <w:rPr>
          <w:rFonts w:hint="eastAsia"/>
          <w:color w:val="000000"/>
          <w:spacing w:val="2"/>
          <w:sz w:val="28"/>
          <w:szCs w:val="28"/>
        </w:rPr>
        <w:t>（九）行政运行（项）：指机关和实行公务员法管理事业单位用于保障机构正常运转的基本支出。</w:t>
      </w:r>
    </w:p>
    <w:p>
      <w:pPr>
        <w:spacing w:line="580" w:lineRule="exact"/>
        <w:ind w:firstLine="568" w:firstLineChars="200"/>
        <w:rPr>
          <w:sz w:val="28"/>
          <w:szCs w:val="28"/>
        </w:rPr>
      </w:pPr>
      <w:r>
        <w:rPr>
          <w:rFonts w:hint="eastAsia"/>
          <w:color w:val="000000"/>
          <w:spacing w:val="2"/>
          <w:sz w:val="28"/>
          <w:szCs w:val="28"/>
        </w:rPr>
        <w:t>（十）其他民政管理事务支出（项）：指民政部门开展社会救助、社会福利、社会事务、信息化建设等专项业务的支出，以及接待来访、法制建设、政策宣传方面的支出。</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55B129"/>
    <w:multiLevelType w:val="singleLevel"/>
    <w:tmpl w:val="6C55B12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0MjZhZWQxZDJkN2Q1OTIxZTI5MTJlYjM0YzA0NjQifQ=="/>
  </w:docVars>
  <w:rsids>
    <w:rsidRoot w:val="00000000"/>
    <w:rsid w:val="00430A22"/>
    <w:rsid w:val="00B32661"/>
    <w:rsid w:val="00B85E19"/>
    <w:rsid w:val="00BA016D"/>
    <w:rsid w:val="00CD1F31"/>
    <w:rsid w:val="012F5ADA"/>
    <w:rsid w:val="01406D22"/>
    <w:rsid w:val="019E0C4D"/>
    <w:rsid w:val="02184AD3"/>
    <w:rsid w:val="021A332F"/>
    <w:rsid w:val="022639D2"/>
    <w:rsid w:val="03504123"/>
    <w:rsid w:val="03997823"/>
    <w:rsid w:val="040D1FCF"/>
    <w:rsid w:val="041E6C38"/>
    <w:rsid w:val="043D1515"/>
    <w:rsid w:val="04CA693D"/>
    <w:rsid w:val="04FF3433"/>
    <w:rsid w:val="051830EA"/>
    <w:rsid w:val="0617356C"/>
    <w:rsid w:val="0664587B"/>
    <w:rsid w:val="067C67B6"/>
    <w:rsid w:val="069045D2"/>
    <w:rsid w:val="07655AE7"/>
    <w:rsid w:val="07D16C1D"/>
    <w:rsid w:val="07E10140"/>
    <w:rsid w:val="08C015D3"/>
    <w:rsid w:val="08FD46FF"/>
    <w:rsid w:val="096244BF"/>
    <w:rsid w:val="096C0F93"/>
    <w:rsid w:val="0A0155F3"/>
    <w:rsid w:val="0B9C54E0"/>
    <w:rsid w:val="0BEC0C9C"/>
    <w:rsid w:val="0C4561E8"/>
    <w:rsid w:val="0C880C59"/>
    <w:rsid w:val="0D0B0B04"/>
    <w:rsid w:val="0D212B69"/>
    <w:rsid w:val="0D9A11DD"/>
    <w:rsid w:val="0E1627CB"/>
    <w:rsid w:val="0E1B24C3"/>
    <w:rsid w:val="0E294C1B"/>
    <w:rsid w:val="0E836A5F"/>
    <w:rsid w:val="0F1C133C"/>
    <w:rsid w:val="0F9F167D"/>
    <w:rsid w:val="0FCA7D95"/>
    <w:rsid w:val="0FE72CC3"/>
    <w:rsid w:val="0FED0E46"/>
    <w:rsid w:val="0FF97A31"/>
    <w:rsid w:val="10071822"/>
    <w:rsid w:val="101B0B68"/>
    <w:rsid w:val="10AA49CE"/>
    <w:rsid w:val="116B6A10"/>
    <w:rsid w:val="11791948"/>
    <w:rsid w:val="12536500"/>
    <w:rsid w:val="1258214B"/>
    <w:rsid w:val="12890170"/>
    <w:rsid w:val="131C75DC"/>
    <w:rsid w:val="13625F57"/>
    <w:rsid w:val="13DD58A0"/>
    <w:rsid w:val="144B5B44"/>
    <w:rsid w:val="14E03A53"/>
    <w:rsid w:val="15C4072B"/>
    <w:rsid w:val="15D5171C"/>
    <w:rsid w:val="16742D91"/>
    <w:rsid w:val="16C308FB"/>
    <w:rsid w:val="16F3722F"/>
    <w:rsid w:val="1718013B"/>
    <w:rsid w:val="17EA592D"/>
    <w:rsid w:val="182C0BE7"/>
    <w:rsid w:val="184C0BE8"/>
    <w:rsid w:val="18872995"/>
    <w:rsid w:val="18994E87"/>
    <w:rsid w:val="18DD71C5"/>
    <w:rsid w:val="18FD6CB9"/>
    <w:rsid w:val="191D082D"/>
    <w:rsid w:val="192951ED"/>
    <w:rsid w:val="1A7237B0"/>
    <w:rsid w:val="1AA224E6"/>
    <w:rsid w:val="1ADE79E0"/>
    <w:rsid w:val="1B5B55C0"/>
    <w:rsid w:val="1CE827A0"/>
    <w:rsid w:val="1D021CA2"/>
    <w:rsid w:val="1D7A206E"/>
    <w:rsid w:val="1E6360D9"/>
    <w:rsid w:val="1ECA3D4C"/>
    <w:rsid w:val="1EDF3953"/>
    <w:rsid w:val="1EF87050"/>
    <w:rsid w:val="1F1A44B7"/>
    <w:rsid w:val="207E58F2"/>
    <w:rsid w:val="20FC04D1"/>
    <w:rsid w:val="21BB5EC4"/>
    <w:rsid w:val="22401026"/>
    <w:rsid w:val="22535366"/>
    <w:rsid w:val="228A65CA"/>
    <w:rsid w:val="22903134"/>
    <w:rsid w:val="22CF2930"/>
    <w:rsid w:val="24B917A1"/>
    <w:rsid w:val="250E01C9"/>
    <w:rsid w:val="255E033E"/>
    <w:rsid w:val="265D64C8"/>
    <w:rsid w:val="26B06912"/>
    <w:rsid w:val="273A7412"/>
    <w:rsid w:val="274E4336"/>
    <w:rsid w:val="279202A0"/>
    <w:rsid w:val="27B52072"/>
    <w:rsid w:val="27F82521"/>
    <w:rsid w:val="289C3E82"/>
    <w:rsid w:val="28B21907"/>
    <w:rsid w:val="28CD4C12"/>
    <w:rsid w:val="28D77831"/>
    <w:rsid w:val="28E95908"/>
    <w:rsid w:val="28EE6E7B"/>
    <w:rsid w:val="292138FE"/>
    <w:rsid w:val="294F28C0"/>
    <w:rsid w:val="29E3101E"/>
    <w:rsid w:val="2A2B739C"/>
    <w:rsid w:val="2A542BEC"/>
    <w:rsid w:val="2AC54BC9"/>
    <w:rsid w:val="2AC82047"/>
    <w:rsid w:val="2B8D79D9"/>
    <w:rsid w:val="2B9A27A3"/>
    <w:rsid w:val="2BE3111E"/>
    <w:rsid w:val="2C203A0A"/>
    <w:rsid w:val="2C2716FD"/>
    <w:rsid w:val="2C6629A1"/>
    <w:rsid w:val="2D5063EA"/>
    <w:rsid w:val="2D566412"/>
    <w:rsid w:val="2D916B80"/>
    <w:rsid w:val="2E631A9B"/>
    <w:rsid w:val="303B3468"/>
    <w:rsid w:val="304E71D1"/>
    <w:rsid w:val="30F40857"/>
    <w:rsid w:val="311C45D5"/>
    <w:rsid w:val="317927F1"/>
    <w:rsid w:val="318910C1"/>
    <w:rsid w:val="320A2E0A"/>
    <w:rsid w:val="32423BE6"/>
    <w:rsid w:val="32680A51"/>
    <w:rsid w:val="32BD01BE"/>
    <w:rsid w:val="33E2787F"/>
    <w:rsid w:val="33E52864"/>
    <w:rsid w:val="34123FBB"/>
    <w:rsid w:val="34621E29"/>
    <w:rsid w:val="35450968"/>
    <w:rsid w:val="35597A1B"/>
    <w:rsid w:val="35BF75A0"/>
    <w:rsid w:val="3663286B"/>
    <w:rsid w:val="37A552C1"/>
    <w:rsid w:val="38203263"/>
    <w:rsid w:val="38485191"/>
    <w:rsid w:val="38CB1343"/>
    <w:rsid w:val="392C793D"/>
    <w:rsid w:val="3A6E4F72"/>
    <w:rsid w:val="3B4162AE"/>
    <w:rsid w:val="3B434048"/>
    <w:rsid w:val="3BAC5DD5"/>
    <w:rsid w:val="3BB10B66"/>
    <w:rsid w:val="3C2D5DD2"/>
    <w:rsid w:val="3C2D752B"/>
    <w:rsid w:val="3C6B7CE7"/>
    <w:rsid w:val="3CD94D10"/>
    <w:rsid w:val="3CDF17F3"/>
    <w:rsid w:val="3CF427BE"/>
    <w:rsid w:val="3D713B63"/>
    <w:rsid w:val="3DC176F2"/>
    <w:rsid w:val="3E82032D"/>
    <w:rsid w:val="3EAD085E"/>
    <w:rsid w:val="3F274415"/>
    <w:rsid w:val="3F2A29AB"/>
    <w:rsid w:val="3F3C28AE"/>
    <w:rsid w:val="3F4F25D8"/>
    <w:rsid w:val="3F6F0B2D"/>
    <w:rsid w:val="3FD77B48"/>
    <w:rsid w:val="410126B3"/>
    <w:rsid w:val="41AF156E"/>
    <w:rsid w:val="42615DFF"/>
    <w:rsid w:val="426572DE"/>
    <w:rsid w:val="42D05C4A"/>
    <w:rsid w:val="436A6CAA"/>
    <w:rsid w:val="43902A29"/>
    <w:rsid w:val="443D0147"/>
    <w:rsid w:val="44AD028C"/>
    <w:rsid w:val="44B857AC"/>
    <w:rsid w:val="44D9516F"/>
    <w:rsid w:val="44E95ECB"/>
    <w:rsid w:val="44EB30EB"/>
    <w:rsid w:val="4551613E"/>
    <w:rsid w:val="466E7FB2"/>
    <w:rsid w:val="46CA1F44"/>
    <w:rsid w:val="46CF2990"/>
    <w:rsid w:val="474448A9"/>
    <w:rsid w:val="48433979"/>
    <w:rsid w:val="487762BA"/>
    <w:rsid w:val="489106AE"/>
    <w:rsid w:val="4949010E"/>
    <w:rsid w:val="499E1E5B"/>
    <w:rsid w:val="4B411363"/>
    <w:rsid w:val="4B69265A"/>
    <w:rsid w:val="4BBC5AAB"/>
    <w:rsid w:val="4C04456C"/>
    <w:rsid w:val="4CCD1BA9"/>
    <w:rsid w:val="4DAD5D94"/>
    <w:rsid w:val="4F064D15"/>
    <w:rsid w:val="4F3303A0"/>
    <w:rsid w:val="4F7D3E29"/>
    <w:rsid w:val="4F8B6897"/>
    <w:rsid w:val="4FDE5424"/>
    <w:rsid w:val="50BB65F0"/>
    <w:rsid w:val="50FA53A4"/>
    <w:rsid w:val="514D2F0D"/>
    <w:rsid w:val="51811C9A"/>
    <w:rsid w:val="51C65E0A"/>
    <w:rsid w:val="534B6853"/>
    <w:rsid w:val="53FD65B7"/>
    <w:rsid w:val="544E0804"/>
    <w:rsid w:val="547F2808"/>
    <w:rsid w:val="54A56B75"/>
    <w:rsid w:val="54BC0566"/>
    <w:rsid w:val="55192D37"/>
    <w:rsid w:val="5537634B"/>
    <w:rsid w:val="55891549"/>
    <w:rsid w:val="5605384A"/>
    <w:rsid w:val="563E0CA4"/>
    <w:rsid w:val="56B41497"/>
    <w:rsid w:val="57090BCB"/>
    <w:rsid w:val="57B2619F"/>
    <w:rsid w:val="57DE0E9E"/>
    <w:rsid w:val="583737DF"/>
    <w:rsid w:val="589427E5"/>
    <w:rsid w:val="58AE2DE3"/>
    <w:rsid w:val="58EE4E86"/>
    <w:rsid w:val="59047F8A"/>
    <w:rsid w:val="590F1AD0"/>
    <w:rsid w:val="595C0364"/>
    <w:rsid w:val="59770CD3"/>
    <w:rsid w:val="59F0173D"/>
    <w:rsid w:val="5B513093"/>
    <w:rsid w:val="5B675423"/>
    <w:rsid w:val="5B822ED1"/>
    <w:rsid w:val="5C600256"/>
    <w:rsid w:val="5C68317F"/>
    <w:rsid w:val="5CE57B2C"/>
    <w:rsid w:val="5D1306D9"/>
    <w:rsid w:val="5D721424"/>
    <w:rsid w:val="5E084D23"/>
    <w:rsid w:val="5E3F3106"/>
    <w:rsid w:val="5E5A2859"/>
    <w:rsid w:val="5FDC420B"/>
    <w:rsid w:val="60390F38"/>
    <w:rsid w:val="607B6B43"/>
    <w:rsid w:val="6190763F"/>
    <w:rsid w:val="61D12D1C"/>
    <w:rsid w:val="61E64FAC"/>
    <w:rsid w:val="62757865"/>
    <w:rsid w:val="62975E42"/>
    <w:rsid w:val="63672D83"/>
    <w:rsid w:val="63BA1548"/>
    <w:rsid w:val="643D7C29"/>
    <w:rsid w:val="64467AC2"/>
    <w:rsid w:val="64752CCA"/>
    <w:rsid w:val="64E5675F"/>
    <w:rsid w:val="650A7E89"/>
    <w:rsid w:val="65425963"/>
    <w:rsid w:val="659E315B"/>
    <w:rsid w:val="66032522"/>
    <w:rsid w:val="66B44046"/>
    <w:rsid w:val="677B27F3"/>
    <w:rsid w:val="67E24FB2"/>
    <w:rsid w:val="67EA165A"/>
    <w:rsid w:val="685446B7"/>
    <w:rsid w:val="685F70DE"/>
    <w:rsid w:val="68D43A1F"/>
    <w:rsid w:val="68E83BEE"/>
    <w:rsid w:val="692B2102"/>
    <w:rsid w:val="699A07AF"/>
    <w:rsid w:val="69DF08B9"/>
    <w:rsid w:val="6A7F4593"/>
    <w:rsid w:val="6A951E57"/>
    <w:rsid w:val="6B0E3404"/>
    <w:rsid w:val="6B240553"/>
    <w:rsid w:val="6B3A00E0"/>
    <w:rsid w:val="6B704BB5"/>
    <w:rsid w:val="6B824A2C"/>
    <w:rsid w:val="6BE54973"/>
    <w:rsid w:val="6BF02D10"/>
    <w:rsid w:val="6BFC5F39"/>
    <w:rsid w:val="6CB95CB6"/>
    <w:rsid w:val="6DB400D9"/>
    <w:rsid w:val="6F002C85"/>
    <w:rsid w:val="6FA1300A"/>
    <w:rsid w:val="6FAC017F"/>
    <w:rsid w:val="6FC26C06"/>
    <w:rsid w:val="70044AC1"/>
    <w:rsid w:val="70223E20"/>
    <w:rsid w:val="70511D22"/>
    <w:rsid w:val="707B565E"/>
    <w:rsid w:val="70A32328"/>
    <w:rsid w:val="70D81D12"/>
    <w:rsid w:val="713559D7"/>
    <w:rsid w:val="71BF1234"/>
    <w:rsid w:val="729840C0"/>
    <w:rsid w:val="72B65F50"/>
    <w:rsid w:val="72C42351"/>
    <w:rsid w:val="73456D51"/>
    <w:rsid w:val="73757996"/>
    <w:rsid w:val="738056A9"/>
    <w:rsid w:val="746766E2"/>
    <w:rsid w:val="74C53440"/>
    <w:rsid w:val="752E7AFD"/>
    <w:rsid w:val="75704254"/>
    <w:rsid w:val="757F553C"/>
    <w:rsid w:val="75A77FC7"/>
    <w:rsid w:val="768D6BB8"/>
    <w:rsid w:val="76970473"/>
    <w:rsid w:val="77F76366"/>
    <w:rsid w:val="77F91C75"/>
    <w:rsid w:val="78186405"/>
    <w:rsid w:val="78F32F3E"/>
    <w:rsid w:val="792836A3"/>
    <w:rsid w:val="79290D4D"/>
    <w:rsid w:val="79D94B42"/>
    <w:rsid w:val="7A452D25"/>
    <w:rsid w:val="7A862E00"/>
    <w:rsid w:val="7A9D61E2"/>
    <w:rsid w:val="7B2D652B"/>
    <w:rsid w:val="7BBE029E"/>
    <w:rsid w:val="7C4B67A7"/>
    <w:rsid w:val="7C574064"/>
    <w:rsid w:val="7D50083F"/>
    <w:rsid w:val="7DE73E48"/>
    <w:rsid w:val="7E365FD7"/>
    <w:rsid w:val="7E4A36B3"/>
    <w:rsid w:val="7E7B2227"/>
    <w:rsid w:val="7ED07D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Plain Text"/>
    <w:basedOn w:val="1"/>
    <w:qFormat/>
    <w:uiPriority w:val="0"/>
    <w:rPr>
      <w:rFonts w:ascii="宋体" w:hAnsi="Courier New" w:cs="Courier New"/>
      <w:szCs w:val="21"/>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paragraph" w:customStyle="1" w:styleId="9">
    <w:name w:val="正文缩进 + 首行缩进:  2 字符"/>
    <w:basedOn w:val="1"/>
    <w:qFormat/>
    <w:uiPriority w:val="0"/>
    <w:pPr>
      <w:spacing w:line="560" w:lineRule="exact"/>
      <w:ind w:firstLine="640"/>
    </w:pPr>
    <w:rPr>
      <w:rFonts w:ascii="仿宋" w:hAnsi="仿宋" w:cs="宋体"/>
      <w:sz w:val="32"/>
      <w:szCs w:val="32"/>
    </w:rPr>
  </w:style>
  <w:style w:type="character" w:customStyle="1" w:styleId="10">
    <w:name w:val="ca-2"/>
    <w:basedOn w:val="7"/>
    <w:qFormat/>
    <w:uiPriority w:val="0"/>
  </w:style>
  <w:style w:type="paragraph" w:customStyle="1" w:styleId="1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29</Pages>
  <Words>7227</Words>
  <Characters>9997</Characters>
  <Lines>0</Lines>
  <Paragraphs>0</Paragraphs>
  <TotalTime>3</TotalTime>
  <ScaleCrop>false</ScaleCrop>
  <LinksUpToDate>false</LinksUpToDate>
  <CharactersWithSpaces>10105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南有乔木</cp:lastModifiedBy>
  <dcterms:modified xsi:type="dcterms:W3CDTF">2023-08-23T08:37:12Z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065E249B2BCF454F867DC6837925F85C_13</vt:lpwstr>
  </property>
</Properties>
</file>