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黄石港区区委办</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黄石港区区委办</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pPr>
        <w:widowControl/>
        <w:shd w:val="clear" w:color="auto" w:fill="FFFFFF"/>
        <w:ind w:firstLine="560" w:firstLineChars="200"/>
        <w:jc w:val="left"/>
        <w:rPr>
          <w:rFonts w:asciiTheme="minorEastAsia" w:hAnsiTheme="minorEastAsia" w:eastAsiaTheme="minorEastAsia" w:cstheme="minorEastAsia"/>
          <w:color w:val="000000"/>
          <w:spacing w:val="2"/>
          <w:sz w:val="28"/>
          <w:szCs w:val="28"/>
        </w:rPr>
      </w:pPr>
      <w:r>
        <w:rPr>
          <w:rFonts w:hint="eastAsia" w:ascii="宋体" w:hAnsi="宋体" w:cs="Tahoma"/>
          <w:color w:val="333333"/>
          <w:kern w:val="0"/>
          <w:sz w:val="28"/>
          <w:szCs w:val="28"/>
        </w:rPr>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r>
        <w:rPr>
          <w:rFonts w:hint="eastAsia" w:asciiTheme="minorEastAsia" w:hAnsiTheme="minorEastAsia" w:eastAsiaTheme="minorEastAsia" w:cstheme="minorEastAsia"/>
          <w:color w:val="000000"/>
          <w:spacing w:val="2"/>
          <w:sz w:val="28"/>
          <w:szCs w:val="28"/>
        </w:rPr>
        <w:t> </w:t>
      </w:r>
    </w:p>
    <w:p>
      <w:pPr>
        <w:numPr>
          <w:ilvl w:val="0"/>
          <w:numId w:val="2"/>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color w:val="000000"/>
          <w:kern w:val="0"/>
          <w:sz w:val="28"/>
          <w:szCs w:val="28"/>
        </w:rPr>
      </w:pPr>
      <w:r>
        <w:rPr>
          <w:rFonts w:hint="eastAsia" w:ascii="宋体" w:hAnsi="宋体" w:cs="Tahoma"/>
          <w:color w:val="333333"/>
          <w:kern w:val="0"/>
          <w:sz w:val="28"/>
          <w:szCs w:val="28"/>
          <w:lang w:val="en-US" w:eastAsia="zh-CN"/>
        </w:rPr>
        <w:t>内设机构有办公室、</w:t>
      </w:r>
      <w:r>
        <w:rPr>
          <w:rFonts w:hint="eastAsia" w:ascii="宋体" w:hAnsi="宋体" w:cs="Tahoma"/>
          <w:color w:val="333333"/>
          <w:kern w:val="0"/>
          <w:sz w:val="28"/>
          <w:szCs w:val="28"/>
        </w:rPr>
        <w:t>档案局、政研督办室、主体办、保密办</w:t>
      </w:r>
      <w:r>
        <w:rPr>
          <w:rFonts w:hint="eastAsia" w:asciiTheme="minorEastAsia" w:hAnsiTheme="minorEastAsia" w:eastAsiaTheme="minorEastAsia" w:cstheme="minorEastAsia"/>
          <w:sz w:val="28"/>
          <w:szCs w:val="28"/>
        </w:rPr>
        <w:t>。</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黄石港区区委办</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3357383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3357383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035" w:type="dxa"/>
            <w:vAlign w:val="center"/>
          </w:tcPr>
          <w:p>
            <w:pPr>
              <w:widowControl/>
              <w:jc w:val="center"/>
              <w:rPr>
                <w:rFonts w:hint="default" w:ascii="宋体" w:eastAsia="宋体" w:cs="宋体"/>
                <w:kern w:val="0"/>
                <w:sz w:val="24"/>
                <w:lang w:val="en-US" w:eastAsia="zh-CN"/>
              </w:rPr>
            </w:pPr>
            <w:r>
              <w:rPr>
                <w:rFonts w:hint="eastAsia" w:ascii="宋体" w:hAnsi="宋体" w:cs="宋体"/>
                <w:kern w:val="0"/>
                <w:sz w:val="24"/>
                <w:lang w:val="en-US" w:eastAsia="zh-CN"/>
              </w:rPr>
              <w:t>2413383</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r>
              <w:rPr>
                <w:rFonts w:hint="eastAsia" w:ascii="宋体" w:hAnsi="宋体" w:cs="宋体"/>
                <w:kern w:val="0"/>
                <w:sz w:val="24"/>
              </w:rPr>
              <w:t xml:space="preserve">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2413383</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201</w:t>
            </w:r>
            <w:r>
              <w:rPr>
                <w:rFonts w:hint="eastAsia" w:ascii="宋体" w:hAnsi="宋体" w:cs="宋体"/>
                <w:kern w:val="0"/>
                <w:sz w:val="24"/>
                <w:lang w:val="en-US" w:eastAsia="zh-CN"/>
              </w:rPr>
              <w:t>31</w:t>
            </w:r>
          </w:p>
        </w:tc>
        <w:tc>
          <w:tcPr>
            <w:tcW w:w="1710" w:type="dxa"/>
            <w:vAlign w:val="center"/>
          </w:tcPr>
          <w:p>
            <w:pPr>
              <w:widowControl/>
              <w:jc w:val="left"/>
              <w:rPr>
                <w:rFonts w:hint="eastAsia" w:eastAsia="宋体"/>
                <w:lang w:eastAsia="zh-CN"/>
              </w:rPr>
            </w:pPr>
            <w:r>
              <w:rPr>
                <w:rFonts w:hint="eastAsia" w:ascii="宋体" w:hAnsi="宋体" w:cs="宋体"/>
                <w:kern w:val="0"/>
                <w:sz w:val="24"/>
                <w:lang w:eastAsia="zh-CN"/>
              </w:rPr>
              <w:t>党委办公厅（室）及相关机构事务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2413383</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3357383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2413383</w:t>
            </w:r>
          </w:p>
        </w:tc>
        <w:tc>
          <w:tcPr>
            <w:tcW w:w="100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2413383</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2413383</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2100" w:type="dxa"/>
            <w:vAlign w:val="center"/>
          </w:tcPr>
          <w:p>
            <w:pPr>
              <w:widowControl/>
              <w:jc w:val="left"/>
            </w:pPr>
            <w:r>
              <w:rPr>
                <w:rFonts w:hint="eastAsia" w:ascii="宋体" w:hAnsi="宋体" w:cs="宋体"/>
                <w:kern w:val="0"/>
                <w:sz w:val="24"/>
              </w:rPr>
              <w:t>党委办公厅（室）及相关机构</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3357383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2413383</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3357383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2413383</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944000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eastAsia" w:eastAsia="宋体"/>
                <w:lang w:val="en-US" w:eastAsia="zh-CN"/>
              </w:rPr>
            </w:pPr>
            <w:r>
              <w:rPr>
                <w:rFonts w:hint="eastAsia" w:ascii="宋体" w:hAnsi="宋体" w:cs="宋体"/>
                <w:b/>
                <w:bCs/>
                <w:kern w:val="0"/>
                <w:sz w:val="24"/>
                <w:lang w:val="en-US" w:eastAsia="zh-CN"/>
              </w:rPr>
              <w:t xml:space="preserve">3357383 </w:t>
            </w:r>
          </w:p>
        </w:tc>
        <w:tc>
          <w:tcPr>
            <w:tcW w:w="1260" w:type="dxa"/>
            <w:shd w:val="clear" w:color="auto" w:fill="D7D7D7" w:themeFill="background1" w:themeFillShade="D8"/>
            <w:vAlign w:val="center"/>
          </w:tcPr>
          <w:p>
            <w:pPr>
              <w:widowControl/>
              <w:jc w:val="center"/>
              <w:rPr>
                <w:rFonts w:hint="default" w:ascii="宋体" w:hAnsi="宋体" w:cs="宋体"/>
                <w:kern w:val="0"/>
                <w:sz w:val="24"/>
                <w:lang w:val="en-US"/>
              </w:rPr>
            </w:pPr>
            <w:r>
              <w:rPr>
                <w:rFonts w:hint="eastAsia" w:ascii="宋体" w:hAnsi="宋体" w:cs="宋体"/>
                <w:b/>
                <w:bCs/>
                <w:kern w:val="0"/>
                <w:sz w:val="24"/>
                <w:lang w:val="en-US" w:eastAsia="zh-CN"/>
              </w:rPr>
              <w:t>1990058</w:t>
            </w:r>
          </w:p>
        </w:tc>
        <w:tc>
          <w:tcPr>
            <w:tcW w:w="1522" w:type="dxa"/>
            <w:shd w:val="clear" w:color="auto" w:fill="D7D7D7" w:themeFill="background1" w:themeFillShade="D8"/>
            <w:vAlign w:val="center"/>
          </w:tcPr>
          <w:p>
            <w:pPr>
              <w:widowControl/>
              <w:jc w:val="center"/>
              <w:rPr>
                <w:rFonts w:hint="default" w:ascii="宋体" w:hAnsi="宋体" w:cs="宋体"/>
                <w:kern w:val="0"/>
                <w:sz w:val="24"/>
                <w:lang w:val="en-US"/>
              </w:rPr>
            </w:pPr>
            <w:r>
              <w:rPr>
                <w:rFonts w:hint="eastAsia" w:ascii="宋体" w:hAnsi="宋体" w:cs="宋体"/>
                <w:b/>
                <w:bCs/>
                <w:kern w:val="0"/>
                <w:sz w:val="24"/>
                <w:lang w:val="en-US" w:eastAsia="zh-CN"/>
              </w:rPr>
              <w:t>326977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1977783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1977783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411012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411012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921736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921736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16421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16421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192695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192695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104976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104976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eastAsia="宋体" w:cs="宋体"/>
                <w:kern w:val="0"/>
                <w:sz w:val="24"/>
                <w:szCs w:val="24"/>
                <w:lang w:val="en-US" w:eastAsia="zh-CN" w:bidi="ar-SA"/>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96348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96348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330943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330943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326977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326977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hint="eastAsia" w:ascii="宋体" w:hAnsi="宋体" w:eastAsia="宋体" w:cs="宋体"/>
                <w:kern w:val="0"/>
                <w:sz w:val="24"/>
                <w:lang w:val="en-US" w:eastAsia="zh-CN"/>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12043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67000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67000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30761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30761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20072 </w:t>
            </w:r>
          </w:p>
        </w:tc>
        <w:tc>
          <w:tcPr>
            <w:tcW w:w="1260" w:type="dxa"/>
            <w:vAlign w:val="center"/>
          </w:tcPr>
          <w:p>
            <w:pPr>
              <w:widowControl/>
              <w:jc w:val="center"/>
              <w:rPr>
                <w:rFonts w:ascii="宋体" w:hAnsi="宋体" w:cs="宋体"/>
                <w:kern w:val="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20072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eastAsia="宋体" w:cs="宋体"/>
                <w:kern w:val="0"/>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30000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117000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117000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widowControl/>
              <w:jc w:val="center"/>
              <w:rPr>
                <w:rFonts w:hint="default" w:ascii="宋体" w:hAnsi="宋体" w:eastAsia="宋体" w:cs="宋体"/>
                <w:kern w:val="0"/>
                <w:sz w:val="24"/>
                <w:lang w:val="en-US" w:eastAsia="zh-CN"/>
              </w:rPr>
            </w:pPr>
            <w:r>
              <w:rPr>
                <w:rFonts w:hint="eastAsia" w:ascii="宋体" w:hAnsi="宋体" w:cs="宋体"/>
                <w:b/>
                <w:bCs/>
                <w:kern w:val="0"/>
                <w:sz w:val="24"/>
                <w:lang w:val="en-US" w:eastAsia="zh-CN"/>
              </w:rPr>
              <w:t>12275</w:t>
            </w:r>
          </w:p>
        </w:tc>
        <w:tc>
          <w:tcPr>
            <w:tcW w:w="1260" w:type="dxa"/>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b/>
                <w:bCs/>
                <w:kern w:val="0"/>
                <w:sz w:val="24"/>
                <w:lang w:val="en-US" w:eastAsia="zh-CN"/>
              </w:rPr>
              <w:t>12275</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12275</w:t>
            </w:r>
          </w:p>
        </w:tc>
        <w:tc>
          <w:tcPr>
            <w:tcW w:w="1260" w:type="dxa"/>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12275</w:t>
            </w:r>
          </w:p>
        </w:tc>
        <w:tc>
          <w:tcPr>
            <w:tcW w:w="1522" w:type="dxa"/>
            <w:vAlign w:val="center"/>
          </w:tcPr>
          <w:p>
            <w:pPr>
              <w:widowControl/>
              <w:ind w:firstLine="210" w:firstLineChars="100"/>
              <w:jc w:val="left"/>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sz w:val="24"/>
              </w:rPr>
            </w:pPr>
            <w:r>
              <w:rPr>
                <w:rFonts w:hint="eastAsia" w:ascii="宋体" w:hAnsi="宋体" w:cs="宋体"/>
                <w:kern w:val="0"/>
                <w:sz w:val="24"/>
              </w:rPr>
              <w:t>67000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sz w:val="24"/>
              </w:rPr>
            </w:pPr>
            <w:r>
              <w:rPr>
                <w:rFonts w:hint="eastAsia" w:ascii="宋体" w:hAnsi="宋体" w:cs="宋体"/>
                <w:kern w:val="0"/>
                <w:sz w:val="24"/>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jc w:val="center"/>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jc w:val="center"/>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jc w:val="center"/>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jc w:val="center"/>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jc w:val="center"/>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944000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944000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文件打印费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区直武装部经费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保密工作经费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设密专网建设年租费及总值班室工作经费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党政专用通信运行维护费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社区档案达标创建奖补资金</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安可工程经费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《黄石港年鉴》编制、出版、区志专项经费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olor w:val="000000"/>
          <w:spacing w:val="2"/>
          <w:kern w:val="2"/>
          <w:sz w:val="28"/>
          <w:szCs w:val="28"/>
          <w:highlight w:val="none"/>
          <w:lang w:val="en" w:eastAsia="zh-CN"/>
        </w:rPr>
        <w:t xml:space="preserve">3357383 </w:t>
      </w:r>
      <w:r>
        <w:rPr>
          <w:rFonts w:hint="eastAsia" w:ascii="宋体" w:hAnsi="宋体"/>
          <w:color w:val="000000"/>
          <w:spacing w:val="2"/>
          <w:kern w:val="2"/>
          <w:sz w:val="28"/>
          <w:szCs w:val="28"/>
          <w:highlight w:val="none"/>
        </w:rPr>
        <w:t>元，其中财政拨款收入</w:t>
      </w:r>
      <w:r>
        <w:rPr>
          <w:rFonts w:hint="eastAsia" w:ascii="宋体" w:hAnsi="宋体"/>
          <w:color w:val="000000"/>
          <w:spacing w:val="2"/>
          <w:kern w:val="2"/>
          <w:sz w:val="28"/>
          <w:szCs w:val="28"/>
          <w:highlight w:val="none"/>
          <w:lang w:val="en" w:eastAsia="zh-CN"/>
        </w:rPr>
        <w:t xml:space="preserve">3357383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rPr>
          <w:rFonts w:hint="default" w:asciiTheme="minorEastAsia" w:hAnsiTheme="minorEastAsia" w:eastAsiaTheme="minorEastAsia" w:cstheme="minorEastAsia"/>
          <w:b/>
          <w:sz w:val="28"/>
          <w:szCs w:val="28"/>
          <w:highlight w:val="none"/>
          <w:lang w:val="en-US"/>
        </w:rPr>
      </w:pPr>
      <w:r>
        <w:rPr>
          <w:rFonts w:hint="eastAsia" w:ascii="宋体" w:hAnsi="宋体"/>
          <w:color w:val="000000"/>
          <w:spacing w:val="2"/>
          <w:kern w:val="2"/>
          <w:sz w:val="28"/>
          <w:szCs w:val="28"/>
          <w:highlight w:val="none"/>
          <w:lang w:val="en-US" w:eastAsia="zh-CN"/>
        </w:rPr>
        <w:t>2022年初预算支出</w:t>
      </w:r>
      <w:r>
        <w:rPr>
          <w:rFonts w:hint="eastAsia" w:ascii="宋体" w:hAnsi="宋体"/>
          <w:color w:val="000000"/>
          <w:spacing w:val="2"/>
          <w:kern w:val="2"/>
          <w:sz w:val="28"/>
          <w:szCs w:val="28"/>
          <w:highlight w:val="none"/>
          <w:lang w:val="en" w:eastAsia="zh-CN"/>
        </w:rPr>
        <w:t xml:space="preserve">3357383 </w:t>
      </w:r>
      <w:r>
        <w:rPr>
          <w:rFonts w:hint="eastAsia" w:ascii="宋体" w:hAnsi="宋体"/>
          <w:color w:val="000000"/>
          <w:spacing w:val="2"/>
          <w:kern w:val="2"/>
          <w:sz w:val="28"/>
          <w:szCs w:val="28"/>
          <w:highlight w:val="none"/>
          <w:lang w:val="en-US" w:eastAsia="zh-CN"/>
        </w:rPr>
        <w:t>元，其中基本支出2413383元，占比72%，项目支出944000元，占比28%。</w:t>
      </w:r>
    </w:p>
    <w:p>
      <w:pPr>
        <w:numPr>
          <w:numId w:val="0"/>
        </w:numPr>
        <w:ind w:leftChars="0"/>
        <w:rPr>
          <w:rFonts w:hint="eastAsia" w:ascii="宋体" w:hAnsi="宋体" w:cs="宋体"/>
          <w:b/>
          <w:kern w:val="0"/>
          <w:sz w:val="28"/>
          <w:szCs w:val="28"/>
        </w:rPr>
      </w:pPr>
      <w:r>
        <w:rPr>
          <w:rFonts w:hint="eastAsia" w:ascii="宋体" w:hAnsi="宋体" w:cs="宋体"/>
          <w:b/>
          <w:kern w:val="0"/>
          <w:sz w:val="28"/>
          <w:szCs w:val="28"/>
          <w:lang w:val="en-US" w:eastAsia="zh-CN"/>
        </w:rPr>
        <w:t>二、</w:t>
      </w: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olor w:val="000000"/>
          <w:spacing w:val="2"/>
          <w:kern w:val="2"/>
          <w:sz w:val="28"/>
          <w:szCs w:val="28"/>
          <w:highlight w:val="none"/>
          <w:lang w:val="en" w:eastAsia="zh-CN"/>
        </w:rPr>
        <w:t xml:space="preserve">3357383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2808012</w:t>
      </w:r>
      <w:r>
        <w:rPr>
          <w:rFonts w:hint="eastAsia" w:ascii="宋体" w:hAnsi="宋体" w:cs="宋体"/>
          <w:kern w:val="0"/>
          <w:sz w:val="28"/>
          <w:szCs w:val="28"/>
          <w:highlight w:val="none"/>
          <w:lang w:val="en-US" w:eastAsia="zh-CN"/>
        </w:rPr>
        <w:t>元增加549371元，增加原因：2022年度本单位工资提标，按新标准列入预算发生增加。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olor w:val="000000"/>
          <w:spacing w:val="2"/>
          <w:kern w:val="2"/>
          <w:sz w:val="28"/>
          <w:szCs w:val="28"/>
          <w:highlight w:val="none"/>
          <w:lang w:val="en" w:eastAsia="zh-CN"/>
        </w:rPr>
        <w:t xml:space="preserve">3357383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2808012</w:t>
      </w:r>
      <w:r>
        <w:rPr>
          <w:rFonts w:hint="eastAsia" w:ascii="宋体" w:hAnsi="宋体" w:cs="宋体"/>
          <w:kern w:val="0"/>
          <w:sz w:val="28"/>
          <w:szCs w:val="28"/>
          <w:highlight w:val="none"/>
          <w:lang w:val="en-US" w:eastAsia="zh-CN"/>
        </w:rPr>
        <w:t>元增加549371元，增加原因：2022年度本单位工资提标，按新标准列入预算发生增加。其中：工资福利支出</w:t>
      </w:r>
      <w:r>
        <w:rPr>
          <w:rFonts w:hint="eastAsia" w:ascii="宋体" w:hAnsi="宋体"/>
          <w:color w:val="000000"/>
          <w:spacing w:val="2"/>
          <w:kern w:val="2"/>
          <w:sz w:val="28"/>
          <w:szCs w:val="28"/>
          <w:highlight w:val="none"/>
          <w:lang w:val="en-US" w:eastAsia="zh-CN"/>
        </w:rPr>
        <w:t>1977783</w:t>
      </w:r>
      <w:r>
        <w:rPr>
          <w:rFonts w:hint="eastAsia" w:ascii="宋体" w:hAnsi="宋体" w:cs="宋体"/>
          <w:kern w:val="0"/>
          <w:sz w:val="28"/>
          <w:szCs w:val="28"/>
          <w:highlight w:val="none"/>
          <w:lang w:val="en-US" w:eastAsia="zh-CN"/>
        </w:rPr>
        <w:t>元，商品和服务支出</w:t>
      </w:r>
      <w:r>
        <w:rPr>
          <w:rFonts w:hint="eastAsia" w:ascii="宋体" w:hAnsi="宋体"/>
          <w:color w:val="000000"/>
          <w:spacing w:val="2"/>
          <w:kern w:val="2"/>
          <w:sz w:val="28"/>
          <w:szCs w:val="28"/>
          <w:highlight w:val="none"/>
          <w:lang w:val="en-US" w:eastAsia="zh-CN"/>
        </w:rPr>
        <w:t>326977</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lang w:val="en-US" w:eastAsia="zh-CN"/>
        </w:rPr>
        <w:t>12275</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s="宋体"/>
          <w:sz w:val="28"/>
          <w:szCs w:val="28"/>
          <w:highlight w:val="none"/>
          <w:lang w:val="en-US" w:eastAsia="zh-CN"/>
        </w:rPr>
        <w:t>944000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44267</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486941</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48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8400</w:t>
            </w:r>
          </w:p>
        </w:tc>
      </w:tr>
      <w:tr>
        <w:tblPrEx>
          <w:tblCellMar>
            <w:top w:w="15" w:type="dxa"/>
            <w:left w:w="15" w:type="dxa"/>
            <w:bottom w:w="15" w:type="dxa"/>
            <w:right w:w="15" w:type="dxa"/>
          </w:tblCellMar>
        </w:tblPrEx>
        <w:trPr>
          <w:trHeight w:val="45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1410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232</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6080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802896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12043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1538050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30761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802896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20072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117000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“三公”经费预算9.7万元，与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、公务用车购置及运行维护费3000</w:t>
      </w:r>
      <w:r>
        <w:rPr>
          <w:rFonts w:ascii="宋体" w:hAnsi="宋体" w:cs="宋体"/>
          <w:sz w:val="28"/>
          <w:szCs w:val="28"/>
        </w:rPr>
        <w:t>0</w:t>
      </w:r>
      <w:r>
        <w:rPr>
          <w:rFonts w:hint="eastAsia" w:ascii="宋体" w:hAnsi="宋体" w:cs="宋体"/>
          <w:sz w:val="28"/>
          <w:szCs w:val="28"/>
        </w:rPr>
        <w:t>万元</w:t>
      </w:r>
      <w:r>
        <w:rPr>
          <w:rFonts w:hint="eastAsia" w:ascii="宋体" w:hAnsi="宋体" w:cs="宋体"/>
          <w:sz w:val="28"/>
          <w:szCs w:val="28"/>
          <w:highlight w:val="none"/>
        </w:rPr>
        <w:t>，</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0万元，运行维护费3万元；</w:t>
      </w:r>
      <w:r>
        <w:rPr>
          <w:rFonts w:hint="eastAsia" w:ascii="宋体" w:hAnsi="宋体" w:cs="宋体"/>
          <w:sz w:val="28"/>
          <w:szCs w:val="28"/>
        </w:rPr>
        <w:t>1车辆，与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、公务接待费预算6.7万元，与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初，本部门共有车辆1辆；单位价值50万元以上通用设备0台（套），单价100万元以上专用设备0台（套）。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ascii="宋体" w:hAnsi="宋体" w:cs="宋体"/>
          <w:b/>
          <w:sz w:val="28"/>
          <w:szCs w:val="28"/>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度本单位无重点项目绩效目标等绩效情况。</w:t>
      </w: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5D012CFB"/>
    <w:multiLevelType w:val="singleLevel"/>
    <w:tmpl w:val="5D012CFB"/>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41C0"/>
    <w:rsid w:val="004603AF"/>
    <w:rsid w:val="00475940"/>
    <w:rsid w:val="004919C9"/>
    <w:rsid w:val="00495756"/>
    <w:rsid w:val="004B394C"/>
    <w:rsid w:val="004D7DB5"/>
    <w:rsid w:val="00505352"/>
    <w:rsid w:val="0054487B"/>
    <w:rsid w:val="005A7369"/>
    <w:rsid w:val="00652803"/>
    <w:rsid w:val="006759D3"/>
    <w:rsid w:val="006A3FBE"/>
    <w:rsid w:val="006F13E4"/>
    <w:rsid w:val="007277F3"/>
    <w:rsid w:val="0076521F"/>
    <w:rsid w:val="007B3C24"/>
    <w:rsid w:val="007B4BAE"/>
    <w:rsid w:val="007D71D1"/>
    <w:rsid w:val="007F6801"/>
    <w:rsid w:val="0085298B"/>
    <w:rsid w:val="008549D6"/>
    <w:rsid w:val="008A260F"/>
    <w:rsid w:val="008C65D5"/>
    <w:rsid w:val="00926A8F"/>
    <w:rsid w:val="00933189"/>
    <w:rsid w:val="009C2041"/>
    <w:rsid w:val="00A57822"/>
    <w:rsid w:val="00AA6B7D"/>
    <w:rsid w:val="00AB6928"/>
    <w:rsid w:val="00AC46E0"/>
    <w:rsid w:val="00B35E06"/>
    <w:rsid w:val="00B61E40"/>
    <w:rsid w:val="00B84273"/>
    <w:rsid w:val="00B931B2"/>
    <w:rsid w:val="00B94DFE"/>
    <w:rsid w:val="00BA7485"/>
    <w:rsid w:val="00BC77F3"/>
    <w:rsid w:val="00BF697C"/>
    <w:rsid w:val="00C136F5"/>
    <w:rsid w:val="00C1680C"/>
    <w:rsid w:val="00C17661"/>
    <w:rsid w:val="00C33AF8"/>
    <w:rsid w:val="00C3422E"/>
    <w:rsid w:val="00C47445"/>
    <w:rsid w:val="00C55A7D"/>
    <w:rsid w:val="00C56B12"/>
    <w:rsid w:val="00CA07CE"/>
    <w:rsid w:val="00CC70FC"/>
    <w:rsid w:val="00CF525C"/>
    <w:rsid w:val="00D148E8"/>
    <w:rsid w:val="00D71AAA"/>
    <w:rsid w:val="00D80C5F"/>
    <w:rsid w:val="00DE4741"/>
    <w:rsid w:val="00E2170A"/>
    <w:rsid w:val="00E34F36"/>
    <w:rsid w:val="00E564DB"/>
    <w:rsid w:val="00E62E0E"/>
    <w:rsid w:val="00E90EC2"/>
    <w:rsid w:val="00ED6AFD"/>
    <w:rsid w:val="00EE74D1"/>
    <w:rsid w:val="00EF76CA"/>
    <w:rsid w:val="00F25ECC"/>
    <w:rsid w:val="00FB0164"/>
    <w:rsid w:val="00FB36B7"/>
    <w:rsid w:val="0D0E717E"/>
    <w:rsid w:val="15E37A96"/>
    <w:rsid w:val="1AFC74FE"/>
    <w:rsid w:val="1F276BC6"/>
    <w:rsid w:val="25161DD4"/>
    <w:rsid w:val="28ED0DAB"/>
    <w:rsid w:val="34AB3B4B"/>
    <w:rsid w:val="38AA0644"/>
    <w:rsid w:val="43ED0D6D"/>
    <w:rsid w:val="50F42F7F"/>
    <w:rsid w:val="55403DF7"/>
    <w:rsid w:val="5F9FB2D3"/>
    <w:rsid w:val="5FAA5B11"/>
    <w:rsid w:val="6D807C9F"/>
    <w:rsid w:val="70D71C29"/>
    <w:rsid w:val="73B3141B"/>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4353</Words>
  <Characters>5403</Characters>
  <Lines>47</Lines>
  <Paragraphs>13</Paragraphs>
  <TotalTime>2</TotalTime>
  <ScaleCrop>false</ScaleCrop>
  <LinksUpToDate>false</LinksUpToDate>
  <CharactersWithSpaces>6189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2019-10-24T16:58:00Z</dcterms:created>
  <dc:creator>侒靜啲喧嘩</dc:creator>
  <cp:lastModifiedBy>ADMIN</cp:lastModifiedBy>
  <cp:lastPrinted>2019-10-24T16:46:00Z</cp:lastPrinted>
  <dcterms:modified xsi:type="dcterms:W3CDTF">2023-05-01T03:03:29Z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70B093B2CF5D45DCA487E4D18FB384AA</vt:lpwstr>
  </property>
</Properties>
</file>