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D1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就业局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bookmarkEnd w:id="0"/>
    <w:p w14:paraId="652527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黄石港区就业局</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年决算公开</w:t>
      </w:r>
    </w:p>
    <w:p w14:paraId="45353B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44DCAB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6A1D2F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1D365D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334554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年部门决算表</w:t>
      </w:r>
    </w:p>
    <w:p w14:paraId="11980E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5C0B2C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17BAA6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4D2322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1995EB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5222FF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77E387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4152D7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14:paraId="6B84F4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年部门决算情况说明</w:t>
      </w:r>
    </w:p>
    <w:p w14:paraId="249D78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73B2D6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582265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7DA47A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69B425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4AF380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4FEE1F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7C720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w:t>
      </w:r>
    </w:p>
    <w:p w14:paraId="734D92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0071E45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sz w:val="28"/>
          <w:szCs w:val="28"/>
        </w:rPr>
        <w:t>一）主要职责</w:t>
      </w:r>
    </w:p>
    <w:p w14:paraId="2EDBA7B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市黄石港区劳动就业管理局是区政府根据国家就业促进法，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p>
    <w:p w14:paraId="1FBE7C4B">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（二</w:t>
      </w:r>
      <w:r>
        <w:rPr>
          <w:rFonts w:hint="eastAsia" w:asciiTheme="minorEastAsia" w:hAnsiTheme="minorEastAsia" w:eastAsiaTheme="minorEastAsia" w:cstheme="minorEastAsia"/>
          <w:sz w:val="28"/>
          <w:szCs w:val="28"/>
        </w:rPr>
        <w:t>）单位基本信息(机构设置等</w:t>
      </w:r>
      <w:r>
        <w:rPr>
          <w:rFonts w:hint="eastAsia" w:asciiTheme="minorEastAsia" w:hAnsiTheme="minorEastAsia" w:eastAsiaTheme="minorEastAsia" w:cstheme="minorEastAsia"/>
          <w:color w:val="333333"/>
          <w:kern w:val="0"/>
          <w:sz w:val="28"/>
          <w:szCs w:val="28"/>
        </w:rPr>
        <w:t>)　</w:t>
      </w:r>
    </w:p>
    <w:p w14:paraId="28D742A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黄石港区就业局编制人员16人，现实有人员13人，其中管理人员</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人，专业技术人员</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人，工勤技能人员2人。</w:t>
      </w:r>
    </w:p>
    <w:p w14:paraId="6A7B7E9C">
      <w:pPr>
        <w:ind w:firstLine="560" w:firstLineChars="200"/>
        <w:rPr>
          <w:rFonts w:hint="eastAsia" w:asciiTheme="minorEastAsia" w:hAnsiTheme="minorEastAsia" w:eastAsiaTheme="minorEastAsia" w:cstheme="minorEastAsia"/>
          <w:sz w:val="28"/>
          <w:szCs w:val="28"/>
        </w:rPr>
      </w:pPr>
    </w:p>
    <w:p w14:paraId="1E4F0DB1">
      <w:pPr>
        <w:ind w:firstLine="560" w:firstLineChars="200"/>
        <w:rPr>
          <w:rFonts w:hint="eastAsia" w:asciiTheme="minorEastAsia" w:hAnsiTheme="minorEastAsia" w:eastAsiaTheme="minorEastAsia" w:cstheme="minorEastAsia"/>
          <w:sz w:val="28"/>
          <w:szCs w:val="28"/>
        </w:rPr>
      </w:pPr>
    </w:p>
    <w:p w14:paraId="0B5BA898">
      <w:pPr>
        <w:ind w:firstLine="560" w:firstLineChars="200"/>
        <w:rPr>
          <w:rFonts w:hint="eastAsia" w:asciiTheme="minorEastAsia" w:hAnsiTheme="minorEastAsia" w:eastAsiaTheme="minorEastAsia" w:cstheme="minorEastAsia"/>
          <w:sz w:val="28"/>
          <w:szCs w:val="28"/>
        </w:rPr>
      </w:pPr>
    </w:p>
    <w:p w14:paraId="02C58E16">
      <w:pPr>
        <w:ind w:firstLine="560" w:firstLineChars="200"/>
        <w:rPr>
          <w:rFonts w:hint="eastAsia" w:asciiTheme="minorEastAsia" w:hAnsiTheme="minorEastAsia" w:eastAsiaTheme="minorEastAsia" w:cstheme="minorEastAsia"/>
          <w:sz w:val="28"/>
          <w:szCs w:val="28"/>
        </w:rPr>
      </w:pPr>
    </w:p>
    <w:p w14:paraId="5E3DB6A3">
      <w:pPr>
        <w:ind w:firstLine="560" w:firstLineChars="200"/>
        <w:rPr>
          <w:rFonts w:hint="eastAsia" w:asciiTheme="minorEastAsia" w:hAnsiTheme="minorEastAsia" w:eastAsiaTheme="minorEastAsia" w:cstheme="minorEastAsia"/>
          <w:sz w:val="28"/>
          <w:szCs w:val="28"/>
        </w:rPr>
      </w:pPr>
    </w:p>
    <w:p w14:paraId="133581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14:paraId="0CF172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14:paraId="5F3111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14:paraId="7A5793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14:paraId="0C6CC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pPr>
    </w:p>
    <w:p w14:paraId="38704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p>
    <w:p w14:paraId="4C452F6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firstLine="240" w:firstLineChars="100"/>
        <w:rPr>
          <w:rFonts w:hint="default"/>
          <w:color w:val="333333"/>
          <w:sz w:val="24"/>
          <w:szCs w:val="24"/>
          <w:lang w:val="en-US" w:eastAsia="zh-CN"/>
        </w:rPr>
      </w:pPr>
      <w:r>
        <w:rPr>
          <w:rFonts w:hint="eastAsia" w:ascii="微软雅黑" w:hAnsi="微软雅黑" w:eastAsia="微软雅黑" w:cs="微软雅黑"/>
          <w:b/>
          <w:bCs/>
          <w:color w:val="333333"/>
          <w:sz w:val="24"/>
          <w:szCs w:val="24"/>
          <w:lang w:val="en-US" w:eastAsia="zh-CN"/>
        </w:rPr>
        <w:t>第二部分 部门2018年部门决算表</w:t>
      </w:r>
    </w:p>
    <w:p w14:paraId="0E8F963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center"/>
      </w:pPr>
      <w:r>
        <w:drawing>
          <wp:inline distT="0" distB="0" distL="114300" distR="114300">
            <wp:extent cx="8917305" cy="4687570"/>
            <wp:effectExtent l="0" t="0" r="1714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8917305" cy="4687570"/>
                    </a:xfrm>
                    <a:prstGeom prst="rect">
                      <a:avLst/>
                    </a:prstGeom>
                    <a:noFill/>
                    <a:ln>
                      <a:noFill/>
                    </a:ln>
                  </pic:spPr>
                </pic:pic>
              </a:graphicData>
            </a:graphic>
          </wp:inline>
        </w:drawing>
      </w:r>
    </w:p>
    <w:p w14:paraId="7F2D900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r>
        <w:drawing>
          <wp:inline distT="0" distB="0" distL="114300" distR="114300">
            <wp:extent cx="8852535" cy="2566670"/>
            <wp:effectExtent l="0" t="0" r="5715"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8852535" cy="2566670"/>
                    </a:xfrm>
                    <a:prstGeom prst="rect">
                      <a:avLst/>
                    </a:prstGeom>
                    <a:noFill/>
                    <a:ln>
                      <a:noFill/>
                    </a:ln>
                  </pic:spPr>
                </pic:pic>
              </a:graphicData>
            </a:graphic>
          </wp:inline>
        </w:drawing>
      </w:r>
      <w:r>
        <w:drawing>
          <wp:inline distT="0" distB="0" distL="114300" distR="114300">
            <wp:extent cx="8815070" cy="2442210"/>
            <wp:effectExtent l="0" t="0" r="5080" b="152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8815070" cy="2442210"/>
                    </a:xfrm>
                    <a:prstGeom prst="rect">
                      <a:avLst/>
                    </a:prstGeom>
                    <a:noFill/>
                    <a:ln>
                      <a:noFill/>
                    </a:ln>
                  </pic:spPr>
                </pic:pic>
              </a:graphicData>
            </a:graphic>
          </wp:inline>
        </w:drawing>
      </w:r>
    </w:p>
    <w:p w14:paraId="7CE0275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r>
        <w:drawing>
          <wp:inline distT="0" distB="0" distL="114300" distR="114300">
            <wp:extent cx="8849360" cy="5377815"/>
            <wp:effectExtent l="0" t="0" r="889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8849360" cy="5377815"/>
                    </a:xfrm>
                    <a:prstGeom prst="rect">
                      <a:avLst/>
                    </a:prstGeom>
                    <a:noFill/>
                    <a:ln>
                      <a:noFill/>
                    </a:ln>
                  </pic:spPr>
                </pic:pic>
              </a:graphicData>
            </a:graphic>
          </wp:inline>
        </w:drawing>
      </w:r>
    </w:p>
    <w:p w14:paraId="5F9C7F0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60BD08D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r>
        <w:drawing>
          <wp:inline distT="0" distB="0" distL="114300" distR="114300">
            <wp:extent cx="8895715" cy="4171950"/>
            <wp:effectExtent l="0" t="0" r="63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8895715" cy="4171950"/>
                    </a:xfrm>
                    <a:prstGeom prst="rect">
                      <a:avLst/>
                    </a:prstGeom>
                    <a:noFill/>
                    <a:ln>
                      <a:noFill/>
                    </a:ln>
                  </pic:spPr>
                </pic:pic>
              </a:graphicData>
            </a:graphic>
          </wp:inline>
        </w:drawing>
      </w:r>
    </w:p>
    <w:p w14:paraId="18BFDDF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1CCA07B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r>
        <w:drawing>
          <wp:inline distT="0" distB="0" distL="114300" distR="114300">
            <wp:extent cx="8855075" cy="5570220"/>
            <wp:effectExtent l="0" t="0" r="3175"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8855075" cy="5570220"/>
                    </a:xfrm>
                    <a:prstGeom prst="rect">
                      <a:avLst/>
                    </a:prstGeom>
                    <a:noFill/>
                    <a:ln>
                      <a:noFill/>
                    </a:ln>
                  </pic:spPr>
                </pic:pic>
              </a:graphicData>
            </a:graphic>
          </wp:inline>
        </w:drawing>
      </w:r>
    </w:p>
    <w:p w14:paraId="4FADB61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6911F4B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r>
        <w:drawing>
          <wp:inline distT="0" distB="0" distL="114300" distR="114300">
            <wp:extent cx="8860155" cy="1830070"/>
            <wp:effectExtent l="0" t="0" r="17145" b="177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8860155" cy="1830070"/>
                    </a:xfrm>
                    <a:prstGeom prst="rect">
                      <a:avLst/>
                    </a:prstGeom>
                    <a:noFill/>
                    <a:ln>
                      <a:noFill/>
                    </a:ln>
                  </pic:spPr>
                </pic:pic>
              </a:graphicData>
            </a:graphic>
          </wp:inline>
        </w:drawing>
      </w:r>
    </w:p>
    <w:p w14:paraId="7E3206E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pPr>
    </w:p>
    <w:p w14:paraId="40E3B6C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Fonts w:hint="default"/>
          <w:lang w:val="en-US" w:eastAsia="zh-CN"/>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60790" cy="2503170"/>
            <wp:effectExtent l="0" t="0" r="16510" b="1143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8860790" cy="2503170"/>
                    </a:xfrm>
                    <a:prstGeom prst="rect">
                      <a:avLst/>
                    </a:prstGeom>
                    <a:noFill/>
                    <a:ln>
                      <a:noFill/>
                    </a:ln>
                  </pic:spPr>
                </pic:pic>
              </a:graphicData>
            </a:graphic>
          </wp:inline>
        </w:drawing>
      </w:r>
    </w:p>
    <w:p w14:paraId="4D0274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年部门决算情况说明</w:t>
      </w:r>
    </w:p>
    <w:p w14:paraId="57D45910">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14:paraId="2AEC0390">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2018年财政收入预算数1577052元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其中人员经费1331324元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公用经费245728元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2018年财政支出预算数1577052元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其中人员经费1331324元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公用经费245728元；2017年财政收入预算数1653503.86元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其中人员经费1405952元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公用经费247551.86元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2017年财政支出预算数1653503.86元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其中人员经费1405952元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公用经费247551.86元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2018年收入预算数安排比上年增加76451.86元</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2018年支出预算数安排比上年减少76451.86元</w:t>
      </w:r>
      <w:r>
        <w:rPr>
          <w:rFonts w:hint="eastAsia" w:asciiTheme="minorEastAsia" w:hAnsiTheme="minorEastAsia" w:cstheme="minorEastAsia"/>
          <w:sz w:val="28"/>
          <w:szCs w:val="28"/>
          <w:lang w:eastAsia="zh-CN"/>
        </w:rPr>
        <w:t>。</w:t>
      </w:r>
    </w:p>
    <w:p w14:paraId="48179F12">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2018年财政收入预算执行数2549478.31元，其中人员经费2169080.15元，公用经费380398.16元, 2018年财政支出预算执行数2549478.31元，其中人员经费2169080.15元，公用经费380398.16元；2017年财政收入预算执行数1,653,503.86元，其中人员经费1,405,952.00元，公用经费247,551.86元, 2017年财政支出预算执行数1,653,503.86元，其中人员经费1,405,952.00元，公用经费247,551.86元。2018年财政收入预算执行数比上年增加895974.45元， 增加幅度为54.12%；2018年财政支出预算执行数比上年增895974.45元，增加幅度为54.12%。</w:t>
      </w:r>
    </w:p>
    <w:p w14:paraId="3C81B31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收入支出与预算对比分析</w:t>
      </w:r>
    </w:p>
    <w:p w14:paraId="3CEC1A2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2018年全年总收入2577776.52元,其中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决算收入2549478.31元,其它收入28298.21元, 2018年全年决算总支出2584455.69元,其中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决算支出2549478.31元,其它资金支出34977.38元,2018年财政预算数1577052元，</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决算比预算多972426.31元,幅度为61.66%,原因为业务增加。</w:t>
      </w:r>
    </w:p>
    <w:p w14:paraId="7EDEE31F">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收入支出结构分析</w:t>
      </w:r>
    </w:p>
    <w:p w14:paraId="2DB4A31E">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2018年全年总收入2577776.52元,其中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决算收入2549478.31元,其它收入28298.21元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2018年全年决算总支出2584455.69元,其中</w:t>
      </w:r>
      <w:r>
        <w:rPr>
          <w:rFonts w:hint="eastAsia" w:asciiTheme="minorEastAsia" w:hAnsiTheme="minorEastAsia" w:cstheme="minorEastAsia"/>
          <w:sz w:val="28"/>
          <w:szCs w:val="28"/>
          <w:lang w:eastAsia="zh-CN"/>
        </w:rPr>
        <w:t>财政拨款</w:t>
      </w:r>
      <w:r>
        <w:rPr>
          <w:rFonts w:hint="eastAsia" w:asciiTheme="minorEastAsia" w:hAnsiTheme="minorEastAsia" w:eastAsiaTheme="minorEastAsia" w:cstheme="minorEastAsia"/>
          <w:sz w:val="28"/>
          <w:szCs w:val="28"/>
        </w:rPr>
        <w:t>决算支出2549478.31元,其它资金支出34977.38元，支出按以下分类说明：</w:t>
      </w:r>
    </w:p>
    <w:p w14:paraId="04A968D9">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①</w:t>
      </w:r>
      <w:r>
        <w:rPr>
          <w:rFonts w:hint="eastAsia" w:asciiTheme="minorEastAsia" w:hAnsiTheme="minorEastAsia" w:eastAsiaTheme="minorEastAsia" w:cstheme="minorEastAsia"/>
          <w:sz w:val="28"/>
          <w:szCs w:val="28"/>
        </w:rPr>
        <w:t>支出功能分类：决算总支出2584455.69元;其中社会保障和就业支出2584455.69元，</w:t>
      </w:r>
    </w:p>
    <w:p w14:paraId="622CE9A9">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②</w:t>
      </w:r>
      <w:r>
        <w:rPr>
          <w:rFonts w:hint="eastAsia" w:asciiTheme="minorEastAsia" w:hAnsiTheme="minorEastAsia" w:eastAsiaTheme="minorEastAsia" w:cstheme="minorEastAsia"/>
          <w:sz w:val="28"/>
          <w:szCs w:val="28"/>
        </w:rPr>
        <w:t xml:space="preserve">支出性质分类：决算总支出2584455.69元，其中人员经费2182209.27元，公用经费402246.42元; </w:t>
      </w:r>
    </w:p>
    <w:p w14:paraId="4AFF468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③</w:t>
      </w:r>
      <w:r>
        <w:rPr>
          <w:rFonts w:hint="eastAsia" w:asciiTheme="minorEastAsia" w:hAnsiTheme="minorEastAsia" w:eastAsiaTheme="minorEastAsia" w:cstheme="minorEastAsia"/>
          <w:sz w:val="28"/>
          <w:szCs w:val="28"/>
        </w:rPr>
        <w:t>支出经济分类：决算总支出2584455.69元，其中工资福利支出1777554.06元，商品服务支出376986.42元，对个人和家庭的补助支出404655.21元，资本性支出（基本建设）4100元，资本性支出21160。</w:t>
      </w:r>
    </w:p>
    <w:p w14:paraId="5CEAEC0D">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（二）关于“三公”经费支出说明</w:t>
      </w:r>
    </w:p>
    <w:p w14:paraId="2CE393D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2018年“三公”经费决算总支出0元，其中：公务车运行维护费0元，年初预算数0元，决算数比预算数减少0元，减少幅度为0</w:t>
      </w:r>
      <w:r>
        <w:rPr>
          <w:rFonts w:hint="eastAsia" w:asciiTheme="minorEastAsia" w:hAnsiTheme="minorEastAsia" w:cstheme="minorEastAsia"/>
          <w:sz w:val="28"/>
          <w:szCs w:val="28"/>
          <w:lang w:eastAsia="zh-CN"/>
        </w:rPr>
        <w:t>，</w:t>
      </w:r>
      <w:r>
        <w:rPr>
          <w:rFonts w:hint="eastAsia" w:ascii="宋体" w:hAnsi="宋体"/>
          <w:color w:val="000000"/>
          <w:spacing w:val="2"/>
          <w:sz w:val="28"/>
          <w:szCs w:val="28"/>
          <w:lang w:eastAsia="zh-CN"/>
        </w:rPr>
        <w:t>车辆保有量</w:t>
      </w:r>
      <w:r>
        <w:rPr>
          <w:rFonts w:hint="eastAsia" w:ascii="宋体" w:hAnsi="宋体"/>
          <w:color w:val="000000"/>
          <w:spacing w:val="2"/>
          <w:sz w:val="28"/>
          <w:szCs w:val="28"/>
          <w:lang w:val="en-US" w:eastAsia="zh-CN"/>
        </w:rPr>
        <w:t>1辆，该车已交由行管处，但由于2018年资产系统上该车辆仍挂账，故填报部门决算时与资产系统一致</w:t>
      </w:r>
      <w:r>
        <w:rPr>
          <w:rFonts w:hint="eastAsia" w:asciiTheme="minorEastAsia" w:hAnsiTheme="minorEastAsia" w:eastAsiaTheme="minorEastAsia" w:cstheme="minorEastAsia"/>
          <w:sz w:val="28"/>
          <w:szCs w:val="28"/>
        </w:rPr>
        <w:t>；公务接待费0元，年初预算数0元，决算数比预算数增加0元，增长幅度为0；因公出国（境）费0元，预算数0元，决算数比预算数增加0元，增长幅度为0%；2017年“三公”经费决算总支出10,268.00元，其中：公务车运行维护费10,268.00元，年初预算数0元，决算数比预算数减少0元，减少幅度为0；公务接待费0元，年初预算数0元，决算数比预算数增加0元，增长幅度为0；因公出国（境）费0元，预算数0元，决算数比预算数增加0元，增长幅度为0%；培训费支出情况：2018年决算培训费660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2017年决算培训费780元，增长幅度为-120%。2018年决算会议费0元， 2017年决算培训费0元，增长幅度为0%。</w:t>
      </w:r>
    </w:p>
    <w:p w14:paraId="0F8BA9A7">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（三）关于机关运行经费支出说明</w:t>
      </w:r>
    </w:p>
    <w:p w14:paraId="4E243D9D">
      <w:pPr>
        <w:widowControl/>
        <w:shd w:val="clear" w:color="auto" w:fill="FFFFFF"/>
        <w:ind w:firstLine="48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201</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机关运行经费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eastAsia="zh-CN"/>
        </w:rPr>
        <w:t>0</w:t>
      </w:r>
      <w:r>
        <w:rPr>
          <w:rFonts w:hint="eastAsia" w:asciiTheme="minorEastAsia" w:hAnsiTheme="minorEastAsia" w:eastAsiaTheme="minorEastAsia" w:cstheme="minorEastAsia"/>
          <w:sz w:val="28"/>
          <w:szCs w:val="28"/>
        </w:rPr>
        <w:t>元</w:t>
      </w:r>
      <w:r>
        <w:rPr>
          <w:rFonts w:hint="eastAsia" w:asciiTheme="minorEastAsia" w:hAnsiTheme="minorEastAsia" w:cstheme="minorEastAsia"/>
          <w:sz w:val="28"/>
          <w:szCs w:val="28"/>
          <w:lang w:eastAsia="zh-CN"/>
        </w:rPr>
        <w:t>。</w:t>
      </w:r>
    </w:p>
    <w:p w14:paraId="12A1827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（四）关于政府采购支出说明</w:t>
      </w:r>
    </w:p>
    <w:p w14:paraId="7B6D77A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2018年政府采购总支出28590元，其中政府采购货物支出22590元，政府采购工程支出0</w:t>
      </w:r>
      <w:r>
        <w:rPr>
          <w:rFonts w:hint="eastAsia" w:asciiTheme="minorEastAsia" w:hAnsiTheme="minorEastAsia" w:cstheme="minorEastAsia"/>
          <w:sz w:val="28"/>
          <w:szCs w:val="28"/>
          <w:lang w:eastAsia="zh-CN"/>
        </w:rPr>
        <w:t>元</w:t>
      </w:r>
      <w:r>
        <w:rPr>
          <w:rFonts w:hint="eastAsia" w:asciiTheme="minorEastAsia" w:hAnsiTheme="minorEastAsia" w:eastAsiaTheme="minorEastAsia" w:cstheme="minorEastAsia"/>
          <w:sz w:val="28"/>
          <w:szCs w:val="28"/>
        </w:rPr>
        <w:t>，政府采购服务支出6000元。</w:t>
      </w:r>
    </w:p>
    <w:p w14:paraId="76FD4E96">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（五）关于国有资产占用情况说明</w:t>
      </w:r>
    </w:p>
    <w:p w14:paraId="4106B81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截至2018年12月31日，本单位共有车辆1辆，其中领导干部用车0辆，一般公务用车1辆，一般执法执勤用车0辆，特种专业技术用车0辆，其它用车0辆。</w:t>
      </w:r>
      <w:r>
        <w:rPr>
          <w:rFonts w:hint="eastAsia" w:asciiTheme="minorEastAsia" w:hAnsiTheme="minorEastAsia" w:cstheme="minorEastAsia"/>
          <w:sz w:val="28"/>
          <w:szCs w:val="28"/>
          <w:lang w:eastAsia="zh-CN"/>
        </w:rPr>
        <w:t>截至</w:t>
      </w:r>
      <w:r>
        <w:rPr>
          <w:rFonts w:hint="eastAsia" w:asciiTheme="minorEastAsia" w:hAnsiTheme="minorEastAsia" w:eastAsiaTheme="minorEastAsia" w:cstheme="minorEastAsia"/>
          <w:sz w:val="28"/>
          <w:szCs w:val="28"/>
        </w:rPr>
        <w:t>2017年12月31日，本单位共有车辆1辆，其中领导干部用车0辆，一般公务用车1辆，一般执法执勤用车0辆，特种专业技术用车0辆，其它用车0辆。2018年与2017年对比没有增减变化。</w:t>
      </w:r>
    </w:p>
    <w:p w14:paraId="3854E9A0">
      <w:pPr>
        <w:widowControl/>
        <w:shd w:val="clear" w:color="auto" w:fill="FFFFFF"/>
        <w:ind w:firstLine="480"/>
        <w:jc w:val="left"/>
        <w:rPr>
          <w:rFonts w:hint="eastAsia" w:asciiTheme="minorEastAsia" w:hAnsiTheme="minorEastAsia" w:eastAsiaTheme="minorEastAsia" w:cstheme="minorEastAsia"/>
          <w:sz w:val="28"/>
          <w:szCs w:val="28"/>
        </w:rPr>
      </w:pPr>
    </w:p>
    <w:p w14:paraId="4372DCAB">
      <w:pPr>
        <w:widowControl/>
        <w:shd w:val="clear" w:color="auto" w:fill="FFFFFF"/>
        <w:ind w:firstLine="480"/>
        <w:jc w:val="left"/>
        <w:rPr>
          <w:rFonts w:hint="eastAsia" w:asciiTheme="minorEastAsia" w:hAnsiTheme="minorEastAsia" w:eastAsiaTheme="minorEastAsia" w:cstheme="minorEastAsia"/>
          <w:sz w:val="28"/>
          <w:szCs w:val="28"/>
        </w:rPr>
      </w:pPr>
    </w:p>
    <w:p w14:paraId="799C419E">
      <w:pPr>
        <w:widowControl/>
        <w:shd w:val="clear" w:color="auto" w:fill="FFFFFF"/>
        <w:ind w:firstLine="480"/>
        <w:jc w:val="left"/>
        <w:rPr>
          <w:rFonts w:hint="eastAsia" w:asciiTheme="minorEastAsia" w:hAnsiTheme="minorEastAsia" w:eastAsiaTheme="minorEastAsia" w:cstheme="minorEastAsia"/>
          <w:sz w:val="28"/>
          <w:szCs w:val="28"/>
        </w:rPr>
      </w:pPr>
    </w:p>
    <w:p w14:paraId="7649D382">
      <w:pPr>
        <w:widowControl/>
        <w:shd w:val="clear" w:color="auto" w:fill="FFFFFF"/>
        <w:ind w:firstLine="480"/>
        <w:jc w:val="left"/>
        <w:rPr>
          <w:rFonts w:hint="eastAsia" w:asciiTheme="minorEastAsia" w:hAnsiTheme="minorEastAsia" w:eastAsiaTheme="minorEastAsia" w:cstheme="minorEastAsia"/>
          <w:sz w:val="28"/>
          <w:szCs w:val="28"/>
        </w:rPr>
      </w:pPr>
    </w:p>
    <w:p w14:paraId="387BBF04">
      <w:pPr>
        <w:widowControl/>
        <w:shd w:val="clear" w:color="auto" w:fill="FFFFFF"/>
        <w:ind w:firstLine="480"/>
        <w:jc w:val="left"/>
        <w:rPr>
          <w:rFonts w:hint="eastAsia" w:asciiTheme="minorEastAsia" w:hAnsiTheme="minorEastAsia" w:eastAsiaTheme="minorEastAsia" w:cstheme="minorEastAsia"/>
          <w:sz w:val="28"/>
          <w:szCs w:val="28"/>
        </w:rPr>
      </w:pPr>
    </w:p>
    <w:p w14:paraId="0ECB1790">
      <w:pPr>
        <w:widowControl/>
        <w:shd w:val="clear" w:color="auto" w:fill="FFFFFF"/>
        <w:ind w:firstLine="480"/>
        <w:jc w:val="left"/>
        <w:rPr>
          <w:rFonts w:hint="eastAsia" w:asciiTheme="minorEastAsia" w:hAnsiTheme="minorEastAsia" w:eastAsiaTheme="minorEastAsia" w:cstheme="minorEastAsia"/>
          <w:sz w:val="28"/>
          <w:szCs w:val="28"/>
        </w:rPr>
      </w:pPr>
    </w:p>
    <w:p w14:paraId="6D51190D">
      <w:pPr>
        <w:widowControl/>
        <w:shd w:val="clear" w:color="auto" w:fill="FFFFFF"/>
        <w:ind w:firstLine="480"/>
        <w:jc w:val="left"/>
        <w:rPr>
          <w:rFonts w:hint="eastAsia" w:asciiTheme="minorEastAsia" w:hAnsiTheme="minorEastAsia" w:eastAsiaTheme="minorEastAsia" w:cstheme="minorEastAsia"/>
          <w:sz w:val="28"/>
          <w:szCs w:val="28"/>
        </w:rPr>
      </w:pPr>
    </w:p>
    <w:p w14:paraId="2A35E2DE">
      <w:pPr>
        <w:widowControl/>
        <w:shd w:val="clear" w:color="auto" w:fill="FFFFFF"/>
        <w:ind w:firstLine="480"/>
        <w:jc w:val="left"/>
        <w:rPr>
          <w:rFonts w:hint="eastAsia" w:asciiTheme="minorEastAsia" w:hAnsiTheme="minorEastAsia" w:eastAsiaTheme="minorEastAsia" w:cstheme="minorEastAsia"/>
          <w:sz w:val="28"/>
          <w:szCs w:val="28"/>
        </w:rPr>
      </w:pPr>
    </w:p>
    <w:p w14:paraId="780D488D">
      <w:pPr>
        <w:widowControl/>
        <w:shd w:val="clear" w:color="auto" w:fill="FFFFFF"/>
        <w:ind w:firstLine="480"/>
        <w:jc w:val="left"/>
        <w:rPr>
          <w:rFonts w:hint="eastAsia" w:asciiTheme="minorEastAsia" w:hAnsiTheme="minorEastAsia" w:eastAsiaTheme="minorEastAsia" w:cstheme="minorEastAsia"/>
          <w:sz w:val="28"/>
          <w:szCs w:val="28"/>
        </w:rPr>
      </w:pPr>
    </w:p>
    <w:p w14:paraId="4F4021D4">
      <w:pPr>
        <w:widowControl/>
        <w:shd w:val="clear" w:color="auto" w:fill="FFFFFF"/>
        <w:jc w:val="left"/>
        <w:rPr>
          <w:rFonts w:hint="eastAsia" w:asciiTheme="minorEastAsia" w:hAnsiTheme="minorEastAsia" w:eastAsiaTheme="minorEastAsia" w:cstheme="minorEastAsia"/>
          <w:sz w:val="28"/>
          <w:szCs w:val="28"/>
        </w:rPr>
      </w:pPr>
    </w:p>
    <w:p w14:paraId="1BAE45C6">
      <w:pPr>
        <w:widowControl/>
        <w:shd w:val="clear" w:color="auto" w:fill="FFFFFF"/>
        <w:jc w:val="left"/>
        <w:rPr>
          <w:rFonts w:hint="eastAsia" w:asciiTheme="minorEastAsia" w:hAnsiTheme="minorEastAsia" w:eastAsiaTheme="minorEastAsia" w:cstheme="minorEastAsia"/>
          <w:sz w:val="28"/>
          <w:szCs w:val="28"/>
        </w:rPr>
      </w:pPr>
    </w:p>
    <w:p w14:paraId="1A980196">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14:paraId="4AC7F9CE">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14:paraId="3E913E0F">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14:paraId="5F64588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14:paraId="4075BE3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14:paraId="53C2521B">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64D01C6F">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服务中心为机关提供办公楼日常维修、维护等后勤保障服务的支出。</w:t>
      </w:r>
    </w:p>
    <w:p w14:paraId="2760795B">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用于其他一般公共服务方面的支出。</w:t>
      </w:r>
    </w:p>
    <w:p w14:paraId="43B4AD47">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14:paraId="3DE44C1B">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14:paraId="401520A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用于离退休方面的其他支出。</w:t>
      </w:r>
    </w:p>
    <w:p w14:paraId="186EA2E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黄石港区就业局</w:t>
      </w:r>
      <w:r>
        <w:rPr>
          <w:rFonts w:hint="eastAsia" w:asciiTheme="minorEastAsia" w:hAnsiTheme="minorEastAsia" w:eastAsiaTheme="minorEastAsia" w:cstheme="minorEastAsia"/>
          <w:sz w:val="28"/>
          <w:szCs w:val="28"/>
        </w:rPr>
        <w:t>用于机关干部职工及离退休人员医疗方面的支出。</w:t>
      </w:r>
    </w:p>
    <w:p w14:paraId="11D4EE1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28F0121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14:paraId="30B25FD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十四、基本支出：指为保障机构正常运转、完成日常工作任务而发生的人员支出（包括基本工资、津贴补贴等）和公用支出（包括办公费、水电费、邮电费、交通费、差旅费等）。</w:t>
      </w:r>
    </w:p>
    <w:p w14:paraId="00C9B0E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十五、项目支出：指在基本支出之外为完成特定行政任务和事业发展目标所发生的支出。</w:t>
      </w:r>
    </w:p>
    <w:p w14:paraId="4734AA6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十六、“三公”经费：是指用财政拨款安排的因公出国（境）费、公务用车购置及运行维护费、公务接待费。</w:t>
      </w:r>
    </w:p>
    <w:p w14:paraId="3B395CF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F2F"/>
    <w:rsid w:val="012A6C04"/>
    <w:rsid w:val="01956809"/>
    <w:rsid w:val="04566908"/>
    <w:rsid w:val="04DC3C47"/>
    <w:rsid w:val="0566007A"/>
    <w:rsid w:val="06225432"/>
    <w:rsid w:val="065E69E3"/>
    <w:rsid w:val="0664587B"/>
    <w:rsid w:val="084571DD"/>
    <w:rsid w:val="086F013B"/>
    <w:rsid w:val="08CB5BB3"/>
    <w:rsid w:val="0917301B"/>
    <w:rsid w:val="09FF39B4"/>
    <w:rsid w:val="0B821CB6"/>
    <w:rsid w:val="0D2B4303"/>
    <w:rsid w:val="0D722BEC"/>
    <w:rsid w:val="0D7966E0"/>
    <w:rsid w:val="0E1D6A99"/>
    <w:rsid w:val="0E4871CB"/>
    <w:rsid w:val="0F243B6C"/>
    <w:rsid w:val="0F580F62"/>
    <w:rsid w:val="0F620A8D"/>
    <w:rsid w:val="0F714BBA"/>
    <w:rsid w:val="0FA2115B"/>
    <w:rsid w:val="10157CA5"/>
    <w:rsid w:val="11411182"/>
    <w:rsid w:val="13705EC2"/>
    <w:rsid w:val="13FA6E94"/>
    <w:rsid w:val="15D949F8"/>
    <w:rsid w:val="15E71B4B"/>
    <w:rsid w:val="163F77D7"/>
    <w:rsid w:val="169E383B"/>
    <w:rsid w:val="16B904EA"/>
    <w:rsid w:val="171A55D5"/>
    <w:rsid w:val="19633513"/>
    <w:rsid w:val="196E1766"/>
    <w:rsid w:val="198E17BE"/>
    <w:rsid w:val="1A541301"/>
    <w:rsid w:val="1A9153FE"/>
    <w:rsid w:val="1ACD3F2D"/>
    <w:rsid w:val="1C2F7032"/>
    <w:rsid w:val="1D3216D7"/>
    <w:rsid w:val="1D4659C7"/>
    <w:rsid w:val="1D4722A8"/>
    <w:rsid w:val="1D994952"/>
    <w:rsid w:val="1E151C91"/>
    <w:rsid w:val="1E450284"/>
    <w:rsid w:val="1E986C15"/>
    <w:rsid w:val="1F411FC9"/>
    <w:rsid w:val="1FBA15C9"/>
    <w:rsid w:val="1FF640D1"/>
    <w:rsid w:val="20666CE2"/>
    <w:rsid w:val="217B65D7"/>
    <w:rsid w:val="219E41B4"/>
    <w:rsid w:val="22100BD2"/>
    <w:rsid w:val="22526A08"/>
    <w:rsid w:val="22A31F99"/>
    <w:rsid w:val="22CA7B95"/>
    <w:rsid w:val="235012CA"/>
    <w:rsid w:val="23755DD6"/>
    <w:rsid w:val="23A627B2"/>
    <w:rsid w:val="23B70A16"/>
    <w:rsid w:val="24E10CFE"/>
    <w:rsid w:val="255E033E"/>
    <w:rsid w:val="25747703"/>
    <w:rsid w:val="25A202BD"/>
    <w:rsid w:val="26A478D7"/>
    <w:rsid w:val="26E93F3D"/>
    <w:rsid w:val="27272230"/>
    <w:rsid w:val="27390172"/>
    <w:rsid w:val="2766426F"/>
    <w:rsid w:val="285C79B7"/>
    <w:rsid w:val="29954DA6"/>
    <w:rsid w:val="299D4AF7"/>
    <w:rsid w:val="2A4E08F4"/>
    <w:rsid w:val="2B981FD2"/>
    <w:rsid w:val="2BA428F6"/>
    <w:rsid w:val="2BCD7063"/>
    <w:rsid w:val="2C04733F"/>
    <w:rsid w:val="2C4D4CF5"/>
    <w:rsid w:val="2CCE2491"/>
    <w:rsid w:val="2D4508F8"/>
    <w:rsid w:val="2E2C5FA4"/>
    <w:rsid w:val="2E91596F"/>
    <w:rsid w:val="2F081AB6"/>
    <w:rsid w:val="2F2617B1"/>
    <w:rsid w:val="2F3A3530"/>
    <w:rsid w:val="2FBE4283"/>
    <w:rsid w:val="2FFD53D9"/>
    <w:rsid w:val="31FC3E9F"/>
    <w:rsid w:val="32673B63"/>
    <w:rsid w:val="32B73474"/>
    <w:rsid w:val="33AF78AF"/>
    <w:rsid w:val="33F538C7"/>
    <w:rsid w:val="343D6972"/>
    <w:rsid w:val="34823A14"/>
    <w:rsid w:val="35840005"/>
    <w:rsid w:val="35F201E4"/>
    <w:rsid w:val="3721332B"/>
    <w:rsid w:val="37214514"/>
    <w:rsid w:val="37A7464A"/>
    <w:rsid w:val="39371787"/>
    <w:rsid w:val="3A1C04A4"/>
    <w:rsid w:val="3A29694F"/>
    <w:rsid w:val="3B1A7BC0"/>
    <w:rsid w:val="3C3B6511"/>
    <w:rsid w:val="3E987B49"/>
    <w:rsid w:val="3F20695B"/>
    <w:rsid w:val="401A2F36"/>
    <w:rsid w:val="408F5EDF"/>
    <w:rsid w:val="411F62F3"/>
    <w:rsid w:val="4163794B"/>
    <w:rsid w:val="41A14E4E"/>
    <w:rsid w:val="41B46E65"/>
    <w:rsid w:val="430A30AC"/>
    <w:rsid w:val="430D43EC"/>
    <w:rsid w:val="436F052D"/>
    <w:rsid w:val="43A61AC9"/>
    <w:rsid w:val="43B74AD4"/>
    <w:rsid w:val="44064590"/>
    <w:rsid w:val="446D54C9"/>
    <w:rsid w:val="4578058E"/>
    <w:rsid w:val="457D21A1"/>
    <w:rsid w:val="462C3E4E"/>
    <w:rsid w:val="46EB523D"/>
    <w:rsid w:val="473E7940"/>
    <w:rsid w:val="47DE7E44"/>
    <w:rsid w:val="492F653C"/>
    <w:rsid w:val="49D83A19"/>
    <w:rsid w:val="4A187DA8"/>
    <w:rsid w:val="4AEF6FAC"/>
    <w:rsid w:val="4B3F6EE1"/>
    <w:rsid w:val="4BEA6AB8"/>
    <w:rsid w:val="4CF24941"/>
    <w:rsid w:val="4CFC50FE"/>
    <w:rsid w:val="4D22236F"/>
    <w:rsid w:val="4DDF5858"/>
    <w:rsid w:val="4E011B97"/>
    <w:rsid w:val="4E530A4A"/>
    <w:rsid w:val="4F9243E6"/>
    <w:rsid w:val="4FCC39E6"/>
    <w:rsid w:val="50486E09"/>
    <w:rsid w:val="507C1CF5"/>
    <w:rsid w:val="50E94CDA"/>
    <w:rsid w:val="5122096E"/>
    <w:rsid w:val="529A6481"/>
    <w:rsid w:val="53FA08DA"/>
    <w:rsid w:val="548D610C"/>
    <w:rsid w:val="54D33B9A"/>
    <w:rsid w:val="54D642CA"/>
    <w:rsid w:val="555A327E"/>
    <w:rsid w:val="56763484"/>
    <w:rsid w:val="56C421F5"/>
    <w:rsid w:val="57193076"/>
    <w:rsid w:val="57AF42D6"/>
    <w:rsid w:val="57DE6CDF"/>
    <w:rsid w:val="57EE64A1"/>
    <w:rsid w:val="593C6923"/>
    <w:rsid w:val="5A212D20"/>
    <w:rsid w:val="5A924933"/>
    <w:rsid w:val="5B4D562E"/>
    <w:rsid w:val="5BA53068"/>
    <w:rsid w:val="5C1445DC"/>
    <w:rsid w:val="5C5D4579"/>
    <w:rsid w:val="5CDB256B"/>
    <w:rsid w:val="5CE82CD7"/>
    <w:rsid w:val="5E745348"/>
    <w:rsid w:val="5EB0055A"/>
    <w:rsid w:val="5EF27DB1"/>
    <w:rsid w:val="5FAF5A66"/>
    <w:rsid w:val="61773BFF"/>
    <w:rsid w:val="621B3808"/>
    <w:rsid w:val="62A346B4"/>
    <w:rsid w:val="6323214D"/>
    <w:rsid w:val="63E47100"/>
    <w:rsid w:val="65761A50"/>
    <w:rsid w:val="67E4782B"/>
    <w:rsid w:val="67E807FA"/>
    <w:rsid w:val="69B8155D"/>
    <w:rsid w:val="6A0C53B7"/>
    <w:rsid w:val="6A5F0092"/>
    <w:rsid w:val="6AA9274E"/>
    <w:rsid w:val="6B49782C"/>
    <w:rsid w:val="6C832416"/>
    <w:rsid w:val="6CAF638F"/>
    <w:rsid w:val="6DA55E9C"/>
    <w:rsid w:val="6DF631B0"/>
    <w:rsid w:val="6E6D79F9"/>
    <w:rsid w:val="6E9B181F"/>
    <w:rsid w:val="6EB468A3"/>
    <w:rsid w:val="6FC62DF1"/>
    <w:rsid w:val="700F06F1"/>
    <w:rsid w:val="70757E17"/>
    <w:rsid w:val="70D5059D"/>
    <w:rsid w:val="71414177"/>
    <w:rsid w:val="715216C2"/>
    <w:rsid w:val="71C242F7"/>
    <w:rsid w:val="71CC7B9C"/>
    <w:rsid w:val="73330081"/>
    <w:rsid w:val="73777A81"/>
    <w:rsid w:val="7391217A"/>
    <w:rsid w:val="73AB616F"/>
    <w:rsid w:val="7452025D"/>
    <w:rsid w:val="746766E2"/>
    <w:rsid w:val="74AA143C"/>
    <w:rsid w:val="74EA7B66"/>
    <w:rsid w:val="752D1DCE"/>
    <w:rsid w:val="75956988"/>
    <w:rsid w:val="76171601"/>
    <w:rsid w:val="76400E49"/>
    <w:rsid w:val="76AD05BB"/>
    <w:rsid w:val="78186405"/>
    <w:rsid w:val="784C1E5B"/>
    <w:rsid w:val="796F54E7"/>
    <w:rsid w:val="79AF4BB6"/>
    <w:rsid w:val="79BC021C"/>
    <w:rsid w:val="7AA0687B"/>
    <w:rsid w:val="7BF11DEC"/>
    <w:rsid w:val="7BF40FFA"/>
    <w:rsid w:val="7CB56F10"/>
    <w:rsid w:val="7D417A4A"/>
    <w:rsid w:val="7E365B16"/>
    <w:rsid w:val="7E83280B"/>
    <w:rsid w:val="7E9136E5"/>
    <w:rsid w:val="7FC14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3148</Words>
  <Characters>3748</Characters>
  <Lines>0</Lines>
  <Paragraphs>0</Paragraphs>
  <TotalTime>0</TotalTime>
  <ScaleCrop>false</ScaleCrop>
  <LinksUpToDate>false</LinksUpToDate>
  <CharactersWithSpaces>3764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2024-12-19T08:50:36Z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239E7DAEFDD94F888BD73A24444EC637_13</vt:lpwstr>
  </property>
</Properties>
</file>