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bdr w:val="none" w:color="auto" w:sz="0" w:space="0"/>
          <w:shd w:val="clear" w:fill="FFFFFF"/>
          <w:lang w:eastAsia="zh-CN"/>
        </w:rPr>
        <w:t>人武部</w:t>
      </w:r>
      <w:r>
        <w:rPr>
          <w:rFonts w:hint="eastAsia" w:ascii="微软雅黑" w:hAnsi="微软雅黑" w:eastAsia="微软雅黑" w:cs="微软雅黑"/>
          <w:b/>
          <w:i w:val="0"/>
          <w:caps w:val="0"/>
          <w:color w:val="BC1010"/>
          <w:spacing w:val="0"/>
          <w:sz w:val="40"/>
          <w:szCs w:val="40"/>
          <w:bdr w:val="none" w:color="auto" w:sz="0" w:space="0"/>
          <w:shd w:val="clear" w:fill="FFFFFF"/>
        </w:rPr>
        <w:t>2017年决算公开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lang w:eastAsia="zh-CN"/>
        </w:rPr>
        <w:t>黄石港区人武部</w:t>
      </w:r>
      <w:r>
        <w:rPr>
          <w:rStyle w:val="5"/>
          <w:rFonts w:hint="eastAsia" w:ascii="微软雅黑" w:hAnsi="微软雅黑" w:eastAsia="微软雅黑" w:cs="微软雅黑"/>
          <w:i w:val="0"/>
          <w:caps w:val="0"/>
          <w:color w:val="333333"/>
          <w:spacing w:val="0"/>
          <w:sz w:val="24"/>
          <w:szCs w:val="24"/>
          <w:bdr w:val="none" w:color="auto" w:sz="0" w:space="0"/>
          <w:shd w:val="clear" w:fill="FFFFFF"/>
        </w:rPr>
        <w:t>2017年决算公开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第一部分:部门基本情况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一、部门主要职责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二、部门决算单位构成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第二部分: 部门2017年部门决算表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一、收入支出决算总表（表1）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二、收入决算表（表2）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三、支出决算表（表3）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四、财政拨款收入支出决算总表（表4）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五、一般公共预算财政拨款支出决算表（表5）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六、一般公共预算财政拨款基本支出决算表（表6）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七、一般公共预算财政拨款“三公”经费支出决算表（表7）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八、政府性基金预算财政拨款收入支出决算表（8）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九、政府性基金预算财政拨款“三公”支出决算表（9）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第三部分：部门2017年部门决算情况说明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一、部门收入支出决算情况说明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四、财政拨款收入支出决算情况说明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五、一般公共预算财政拨款支出决算情况说明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六、一般公共预算财政拨款基本支出决算情况说明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七、一般公共预算财政拨款“三公”经费支出决算情况说明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八、政府性基金预算财政拨款收入支出决算情况说明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九、政府性基金预算财政拨款“三公”支出决算情况说明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第四部分：名词解释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2017年部门决算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lang w:eastAsia="zh-CN"/>
        </w:rPr>
        <w:t>第一部分</w:t>
      </w:r>
      <w:r>
        <w:rPr>
          <w:rStyle w:val="5"/>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5"/>
          <w:rFonts w:hint="eastAsia" w:ascii="微软雅黑" w:hAnsi="微软雅黑" w:eastAsia="微软雅黑" w:cs="微软雅黑"/>
          <w:i w:val="0"/>
          <w:caps w:val="0"/>
          <w:color w:val="333333"/>
          <w:spacing w:val="0"/>
          <w:sz w:val="24"/>
          <w:szCs w:val="24"/>
          <w:bdr w:val="none" w:color="auto" w:sz="0" w:space="0"/>
          <w:shd w:val="clear" w:fill="FFFFFF"/>
        </w:rPr>
        <w:t>部门概况</w:t>
      </w:r>
    </w:p>
    <w:p>
      <w:pPr>
        <w:ind w:firstLine="600" w:firstLineChars="200"/>
        <w:rPr>
          <w:rFonts w:hint="eastAsia" w:ascii="仿宋" w:hAnsi="仿宋" w:eastAsia="仿宋" w:cs="仿宋"/>
          <w:b/>
          <w:bCs/>
          <w:sz w:val="30"/>
          <w:szCs w:val="30"/>
        </w:rPr>
      </w:pPr>
      <w:r>
        <w:rPr>
          <w:rStyle w:val="8"/>
          <w:rFonts w:hint="eastAsia" w:ascii="仿宋" w:hAnsi="仿宋" w:eastAsia="仿宋" w:cs="仿宋"/>
          <w:sz w:val="30"/>
          <w:szCs w:val="30"/>
        </w:rPr>
        <w:t>1、黄石港区人武部落于黄石市磁湖路35-3号，隶属于黄石军分区。</w:t>
      </w:r>
      <w:r>
        <w:rPr>
          <w:rFonts w:hint="eastAsia" w:ascii="仿宋" w:hAnsi="仿宋" w:eastAsia="仿宋" w:cs="仿宋"/>
          <w:sz w:val="30"/>
          <w:szCs w:val="30"/>
          <w:shd w:val="clear" w:color="auto" w:fill="FFFFFF"/>
        </w:rPr>
        <w:t>负责兵役、民兵工作的职能部门。主要职责是：宣传贯彻兵役法、民兵工作政策及法律法规；培养征兵工作和民兵工作干部；参与地方抢险救灾、反恐维稳、森林灭火等急难险重任务；协调处理军地有关工作。</w:t>
      </w:r>
    </w:p>
    <w:p>
      <w:pPr>
        <w:autoSpaceDE w:val="0"/>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bidi="ar"/>
        </w:rPr>
        <w:t>2、机构设置：黄石港区人武部内设军事科、政治工作科、保障科。</w:t>
      </w:r>
    </w:p>
    <w:p>
      <w:pPr>
        <w:autoSpaceDE w:val="0"/>
        <w:spacing w:line="520" w:lineRule="exact"/>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3、黄石港区人武部地方参公管理事业编制5名,其中，科员1人，办事人员1名，技术人员3。</w:t>
      </w:r>
    </w:p>
    <w:p>
      <w:pPr>
        <w:ind w:firstLine="420" w:firstLineChars="150"/>
        <w:rPr>
          <w:rFonts w:hint="eastAsia" w:ascii="宋体" w:hAnsi="宋体"/>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lang w:eastAsia="zh-CN"/>
        </w:rPr>
        <w:t>第二部分</w:t>
      </w:r>
      <w:r>
        <w:rPr>
          <w:rStyle w:val="5"/>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5"/>
          <w:rFonts w:hint="eastAsia" w:ascii="微软雅黑" w:hAnsi="微软雅黑" w:eastAsia="微软雅黑" w:cs="微软雅黑"/>
          <w:i w:val="0"/>
          <w:caps w:val="0"/>
          <w:color w:val="333333"/>
          <w:spacing w:val="0"/>
          <w:sz w:val="24"/>
          <w:szCs w:val="24"/>
          <w:bdr w:val="none" w:color="auto" w:sz="0" w:space="0"/>
          <w:shd w:val="clear" w:fill="FFFFFF"/>
        </w:rPr>
        <w:t>2017年部门决算表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sectPr>
          <w:pgSz w:w="11906" w:h="16838"/>
          <w:pgMar w:top="1440" w:right="1800" w:bottom="1440" w:left="1800" w:header="851" w:footer="992" w:gutter="0"/>
          <w:cols w:space="425" w:num="1"/>
          <w:docGrid w:type="lines" w:linePitch="312" w:charSpace="0"/>
        </w:sect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both"/>
        <w:rPr>
          <w:color w:val="333333"/>
          <w:sz w:val="24"/>
          <w:szCs w:val="24"/>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5981700" cy="5273675"/>
            <wp:effectExtent l="0" t="0" r="0" b="317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4"/>
                    <a:stretch>
                      <a:fillRect/>
                    </a:stretch>
                  </pic:blipFill>
                  <pic:spPr>
                    <a:xfrm>
                      <a:off x="0" y="0"/>
                      <a:ext cx="5981700" cy="5273675"/>
                    </a:xfrm>
                    <a:prstGeom prst="rect">
                      <a:avLst/>
                    </a:prstGeom>
                    <a:noFill/>
                    <a:ln w="9525">
                      <a:noFill/>
                    </a:ln>
                  </pic:spPr>
                </pic:pic>
              </a:graphicData>
            </a:graphic>
          </wp:inline>
        </w:drawing>
      </w:r>
      <w:r>
        <w:drawing>
          <wp:inline distT="0" distB="0" distL="114300" distR="114300">
            <wp:extent cx="8860790" cy="2061210"/>
            <wp:effectExtent l="0" t="0" r="16510" b="1524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5"/>
                    <a:stretch>
                      <a:fillRect/>
                    </a:stretch>
                  </pic:blipFill>
                  <pic:spPr>
                    <a:xfrm>
                      <a:off x="0" y="0"/>
                      <a:ext cx="8860790" cy="2061210"/>
                    </a:xfrm>
                    <a:prstGeom prst="rect">
                      <a:avLst/>
                    </a:prstGeom>
                    <a:noFill/>
                    <a:ln w="9525">
                      <a:noFill/>
                    </a:ln>
                  </pic:spPr>
                </pic:pic>
              </a:graphicData>
            </a:graphic>
          </wp:inline>
        </w:drawing>
      </w:r>
      <w:r>
        <w:drawing>
          <wp:inline distT="0" distB="0" distL="114300" distR="114300">
            <wp:extent cx="8856345" cy="2338070"/>
            <wp:effectExtent l="0" t="0" r="1905" b="508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6"/>
                    <a:stretch>
                      <a:fillRect/>
                    </a:stretch>
                  </pic:blipFill>
                  <pic:spPr>
                    <a:xfrm>
                      <a:off x="0" y="0"/>
                      <a:ext cx="8856345" cy="2338070"/>
                    </a:xfrm>
                    <a:prstGeom prst="rect">
                      <a:avLst/>
                    </a:prstGeom>
                    <a:noFill/>
                    <a:ln w="9525">
                      <a:noFill/>
                    </a:ln>
                  </pic:spPr>
                </pic:pic>
              </a:graphicData>
            </a:graphic>
          </wp:inline>
        </w:drawing>
      </w:r>
      <w:r>
        <w:drawing>
          <wp:inline distT="0" distB="0" distL="114300" distR="114300">
            <wp:extent cx="6477000" cy="52006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7"/>
                    <a:stretch>
                      <a:fillRect/>
                    </a:stretch>
                  </pic:blipFill>
                  <pic:spPr>
                    <a:xfrm>
                      <a:off x="0" y="0"/>
                      <a:ext cx="6477000" cy="5200650"/>
                    </a:xfrm>
                    <a:prstGeom prst="rect">
                      <a:avLst/>
                    </a:prstGeom>
                    <a:noFill/>
                    <a:ln w="9525">
                      <a:noFill/>
                    </a:ln>
                  </pic:spPr>
                </pic:pic>
              </a:graphicData>
            </a:graphic>
          </wp:inline>
        </w:drawing>
      </w:r>
      <w:r>
        <w:drawing>
          <wp:inline distT="0" distB="0" distL="114300" distR="114300">
            <wp:extent cx="6048375" cy="2733675"/>
            <wp:effectExtent l="0" t="0" r="9525" b="952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8"/>
                    <a:stretch>
                      <a:fillRect/>
                    </a:stretch>
                  </pic:blipFill>
                  <pic:spPr>
                    <a:xfrm>
                      <a:off x="0" y="0"/>
                      <a:ext cx="6048375" cy="2733675"/>
                    </a:xfrm>
                    <a:prstGeom prst="rect">
                      <a:avLst/>
                    </a:prstGeom>
                    <a:noFill/>
                    <a:ln w="9525">
                      <a:noFill/>
                    </a:ln>
                  </pic:spPr>
                </pic:pic>
              </a:graphicData>
            </a:graphic>
          </wp:inline>
        </w:drawing>
      </w:r>
      <w:r>
        <w:drawing>
          <wp:inline distT="0" distB="0" distL="114300" distR="114300">
            <wp:extent cx="8856345" cy="4988560"/>
            <wp:effectExtent l="0" t="0" r="1905" b="254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9"/>
                    <a:stretch>
                      <a:fillRect/>
                    </a:stretch>
                  </pic:blipFill>
                  <pic:spPr>
                    <a:xfrm>
                      <a:off x="0" y="0"/>
                      <a:ext cx="8856345" cy="4988560"/>
                    </a:xfrm>
                    <a:prstGeom prst="rect">
                      <a:avLst/>
                    </a:prstGeom>
                    <a:noFill/>
                    <a:ln w="9525">
                      <a:noFill/>
                    </a:ln>
                  </pic:spPr>
                </pic:pic>
              </a:graphicData>
            </a:graphic>
          </wp:inline>
        </w:drawing>
      </w:r>
      <w:r>
        <w:drawing>
          <wp:inline distT="0" distB="0" distL="114300" distR="114300">
            <wp:extent cx="8853805" cy="1835150"/>
            <wp:effectExtent l="0" t="0" r="4445" b="1270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0"/>
                    <a:stretch>
                      <a:fillRect/>
                    </a:stretch>
                  </pic:blipFill>
                  <pic:spPr>
                    <a:xfrm>
                      <a:off x="0" y="0"/>
                      <a:ext cx="8853805" cy="1835150"/>
                    </a:xfrm>
                    <a:prstGeom prst="rect">
                      <a:avLst/>
                    </a:prstGeom>
                    <a:noFill/>
                    <a:ln w="9525">
                      <a:noFill/>
                    </a:ln>
                  </pic:spPr>
                </pic:pic>
              </a:graphicData>
            </a:graphic>
          </wp:inline>
        </w:drawing>
      </w:r>
      <w:r>
        <w:drawing>
          <wp:inline distT="0" distB="0" distL="114300" distR="114300">
            <wp:extent cx="8855075" cy="2324100"/>
            <wp:effectExtent l="0" t="0" r="317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1"/>
                    <a:stretch>
                      <a:fillRect/>
                    </a:stretch>
                  </pic:blipFill>
                  <pic:spPr>
                    <a:xfrm>
                      <a:off x="0" y="0"/>
                      <a:ext cx="8855075" cy="2324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jc w:val="both"/>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lang w:eastAsia="zh-CN"/>
        </w:rPr>
        <w:t>第三部分</w:t>
      </w:r>
      <w:r>
        <w:rPr>
          <w:rStyle w:val="5"/>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5"/>
          <w:rFonts w:hint="eastAsia" w:ascii="微软雅黑" w:hAnsi="微软雅黑" w:eastAsia="微软雅黑" w:cs="微软雅黑"/>
          <w:i w:val="0"/>
          <w:caps w:val="0"/>
          <w:color w:val="333333"/>
          <w:spacing w:val="0"/>
          <w:sz w:val="24"/>
          <w:szCs w:val="24"/>
          <w:bdr w:val="none" w:color="auto" w:sz="0" w:space="0"/>
          <w:shd w:val="clear" w:fill="FFFFFF"/>
        </w:rPr>
        <w:t>2017年部门决算情况说明</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1、单位本年度总收入103.34万元，全部为一般公共预算拨款。总支出103.34，其中人员支出59.57万元，日常公用经费支出43.77万元。2016年由于未纳入部门决算填报范围，上年无数据，故今年对比上年增长100%。</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2、本单位机关运行费为43.77，2016年由于未纳入部门决算填报范围，上年无数据，故今年对比上年增长100%。</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3、本单位无三公经费支出。</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4、本单位本年无政府采购支出。</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5、本单位无公车。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5"/>
          <w:rFonts w:hint="eastAsia" w:ascii="微软雅黑" w:hAnsi="微软雅黑" w:eastAsia="微软雅黑" w:cs="微软雅黑"/>
          <w:i w:val="0"/>
          <w:caps w:val="0"/>
          <w:color w:val="333333"/>
          <w:spacing w:val="0"/>
          <w:sz w:val="24"/>
          <w:szCs w:val="24"/>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5"/>
          <w:rFonts w:hint="eastAsia" w:ascii="微软雅黑" w:hAnsi="微软雅黑" w:eastAsia="微软雅黑" w:cs="微软雅黑"/>
          <w:i w:val="0"/>
          <w:caps w:val="0"/>
          <w:color w:val="333333"/>
          <w:spacing w:val="0"/>
          <w:sz w:val="24"/>
          <w:szCs w:val="24"/>
          <w:bdr w:val="none" w:color="auto" w:sz="0" w:space="0"/>
          <w:shd w:val="clear" w:fill="FFFFFF"/>
        </w:rPr>
        <w:t>第四部分</w:t>
      </w:r>
      <w:r>
        <w:rPr>
          <w:rStyle w:val="5"/>
          <w:rFonts w:hint="eastAsia" w:ascii="微软雅黑" w:hAnsi="微软雅黑" w:eastAsia="微软雅黑" w:cs="微软雅黑"/>
          <w:i w:val="0"/>
          <w:caps w:val="0"/>
          <w:color w:val="333333"/>
          <w:spacing w:val="0"/>
          <w:sz w:val="24"/>
          <w:szCs w:val="24"/>
          <w:bdr w:val="none" w:color="auto" w:sz="0" w:space="0"/>
          <w:shd w:val="clear" w:fill="FFFFFF"/>
          <w:lang w:val="en-US" w:eastAsia="zh-CN"/>
        </w:rPr>
        <w:t xml:space="preserve"> </w:t>
      </w:r>
      <w:r>
        <w:rPr>
          <w:rStyle w:val="5"/>
          <w:rFonts w:hint="eastAsia" w:ascii="微软雅黑" w:hAnsi="微软雅黑" w:eastAsia="微软雅黑" w:cs="微软雅黑"/>
          <w:i w:val="0"/>
          <w:caps w:val="0"/>
          <w:color w:val="333333"/>
          <w:spacing w:val="0"/>
          <w:sz w:val="24"/>
          <w:szCs w:val="24"/>
          <w:bdr w:val="none" w:color="auto" w:sz="0" w:space="0"/>
          <w:shd w:val="clear" w:fill="FFFFFF"/>
        </w:rPr>
        <w:t>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一、财政补助收入：指县级财政当年拨付的资金。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二、其他收入：指除“财政拨款收入”、“上级补助收入”、“事业收入”、“经营收入”等以外的收入。主要是存款利息收入等。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三、年初结转和结余：指以前年度尚未完成、结转到本年按有关规定继续使用的资金。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四、一般公共服务（类）行政运行（项）：指县行政单位及参照公务员管理事业单位用于保障机构正常运行、开展日常工作的基本支出。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六、一般公共服务（类）机关服务（项）：指县</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黄石港区人武部</w:t>
      </w:r>
      <w:r>
        <w:rPr>
          <w:rFonts w:hint="eastAsia" w:ascii="微软雅黑" w:hAnsi="微软雅黑" w:eastAsia="微软雅黑" w:cs="微软雅黑"/>
          <w:b w:val="0"/>
          <w:i w:val="0"/>
          <w:caps w:val="0"/>
          <w:color w:val="333333"/>
          <w:spacing w:val="0"/>
          <w:sz w:val="24"/>
          <w:szCs w:val="24"/>
          <w:bdr w:val="none" w:color="auto" w:sz="0" w:space="0"/>
          <w:shd w:val="clear" w:fill="FFFFFF"/>
        </w:rPr>
        <w:t>服务中心为机关提供办公楼日常维修、维护等后勤保障服务的支出。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七、一般公共服务（类）其他一般公共服务支出（款）其他一般公共服务支出（项）：指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黄石港区人武部</w:t>
      </w:r>
      <w:r>
        <w:rPr>
          <w:rFonts w:hint="eastAsia" w:ascii="微软雅黑" w:hAnsi="微软雅黑" w:eastAsia="微软雅黑" w:cs="微软雅黑"/>
          <w:b w:val="0"/>
          <w:i w:val="0"/>
          <w:caps w:val="0"/>
          <w:color w:val="333333"/>
          <w:spacing w:val="0"/>
          <w:sz w:val="24"/>
          <w:szCs w:val="24"/>
          <w:bdr w:val="none" w:color="auto" w:sz="0" w:space="0"/>
          <w:shd w:val="clear" w:fill="FFFFFF"/>
        </w:rPr>
        <w:t>用于其他一般公共服务方面的支出。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八、教育（类）普通教育（款）高等教育（项）：指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黄石港区人武部</w:t>
      </w:r>
      <w:r>
        <w:rPr>
          <w:rFonts w:hint="eastAsia" w:ascii="微软雅黑" w:hAnsi="微软雅黑" w:eastAsia="微软雅黑" w:cs="微软雅黑"/>
          <w:b w:val="0"/>
          <w:i w:val="0"/>
          <w:caps w:val="0"/>
          <w:color w:val="333333"/>
          <w:spacing w:val="0"/>
          <w:sz w:val="24"/>
          <w:szCs w:val="24"/>
          <w:bdr w:val="none" w:color="auto" w:sz="0" w:space="0"/>
          <w:shd w:val="clear" w:fill="FFFFFF"/>
        </w:rPr>
        <w:t>厅支持地方高校的重点发展和特色办学，组织专家对省属院校申报的建设规划和项目预算进行评审等相关工作的支出。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九、社会保障和就业(类)行政事业单位离退休（款）归口管理的行政单位离退休（项）：指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黄石港区人武部</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用于离退休人员的支出、退休人员支出，以及提供管理服务工作的离退休干部处的支出。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十、社会保障和就业(类)行政事业单位离退休（款）其他行政事业单位离退休支出（项）：指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黄石港区人武部</w:t>
      </w:r>
      <w:r>
        <w:rPr>
          <w:rFonts w:hint="eastAsia" w:ascii="微软雅黑" w:hAnsi="微软雅黑" w:eastAsia="微软雅黑" w:cs="微软雅黑"/>
          <w:b w:val="0"/>
          <w:i w:val="0"/>
          <w:caps w:val="0"/>
          <w:color w:val="333333"/>
          <w:spacing w:val="0"/>
          <w:sz w:val="24"/>
          <w:szCs w:val="24"/>
          <w:bdr w:val="none" w:color="auto" w:sz="0" w:space="0"/>
          <w:shd w:val="clear" w:fill="FFFFFF"/>
        </w:rPr>
        <w:t>用于离退休方面的其他支出。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十一、医疗卫生与计划生育（类）医疗保障（款）行政单位医疗（项）：指</w:t>
      </w:r>
      <w:r>
        <w:rPr>
          <w:rFonts w:hint="eastAsia" w:ascii="微软雅黑" w:hAnsi="微软雅黑" w:eastAsia="微软雅黑" w:cs="微软雅黑"/>
          <w:b w:val="0"/>
          <w:i w:val="0"/>
          <w:caps w:val="0"/>
          <w:color w:val="333333"/>
          <w:spacing w:val="0"/>
          <w:sz w:val="24"/>
          <w:szCs w:val="24"/>
          <w:bdr w:val="none" w:color="auto" w:sz="0" w:space="0"/>
          <w:shd w:val="clear" w:fill="FFFFFF"/>
          <w:lang w:eastAsia="zh-CN"/>
        </w:rPr>
        <w:t>黄石港区人武部</w:t>
      </w:r>
      <w:r>
        <w:rPr>
          <w:rFonts w:hint="eastAsia" w:ascii="微软雅黑" w:hAnsi="微软雅黑" w:eastAsia="微软雅黑" w:cs="微软雅黑"/>
          <w:b w:val="0"/>
          <w:i w:val="0"/>
          <w:caps w:val="0"/>
          <w:color w:val="333333"/>
          <w:spacing w:val="0"/>
          <w:sz w:val="24"/>
          <w:szCs w:val="24"/>
          <w:bdr w:val="none" w:color="auto" w:sz="0" w:space="0"/>
          <w:shd w:val="clear" w:fill="FFFFFF"/>
        </w:rPr>
        <w:t>用于机关干部职工及离退休人员医疗方面的支出。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十二、住房保障（类）住房改革支出（款）购房补贴（项）：指按照相关住房分配货币化改革的政策规定和标准，对无房和住房未达标职工发放的住房分配货币化补贴资金。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十三、年末结转和结余：指本年度或以前年度预算安排、因客观条件发生变化无法按原计划实施，需要延迟到以后年度按有关规定继续使用的资金。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十四、基本支出：指为保障机构正常运转、完成日常工作任务而发生的人员支出（包括基本工资、津贴补贴等）和公用支出（包括办公费、水电费、邮电费、交通费、差旅费等）。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十五、项目支出：指在基本支出之外为完成特定行政任务和事业发展目标所发生的支出。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十六、“三公”经费：是指用财政拨款安排的因公出国（境）费、公务用车购置及运行维护费、公务接待费。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4587B"/>
    <w:rsid w:val="746766E2"/>
    <w:rsid w:val="78186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7">
    <w:name w:val="正文缩进 + 首行缩进:  2 字符"/>
    <w:basedOn w:val="1"/>
    <w:uiPriority w:val="0"/>
    <w:pPr>
      <w:spacing w:line="560" w:lineRule="exact"/>
      <w:ind w:firstLine="640"/>
    </w:pPr>
    <w:rPr>
      <w:rFonts w:ascii="仿宋" w:hAnsi="仿宋" w:cs="宋体"/>
      <w:sz w:val="32"/>
      <w:szCs w:val="32"/>
    </w:rPr>
  </w:style>
  <w:style w:type="character" w:customStyle="1" w:styleId="8">
    <w:name w:val="ca-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侒靜啲喧嘩</cp:lastModifiedBy>
  <dcterms:modified xsi:type="dcterms:W3CDTF">2019-02-27T08:29:13Z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