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司法局</w:t>
      </w:r>
      <w:r>
        <w:rPr>
          <w:rFonts w:hint="eastAsia" w:ascii="微软雅黑" w:hAnsi="微软雅黑" w:eastAsia="微软雅黑" w:cs="微软雅黑"/>
          <w:b/>
          <w:i w:val="0"/>
          <w:caps w:val="0"/>
          <w:color w:val="BC1010"/>
          <w:spacing w:val="0"/>
          <w:sz w:val="40"/>
          <w:szCs w:val="4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spacing w:line="520" w:lineRule="exact"/>
        <w:rPr>
          <w:rFonts w:hint="eastAsia" w:hAnsi="宋体"/>
          <w:b/>
          <w:color w:val="000000"/>
          <w:spacing w:val="2"/>
          <w:sz w:val="28"/>
          <w:szCs w:val="28"/>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hAnsi="宋体"/>
          <w:b/>
          <w:color w:val="000000"/>
          <w:spacing w:val="2"/>
          <w:sz w:val="28"/>
          <w:szCs w:val="28"/>
        </w:rPr>
        <w:t>一、主要职能</w:t>
      </w:r>
    </w:p>
    <w:p>
      <w:pPr>
        <w:spacing w:line="600" w:lineRule="exact"/>
        <w:ind w:firstLine="568" w:firstLineChars="200"/>
        <w:rPr>
          <w:rFonts w:hint="eastAsia"/>
          <w:color w:val="000000"/>
          <w:spacing w:val="2"/>
          <w:sz w:val="28"/>
          <w:szCs w:val="28"/>
        </w:rPr>
      </w:pPr>
      <w:r>
        <w:rPr>
          <w:rFonts w:hint="eastAsia" w:hAnsi="宋体"/>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公证、律师、基层法律服务、法律援助工作。</w:t>
      </w:r>
    </w:p>
    <w:p>
      <w:pPr>
        <w:spacing w:line="520" w:lineRule="exact"/>
        <w:rPr>
          <w:rFonts w:hint="eastAsia" w:hAnsi="宋体"/>
          <w:b/>
          <w:color w:val="000000"/>
          <w:spacing w:val="2"/>
          <w:sz w:val="28"/>
          <w:szCs w:val="28"/>
        </w:rPr>
      </w:pPr>
      <w:r>
        <w:rPr>
          <w:rFonts w:hint="eastAsia" w:hAnsi="宋体"/>
          <w:b/>
          <w:color w:val="000000"/>
          <w:spacing w:val="2"/>
          <w:sz w:val="28"/>
          <w:szCs w:val="28"/>
        </w:rPr>
        <w:t>二、部门情况</w:t>
      </w:r>
    </w:p>
    <w:p>
      <w:pPr>
        <w:spacing w:line="600" w:lineRule="exact"/>
        <w:ind w:firstLine="568" w:firstLineChars="200"/>
        <w:rPr>
          <w:rFonts w:hint="eastAsia"/>
          <w:color w:val="000000"/>
          <w:spacing w:val="2"/>
          <w:sz w:val="28"/>
          <w:szCs w:val="28"/>
        </w:rPr>
      </w:pPr>
      <w:r>
        <w:rPr>
          <w:rFonts w:hint="eastAsia"/>
          <w:color w:val="000000"/>
          <w:spacing w:val="2"/>
          <w:sz w:val="28"/>
          <w:szCs w:val="28"/>
        </w:rPr>
        <w:t xml:space="preserve"> </w:t>
      </w:r>
      <w:r>
        <w:rPr>
          <w:rFonts w:hint="eastAsia" w:hAnsi="宋体"/>
          <w:color w:val="000000"/>
          <w:spacing w:val="2"/>
          <w:sz w:val="28"/>
          <w:szCs w:val="28"/>
        </w:rPr>
        <w:t>区司法局核定司法行政编制</w:t>
      </w:r>
      <w:r>
        <w:rPr>
          <w:rFonts w:hint="eastAsia"/>
          <w:color w:val="000000"/>
          <w:spacing w:val="2"/>
          <w:sz w:val="28"/>
          <w:szCs w:val="28"/>
        </w:rPr>
        <w:t>24</w:t>
      </w:r>
      <w:r>
        <w:rPr>
          <w:rFonts w:hint="eastAsia" w:hAnsi="宋体"/>
          <w:color w:val="000000"/>
          <w:spacing w:val="2"/>
          <w:sz w:val="28"/>
          <w:szCs w:val="28"/>
        </w:rPr>
        <w:t>个，事业编</w:t>
      </w:r>
      <w:r>
        <w:rPr>
          <w:rFonts w:hint="eastAsia"/>
          <w:color w:val="000000"/>
          <w:spacing w:val="2"/>
          <w:sz w:val="28"/>
          <w:szCs w:val="28"/>
        </w:rPr>
        <w:t>3</w:t>
      </w:r>
      <w:r>
        <w:rPr>
          <w:rFonts w:hint="eastAsia" w:hAnsi="宋体"/>
          <w:color w:val="000000"/>
          <w:spacing w:val="2"/>
          <w:sz w:val="28"/>
          <w:szCs w:val="28"/>
        </w:rPr>
        <w:t>个。局机关现有在编人员</w:t>
      </w:r>
      <w:r>
        <w:rPr>
          <w:rFonts w:hint="eastAsia"/>
          <w:color w:val="000000"/>
          <w:spacing w:val="2"/>
          <w:sz w:val="28"/>
          <w:szCs w:val="28"/>
        </w:rPr>
        <w:t>11</w:t>
      </w:r>
      <w:r>
        <w:rPr>
          <w:rFonts w:hint="eastAsia" w:hAnsi="宋体"/>
          <w:color w:val="000000"/>
          <w:spacing w:val="2"/>
          <w:sz w:val="28"/>
          <w:szCs w:val="28"/>
        </w:rPr>
        <w:t>人，局长</w:t>
      </w:r>
      <w:r>
        <w:rPr>
          <w:rFonts w:hint="eastAsia"/>
          <w:color w:val="000000"/>
          <w:spacing w:val="2"/>
          <w:sz w:val="28"/>
          <w:szCs w:val="28"/>
        </w:rPr>
        <w:t>1</w:t>
      </w:r>
      <w:r>
        <w:rPr>
          <w:rFonts w:hint="eastAsia" w:hAnsi="宋体"/>
          <w:color w:val="000000"/>
          <w:spacing w:val="2"/>
          <w:sz w:val="28"/>
          <w:szCs w:val="28"/>
        </w:rPr>
        <w:t>人，副局长</w:t>
      </w:r>
      <w:r>
        <w:rPr>
          <w:rFonts w:hint="eastAsia"/>
          <w:color w:val="000000"/>
          <w:spacing w:val="2"/>
          <w:sz w:val="28"/>
          <w:szCs w:val="28"/>
        </w:rPr>
        <w:t>1</w:t>
      </w:r>
      <w:r>
        <w:rPr>
          <w:rFonts w:hint="eastAsia" w:hAnsi="宋体"/>
          <w:color w:val="000000"/>
          <w:spacing w:val="2"/>
          <w:sz w:val="28"/>
          <w:szCs w:val="28"/>
        </w:rPr>
        <w:t>人，其他</w:t>
      </w:r>
      <w:r>
        <w:rPr>
          <w:rFonts w:hint="eastAsia"/>
          <w:color w:val="000000"/>
          <w:spacing w:val="2"/>
          <w:sz w:val="28"/>
          <w:szCs w:val="28"/>
        </w:rPr>
        <w:t>7</w:t>
      </w:r>
      <w:r>
        <w:rPr>
          <w:rFonts w:hint="eastAsia" w:hAnsi="宋体"/>
          <w:color w:val="000000"/>
          <w:spacing w:val="2"/>
          <w:sz w:val="28"/>
          <w:szCs w:val="28"/>
        </w:rPr>
        <w:t>人，改非未上班</w:t>
      </w:r>
      <w:r>
        <w:rPr>
          <w:rFonts w:hint="eastAsia"/>
          <w:color w:val="000000"/>
          <w:spacing w:val="2"/>
          <w:sz w:val="28"/>
          <w:szCs w:val="28"/>
        </w:rPr>
        <w:t>2</w:t>
      </w:r>
      <w:r>
        <w:rPr>
          <w:rFonts w:hint="eastAsia" w:hAnsi="宋体"/>
          <w:color w:val="000000"/>
          <w:spacing w:val="2"/>
          <w:sz w:val="28"/>
          <w:szCs w:val="28"/>
        </w:rPr>
        <w:t>人。其中司法行政编</w:t>
      </w:r>
      <w:r>
        <w:rPr>
          <w:rFonts w:hint="eastAsia"/>
          <w:color w:val="000000"/>
          <w:spacing w:val="2"/>
          <w:sz w:val="28"/>
          <w:szCs w:val="28"/>
        </w:rPr>
        <w:t>6</w:t>
      </w:r>
      <w:r>
        <w:rPr>
          <w:rFonts w:hint="eastAsia" w:hAnsi="宋体"/>
          <w:color w:val="000000"/>
          <w:spacing w:val="2"/>
          <w:sz w:val="28"/>
          <w:szCs w:val="28"/>
        </w:rPr>
        <w:t>人，事业编</w:t>
      </w:r>
      <w:r>
        <w:rPr>
          <w:rFonts w:hint="eastAsia"/>
          <w:color w:val="000000"/>
          <w:spacing w:val="2"/>
          <w:sz w:val="28"/>
          <w:szCs w:val="28"/>
        </w:rPr>
        <w:t>5</w:t>
      </w:r>
      <w:r>
        <w:rPr>
          <w:rFonts w:hint="eastAsia" w:hAnsi="宋体"/>
          <w:color w:val="000000"/>
          <w:spacing w:val="2"/>
          <w:sz w:val="28"/>
          <w:szCs w:val="28"/>
        </w:rPr>
        <w:t>人（含区内部编</w:t>
      </w:r>
      <w:r>
        <w:rPr>
          <w:rFonts w:hint="eastAsia"/>
          <w:color w:val="000000"/>
          <w:spacing w:val="2"/>
          <w:sz w:val="28"/>
          <w:szCs w:val="28"/>
        </w:rPr>
        <w:t>1</w:t>
      </w:r>
      <w:r>
        <w:rPr>
          <w:rFonts w:hint="eastAsia" w:hAnsi="宋体"/>
          <w:color w:val="000000"/>
          <w:spacing w:val="2"/>
          <w:sz w:val="28"/>
          <w:szCs w:val="28"/>
        </w:rPr>
        <w:t>人）。</w:t>
      </w:r>
    </w:p>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司法局2018年部门预算表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司法局2018年收支预算总表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表二 司法局2018年收入预算总表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表三 司法局2018年支出预算总表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57"/>
        <w:gridCol w:w="1968"/>
        <w:gridCol w:w="1067"/>
        <w:gridCol w:w="1038"/>
        <w:gridCol w:w="1034"/>
        <w:gridCol w:w="736"/>
        <w:gridCol w:w="798"/>
        <w:gridCol w:w="253"/>
        <w:gridCol w:w="126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6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9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2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22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067"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5128"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科目名称</w:t>
            </w:r>
          </w:p>
        </w:tc>
        <w:tc>
          <w:tcPr>
            <w:tcW w:w="1067"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 支出</w:t>
            </w: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事业</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单位</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经营</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支出</w:t>
            </w:r>
          </w:p>
        </w:tc>
        <w:tc>
          <w:tcPr>
            <w:tcW w:w="10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对附属单 位补助 支出</w:t>
            </w:r>
          </w:p>
        </w:tc>
        <w:tc>
          <w:tcPr>
            <w:tcW w:w="12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06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204</w:t>
            </w: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公共安全支出</w:t>
            </w:r>
          </w:p>
        </w:tc>
        <w:tc>
          <w:tcPr>
            <w:tcW w:w="106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2040601</w:t>
            </w: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行政运行</w:t>
            </w:r>
          </w:p>
        </w:tc>
        <w:tc>
          <w:tcPr>
            <w:tcW w:w="106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6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6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3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司法局2018年财政拨款收支预算总表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xml:space="preserve"> 公共安全</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司法局2018年一般公共预算支出表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1094549</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204</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20406</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司法</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1094549</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2040601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　　 行政运行</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1094549</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50000</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司法局2018年一般公共预算基本支出表</w:t>
      </w:r>
    </w:p>
    <w:tbl>
      <w:tblPr>
        <w:tblW w:w="9089" w:type="dxa"/>
        <w:jc w:val="center"/>
        <w:tblInd w:w="-39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1044549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776747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776747</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329796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329796</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199452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199452</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6048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6048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148189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148189</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69342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69342</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大病保险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失业保险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残疾人保障金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生育保险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63510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63510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医疗补助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特殊津贴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23760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23760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13231</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13231</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通讯补贴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16560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16560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妇女卫生费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21600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204292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204292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4500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会议费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7939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7939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18000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18000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26012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26012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13231</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13231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63510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63510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司法局2018年财政拨款“三公”经费支出表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18000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18000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司法局2018年政府性基金预算支出表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pStyle w:val="5"/>
        <w:widowControl/>
        <w:numPr>
          <w:numId w:val="0"/>
        </w:numPr>
        <w:spacing w:before="0" w:beforeAutospacing="0" w:after="0" w:afterAutospacing="0" w:line="585" w:lineRule="atLeast"/>
        <w:ind w:left="620" w:leftChars="0"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w:t>
      </w:r>
      <w:r>
        <w:rPr>
          <w:rFonts w:hint="eastAsia" w:ascii="宋体" w:hAnsi="宋体" w:cs="宋体"/>
          <w:b/>
          <w:sz w:val="28"/>
          <w:szCs w:val="28"/>
        </w:rPr>
        <w:t>司法局</w:t>
      </w:r>
      <w:r>
        <w:rPr>
          <w:rFonts w:hint="eastAsia"/>
          <w:b/>
          <w:sz w:val="28"/>
          <w:szCs w:val="28"/>
          <w:lang w:eastAsia="zh-CN"/>
        </w:rPr>
        <w:t>2018年</w:t>
      </w:r>
      <w:r>
        <w:rPr>
          <w:rFonts w:hint="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1094549</w:t>
      </w:r>
      <w:r>
        <w:rPr>
          <w:rFonts w:hint="eastAsia" w:ascii="宋体" w:hAnsi="宋体" w:cs="宋体"/>
          <w:sz w:val="28"/>
          <w:szCs w:val="28"/>
        </w:rPr>
        <w:t>元，其中：工资福利支出</w:t>
      </w:r>
      <w:r>
        <w:rPr>
          <w:rFonts w:hint="eastAsia" w:ascii="宋体" w:hAnsi="宋体" w:cs="宋体"/>
          <w:sz w:val="28"/>
          <w:szCs w:val="28"/>
          <w:lang w:val="en-US" w:eastAsia="zh-CN"/>
        </w:rPr>
        <w:t>776747</w:t>
      </w:r>
      <w:r>
        <w:rPr>
          <w:rFonts w:hint="eastAsia" w:ascii="宋体" w:hAnsi="宋体" w:cs="宋体"/>
          <w:sz w:val="28"/>
          <w:szCs w:val="28"/>
        </w:rPr>
        <w:t>元，商品服务支出</w:t>
      </w:r>
      <w:r>
        <w:rPr>
          <w:rFonts w:hint="eastAsia" w:ascii="宋体" w:hAnsi="宋体" w:cs="宋体"/>
          <w:sz w:val="28"/>
          <w:szCs w:val="28"/>
          <w:lang w:val="en-US" w:eastAsia="zh-CN"/>
        </w:rPr>
        <w:t>204292</w:t>
      </w:r>
      <w:r>
        <w:rPr>
          <w:rFonts w:hint="eastAsia" w:ascii="宋体" w:hAnsi="宋体" w:cs="宋体"/>
          <w:sz w:val="28"/>
          <w:szCs w:val="28"/>
        </w:rPr>
        <w:t>元，对个人和家庭补助支出</w:t>
      </w:r>
      <w:r>
        <w:rPr>
          <w:rFonts w:hint="eastAsia" w:ascii="宋体" w:hAnsi="宋体" w:cs="宋体"/>
          <w:sz w:val="28"/>
          <w:szCs w:val="28"/>
          <w:lang w:val="en-US" w:eastAsia="zh-CN"/>
        </w:rPr>
        <w:t>63510</w:t>
      </w:r>
      <w:r>
        <w:rPr>
          <w:rFonts w:hint="eastAsia" w:ascii="宋体" w:hAnsi="宋体" w:cs="宋体"/>
          <w:sz w:val="28"/>
          <w:szCs w:val="28"/>
        </w:rPr>
        <w:t>元，专项经费50000元。</w:t>
      </w:r>
    </w:p>
    <w:p>
      <w:pPr>
        <w:numPr>
          <w:numId w:val="0"/>
        </w:numPr>
        <w:ind w:left="620" w:leftChars="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1094549</w:t>
      </w:r>
      <w:r>
        <w:rPr>
          <w:rFonts w:hint="eastAsia" w:ascii="宋体" w:hAnsi="宋体" w:cs="宋体"/>
          <w:kern w:val="0"/>
          <w:sz w:val="28"/>
          <w:szCs w:val="28"/>
        </w:rPr>
        <w:t>元，比</w:t>
      </w:r>
      <w:r>
        <w:rPr>
          <w:rFonts w:hint="eastAsia" w:ascii="宋体" w:hAnsi="宋体" w:cs="宋体"/>
          <w:kern w:val="0"/>
          <w:sz w:val="28"/>
          <w:szCs w:val="28"/>
          <w:lang w:eastAsia="zh-CN"/>
        </w:rPr>
        <w:t>2017年</w:t>
      </w:r>
      <w:r>
        <w:rPr>
          <w:rFonts w:hint="eastAsia" w:ascii="宋体" w:hAnsi="宋体" w:cs="宋体"/>
          <w:kern w:val="0"/>
          <w:sz w:val="28"/>
          <w:szCs w:val="28"/>
        </w:rPr>
        <w:t>预算</w:t>
      </w:r>
      <w:r>
        <w:rPr>
          <w:rFonts w:hint="eastAsia" w:ascii="宋体" w:hAnsi="宋体" w:cs="宋体"/>
          <w:sz w:val="28"/>
          <w:szCs w:val="28"/>
        </w:rPr>
        <w:t>1342519</w:t>
      </w:r>
      <w:r>
        <w:rPr>
          <w:rFonts w:hint="eastAsia" w:ascii="宋体" w:hAnsi="宋体" w:cs="宋体"/>
          <w:kern w:val="0"/>
          <w:sz w:val="28"/>
          <w:szCs w:val="28"/>
        </w:rPr>
        <w:t>元收支增加588094元。变化内容：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5"/>
        <w:widowControl/>
        <w:numPr>
          <w:numId w:val="0"/>
        </w:numPr>
        <w:spacing w:before="0" w:beforeAutospacing="0" w:after="0" w:afterAutospacing="0" w:line="585" w:lineRule="atLeast"/>
        <w:ind w:left="620" w:leftChars="0" w:right="0" w:rightChars="0"/>
        <w:rPr>
          <w:rFonts w:hint="eastAsia" w:ascii="宋体" w:hAnsi="宋体" w:cs="宋体"/>
          <w:b/>
          <w:sz w:val="28"/>
          <w:szCs w:val="28"/>
        </w:rPr>
      </w:pPr>
      <w:r>
        <w:rPr>
          <w:rFonts w:hint="eastAsia" w:ascii="宋体" w:hAnsi="宋体" w:cs="宋体"/>
          <w:b/>
          <w:sz w:val="28"/>
          <w:szCs w:val="28"/>
          <w:lang w:eastAsia="zh-CN"/>
        </w:rPr>
        <w:t>三、</w:t>
      </w:r>
      <w:bookmarkStart w:id="0" w:name="_GoBack"/>
      <w:bookmarkEnd w:id="0"/>
      <w:r>
        <w:rPr>
          <w:rFonts w:hint="eastAsia" w:ascii="宋体" w:hAnsi="宋体" w:cs="宋体"/>
          <w:b/>
          <w:sz w:val="28"/>
          <w:szCs w:val="28"/>
        </w:rPr>
        <w:t>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8"/>
        <w:tblW w:w="70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1124"/>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22699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204292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9180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25020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7560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1380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16560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21600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23760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36600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529248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7939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5"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1300607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26012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112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529248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13231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112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left="620"/>
        <w:jc w:val="left"/>
        <w:rPr>
          <w:rFonts w:hint="eastAsia" w:ascii="宋体" w:hAnsi="宋体" w:cs="宋体"/>
          <w:b/>
          <w:sz w:val="28"/>
          <w:szCs w:val="28"/>
        </w:rPr>
      </w:pPr>
      <w:r>
        <w:rPr>
          <w:rFonts w:hint="eastAsia" w:ascii="宋体" w:hAnsi="宋体" w:cs="宋体"/>
          <w:b/>
          <w:sz w:val="28"/>
          <w:szCs w:val="28"/>
        </w:rPr>
        <w:t>五、“三公”经费增减变化原因预算说明情况：</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“三公”经费预算1.8万元，与</w:t>
      </w:r>
      <w:r>
        <w:rPr>
          <w:rFonts w:hint="eastAsia" w:ascii="宋体" w:hAnsi="宋体" w:cs="宋体"/>
          <w:sz w:val="28"/>
          <w:szCs w:val="28"/>
          <w:lang w:eastAsia="zh-CN"/>
        </w:rPr>
        <w:t>2017年</w:t>
      </w:r>
      <w:r>
        <w:rPr>
          <w:rFonts w:hint="eastAsia" w:ascii="宋体" w:hAnsi="宋体" w:cs="宋体"/>
          <w:sz w:val="28"/>
          <w:szCs w:val="28"/>
        </w:rPr>
        <w:t>预算一致。其中：</w:t>
      </w:r>
    </w:p>
    <w:p>
      <w:pPr>
        <w:widowControl/>
        <w:shd w:val="clear" w:color="auto" w:fill="FFFFFF"/>
        <w:spacing w:line="560" w:lineRule="exact"/>
        <w:jc w:val="left"/>
        <w:rPr>
          <w:rFonts w:hint="eastAsia" w:ascii="宋体" w:hAnsi="宋体" w:cs="宋体"/>
          <w:sz w:val="28"/>
          <w:szCs w:val="28"/>
        </w:rPr>
      </w:pPr>
      <w:r>
        <w:rPr>
          <w:rFonts w:hint="eastAsia" w:ascii="宋体" w:hAnsi="宋体" w:cs="宋体"/>
          <w:sz w:val="28"/>
          <w:szCs w:val="28"/>
        </w:rPr>
        <w:t xml:space="preserve">    一、因公出国(境)经费预算0万元，与</w:t>
      </w:r>
      <w:r>
        <w:rPr>
          <w:rFonts w:hint="eastAsia" w:ascii="宋体" w:hAnsi="宋体" w:cs="宋体"/>
          <w:sz w:val="28"/>
          <w:szCs w:val="28"/>
          <w:lang w:eastAsia="zh-CN"/>
        </w:rPr>
        <w:t>2017年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hint="eastAsia" w:ascii="宋体" w:hAnsi="宋体" w:eastAsia="宋体" w:cs="宋体"/>
          <w:sz w:val="28"/>
          <w:szCs w:val="28"/>
          <w:lang w:eastAsia="zh-CN"/>
        </w:rPr>
      </w:pPr>
      <w:r>
        <w:rPr>
          <w:rFonts w:hint="eastAsia" w:ascii="宋体" w:hAnsi="宋体" w:cs="宋体"/>
          <w:sz w:val="28"/>
          <w:szCs w:val="28"/>
        </w:rPr>
        <w:t>  二、公务用车购置及运行维护费0万元，与</w:t>
      </w:r>
      <w:r>
        <w:rPr>
          <w:rFonts w:hint="eastAsia" w:ascii="宋体" w:hAnsi="宋体" w:cs="宋体"/>
          <w:sz w:val="28"/>
          <w:szCs w:val="28"/>
          <w:lang w:eastAsia="zh-CN"/>
        </w:rPr>
        <w:t>2017年</w:t>
      </w:r>
      <w:r>
        <w:rPr>
          <w:rFonts w:hint="eastAsia" w:ascii="宋体" w:hAnsi="宋体" w:cs="宋体"/>
          <w:sz w:val="28"/>
          <w:szCs w:val="28"/>
        </w:rPr>
        <w:t>预算一致。无公务用车保有量</w:t>
      </w:r>
      <w:r>
        <w:rPr>
          <w:rFonts w:hint="eastAsia" w:ascii="宋体" w:hAnsi="宋体" w:cs="宋体"/>
          <w:sz w:val="28"/>
          <w:szCs w:val="28"/>
          <w:lang w:eastAsia="zh-CN"/>
        </w:rPr>
        <w:t>。</w:t>
      </w:r>
    </w:p>
    <w:p>
      <w:pPr>
        <w:widowControl/>
        <w:shd w:val="clear" w:color="auto" w:fill="FFFFFF"/>
        <w:spacing w:line="560" w:lineRule="exact"/>
        <w:jc w:val="left"/>
        <w:rPr>
          <w:rFonts w:hint="eastAsia" w:ascii="宋体" w:hAnsi="宋体" w:eastAsia="宋体" w:cs="宋体"/>
          <w:sz w:val="28"/>
          <w:szCs w:val="28"/>
          <w:lang w:eastAsia="zh-CN"/>
        </w:rPr>
      </w:pPr>
      <w:r>
        <w:rPr>
          <w:rFonts w:hint="eastAsia" w:ascii="宋体" w:hAnsi="宋体" w:cs="宋体"/>
          <w:sz w:val="28"/>
          <w:szCs w:val="28"/>
        </w:rPr>
        <w:t xml:space="preserve">    三、公务接待费预算1.8万元，与</w:t>
      </w:r>
      <w:r>
        <w:rPr>
          <w:rFonts w:hint="eastAsia" w:ascii="宋体" w:hAnsi="宋体" w:cs="宋体"/>
          <w:sz w:val="28"/>
          <w:szCs w:val="28"/>
          <w:lang w:eastAsia="zh-CN"/>
        </w:rPr>
        <w:t>2017年</w:t>
      </w:r>
      <w:r>
        <w:rPr>
          <w:rFonts w:hint="eastAsia" w:ascii="宋体" w:hAnsi="宋体" w:cs="宋体"/>
          <w:sz w:val="28"/>
          <w:szCs w:val="28"/>
        </w:rPr>
        <w:t>预算一致。主要用于按规定开支的各类公务接待支出。接待次数看决算报表</w:t>
      </w:r>
      <w:r>
        <w:rPr>
          <w:rFonts w:hint="eastAsia" w:ascii="宋体" w:hAnsi="宋体" w:cs="宋体"/>
          <w:sz w:val="28"/>
          <w:szCs w:val="28"/>
          <w:lang w:eastAsia="zh-CN"/>
        </w:rPr>
        <w:t>。</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区司法局将切实贯彻落实《中央八项规定》和《党政机关厉行节约反对浪费条例》等制度，加强内部财务管理制度建设，严格控制压缩“三公”经费的支出，做到厉行节约。</w:t>
      </w: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lang w:val="en-US" w:eastAsia="zh-CN"/>
        </w:rPr>
        <w:t xml:space="preserve"> </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0A07991"/>
    <w:rsid w:val="08C94B57"/>
    <w:rsid w:val="1CD56FD6"/>
    <w:rsid w:val="20076402"/>
    <w:rsid w:val="62702665"/>
    <w:rsid w:val="70417055"/>
    <w:rsid w:val="798635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character" w:customStyle="1" w:styleId="9">
    <w:name w:val="15"/>
    <w:uiPriority w:val="0"/>
    <w:rPr>
      <w:rFonts w:hint="default" w:ascii="Calibri" w:hAnsi="Calibri"/>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2019-02-27T04:10:00Z</dcterms:created>
  <dc:creator>侒靜啲喧嘩</dc:creator>
  <cp:lastModifiedBy>侒靜啲喧嘩</cp:lastModifiedBy>
  <dcterms:modified xsi:type="dcterms:W3CDTF">2019-02-27T06:51:13Z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