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审计局</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黄石港区审计局</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ind w:firstLine="468"/>
        <w:jc w:val="left"/>
        <w:rPr>
          <w:rFonts w:hint="eastAsia" w:ascii="仿宋_GB2312" w:eastAsia="仿宋_GB2312"/>
          <w:sz w:val="27"/>
          <w:szCs w:val="27"/>
        </w:rPr>
      </w:pPr>
      <w:r>
        <w:rPr>
          <w:rFonts w:hint="eastAsia" w:ascii="宋体" w:hAnsi="宋体" w:cs="宋体"/>
          <w:color w:val="333333"/>
          <w:kern w:val="0"/>
          <w:sz w:val="24"/>
        </w:rPr>
        <w:t>（</w:t>
      </w:r>
      <w:r>
        <w:rPr>
          <w:rFonts w:hint="eastAsia" w:ascii="仿宋_GB2312" w:eastAsia="仿宋_GB2312"/>
          <w:sz w:val="27"/>
          <w:szCs w:val="27"/>
        </w:rPr>
        <w:t>一）主要职责</w:t>
      </w:r>
    </w:p>
    <w:p>
      <w:pPr>
        <w:widowControl/>
        <w:shd w:val="clear" w:color="auto" w:fill="FFFFFF"/>
        <w:ind w:firstLine="468"/>
        <w:jc w:val="left"/>
        <w:rPr>
          <w:rFonts w:hint="eastAsia" w:ascii="仿宋_GB2312" w:eastAsia="仿宋_GB2312"/>
          <w:sz w:val="27"/>
          <w:szCs w:val="27"/>
        </w:rPr>
      </w:pPr>
      <w:r>
        <w:rPr>
          <w:rFonts w:hint="eastAsia" w:ascii="仿宋_GB2312" w:eastAsia="仿宋_GB2312"/>
          <w:sz w:val="27"/>
          <w:szCs w:val="27"/>
        </w:rPr>
        <w:t>黄石港区审计局系区政府对本级财政及其所属行政机关、企事业财务收支进行审计监督的职能部门，维护全区财政经济秩序，提高财政资金使用效益，促进廉政建设，保障全区国民经济和社会健康发展。</w:t>
      </w:r>
    </w:p>
    <w:p>
      <w:pPr>
        <w:widowControl/>
        <w:shd w:val="clear" w:color="auto" w:fill="FFFFFF"/>
        <w:ind w:firstLine="468"/>
        <w:jc w:val="left"/>
        <w:rPr>
          <w:rFonts w:hint="eastAsia" w:ascii="仿宋_GB2312" w:eastAsia="仿宋_GB2312"/>
          <w:sz w:val="27"/>
          <w:szCs w:val="27"/>
        </w:rPr>
      </w:pPr>
      <w:r>
        <w:rPr>
          <w:rFonts w:hint="eastAsia" w:ascii="仿宋_GB2312" w:eastAsia="仿宋_GB2312"/>
          <w:sz w:val="27"/>
          <w:szCs w:val="27"/>
        </w:rPr>
        <w:t>审计局业务管理职能是：</w:t>
      </w:r>
    </w:p>
    <w:p>
      <w:pPr>
        <w:widowControl/>
        <w:shd w:val="clear" w:color="auto" w:fill="FFFFFF"/>
        <w:ind w:firstLine="468"/>
        <w:jc w:val="left"/>
        <w:rPr>
          <w:rFonts w:hint="eastAsia" w:ascii="仿宋_GB2312" w:eastAsia="仿宋_GB2312"/>
          <w:sz w:val="27"/>
          <w:szCs w:val="27"/>
        </w:rPr>
      </w:pPr>
      <w:r>
        <w:rPr>
          <w:rFonts w:hint="eastAsia" w:ascii="仿宋_GB2312" w:eastAsia="仿宋_GB2312"/>
          <w:sz w:val="27"/>
          <w:szCs w:val="27"/>
        </w:rPr>
        <w:t>1、对本级预算执行情况、本级各部门和下级政府（街道办事处）预算执行和决算，以及预算外资金的管理和使用情况进行审计监督；</w:t>
      </w:r>
    </w:p>
    <w:p>
      <w:pPr>
        <w:widowControl/>
        <w:shd w:val="clear" w:color="auto" w:fill="FFFFFF"/>
        <w:ind w:firstLine="468"/>
        <w:jc w:val="left"/>
        <w:rPr>
          <w:rFonts w:hint="eastAsia" w:ascii="仿宋_GB2312" w:eastAsia="仿宋_GB2312"/>
          <w:sz w:val="27"/>
          <w:szCs w:val="27"/>
        </w:rPr>
      </w:pPr>
      <w:r>
        <w:rPr>
          <w:rFonts w:hint="eastAsia" w:ascii="仿宋_GB2312" w:eastAsia="仿宋_GB2312"/>
          <w:sz w:val="27"/>
          <w:szCs w:val="27"/>
        </w:rPr>
        <w:t>2、对区直事业单位的财务收支进行审计监督；对区直各部门行政领导干部、国有企业及国有控股企业领导人员进行经济责任审计；</w:t>
      </w:r>
    </w:p>
    <w:p>
      <w:pPr>
        <w:widowControl/>
        <w:shd w:val="clear" w:color="auto" w:fill="FFFFFF"/>
        <w:ind w:firstLine="468"/>
        <w:jc w:val="left"/>
        <w:rPr>
          <w:rFonts w:hint="eastAsia" w:ascii="仿宋_GB2312" w:eastAsia="仿宋_GB2312"/>
          <w:sz w:val="27"/>
          <w:szCs w:val="27"/>
        </w:rPr>
      </w:pPr>
      <w:r>
        <w:rPr>
          <w:rFonts w:hint="eastAsia" w:ascii="仿宋_GB2312" w:eastAsia="仿宋_GB2312"/>
          <w:sz w:val="27"/>
          <w:szCs w:val="27"/>
        </w:rPr>
        <w:t>3、对国家建设项目的预算执行情况和决算进行审计监督；</w:t>
      </w:r>
    </w:p>
    <w:p>
      <w:pPr>
        <w:widowControl/>
        <w:shd w:val="clear" w:color="auto" w:fill="FFFFFF"/>
        <w:ind w:firstLine="468"/>
        <w:jc w:val="left"/>
        <w:rPr>
          <w:rFonts w:hint="eastAsia" w:ascii="仿宋_GB2312" w:eastAsia="仿宋_GB2312"/>
          <w:sz w:val="27"/>
          <w:szCs w:val="27"/>
        </w:rPr>
      </w:pPr>
      <w:r>
        <w:rPr>
          <w:rFonts w:hint="eastAsia" w:ascii="仿宋_GB2312" w:eastAsia="仿宋_GB2312"/>
          <w:sz w:val="27"/>
          <w:szCs w:val="27"/>
        </w:rPr>
        <w:t>4、对政府部门管理的社会团体受政府委托管理的社会保障基金、社会捐赠资金及其他有关基金、资金的财务收支进行审计监督；</w:t>
      </w:r>
    </w:p>
    <w:p>
      <w:pPr>
        <w:widowControl/>
        <w:shd w:val="clear" w:color="auto" w:fill="FFFFFF"/>
        <w:ind w:firstLine="468"/>
        <w:jc w:val="left"/>
        <w:rPr>
          <w:rFonts w:hint="eastAsia" w:ascii="仿宋_GB2312" w:eastAsia="仿宋_GB2312"/>
          <w:sz w:val="27"/>
          <w:szCs w:val="27"/>
        </w:rPr>
      </w:pPr>
      <w:r>
        <w:rPr>
          <w:rFonts w:hint="eastAsia" w:ascii="仿宋_GB2312" w:eastAsia="仿宋_GB2312"/>
          <w:sz w:val="27"/>
          <w:szCs w:val="27"/>
        </w:rPr>
        <w:t>5、对国际组织和外国政府援助、贷款项目的财务收支进行审计监督；</w:t>
      </w:r>
    </w:p>
    <w:p>
      <w:pPr>
        <w:widowControl/>
        <w:shd w:val="clear" w:color="auto" w:fill="FFFFFF"/>
        <w:ind w:firstLine="468"/>
        <w:jc w:val="left"/>
        <w:rPr>
          <w:rFonts w:hint="eastAsia" w:ascii="仿宋_GB2312" w:eastAsia="仿宋_GB2312"/>
          <w:sz w:val="27"/>
          <w:szCs w:val="27"/>
        </w:rPr>
      </w:pPr>
      <w:r>
        <w:rPr>
          <w:rFonts w:hint="eastAsia" w:ascii="仿宋_GB2312" w:eastAsia="仿宋_GB2312"/>
          <w:sz w:val="27"/>
          <w:szCs w:val="27"/>
        </w:rPr>
        <w:t>6、对其他法律、行政法规规定的应当由审计机关进行审计的事项，依照《审计法》和有关法律、行政法规的规定进行审计监督；</w:t>
      </w:r>
    </w:p>
    <w:p>
      <w:pPr>
        <w:widowControl/>
        <w:shd w:val="clear" w:color="auto" w:fill="FFFFFF"/>
        <w:ind w:firstLine="468"/>
        <w:jc w:val="left"/>
        <w:rPr>
          <w:rFonts w:hint="eastAsia" w:ascii="仿宋_GB2312" w:eastAsia="仿宋_GB2312"/>
          <w:sz w:val="27"/>
          <w:szCs w:val="27"/>
        </w:rPr>
      </w:pPr>
      <w:r>
        <w:rPr>
          <w:rFonts w:hint="eastAsia" w:ascii="仿宋_GB2312" w:eastAsia="仿宋_GB2312"/>
          <w:sz w:val="27"/>
          <w:szCs w:val="27"/>
        </w:rPr>
        <w:t>7、对各部门和企业事业单位的内部审计进行业务指导和监督。对依法独立进行社会审计的机构，依照有关法律和国务院的规定进行指导、监督、管理；</w:t>
      </w:r>
    </w:p>
    <w:p>
      <w:pPr>
        <w:widowControl/>
        <w:shd w:val="clear" w:color="auto" w:fill="FFFFFF"/>
        <w:ind w:firstLine="468"/>
        <w:jc w:val="left"/>
        <w:rPr>
          <w:rFonts w:hint="eastAsia" w:ascii="仿宋_GB2312" w:eastAsia="仿宋_GB2312"/>
          <w:sz w:val="27"/>
          <w:szCs w:val="27"/>
        </w:rPr>
      </w:pPr>
      <w:r>
        <w:rPr>
          <w:rFonts w:hint="eastAsia" w:ascii="仿宋_GB2312" w:eastAsia="仿宋_GB2312"/>
          <w:sz w:val="27"/>
          <w:szCs w:val="27"/>
        </w:rPr>
        <w:t>8、按时完成区政府和上级审计机关安排的各项任务，及时向区政府和上级审计机关报告工作。</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（二）单位基本信息(机构设置等)</w:t>
      </w:r>
    </w:p>
    <w:p>
      <w:pPr>
        <w:widowControl/>
        <w:shd w:val="clear" w:color="auto" w:fill="FFFFFF"/>
        <w:ind w:firstLine="405" w:firstLineChars="150"/>
        <w:jc w:val="left"/>
        <w:rPr>
          <w:rFonts w:hint="eastAsia" w:ascii="仿宋_GB2312" w:eastAsia="仿宋_GB2312"/>
          <w:sz w:val="27"/>
          <w:szCs w:val="27"/>
        </w:rPr>
      </w:pPr>
      <w:r>
        <w:rPr>
          <w:rFonts w:hint="eastAsia" w:ascii="仿宋_GB2312" w:eastAsia="仿宋_GB2312"/>
          <w:sz w:val="27"/>
          <w:szCs w:val="27"/>
        </w:rPr>
        <w:t>黄石港区审计局属于行政单位，编制人员4人，实有在编人员3人。</w:t>
      </w:r>
    </w:p>
    <w:p>
      <w:pPr>
        <w:widowControl/>
        <w:shd w:val="clear" w:color="auto" w:fill="FFFFFF"/>
        <w:ind w:firstLine="270" w:firstLineChars="100"/>
        <w:jc w:val="left"/>
        <w:rPr>
          <w:rFonts w:hint="eastAsia" w:ascii="仿宋_GB2312" w:eastAsia="仿宋_GB2312"/>
          <w:sz w:val="27"/>
          <w:szCs w:val="27"/>
        </w:rPr>
      </w:pPr>
      <w:r>
        <w:rPr>
          <w:rFonts w:hint="eastAsia" w:ascii="仿宋_GB2312" w:eastAsia="仿宋_GB2312"/>
          <w:sz w:val="27"/>
          <w:szCs w:val="27"/>
        </w:rPr>
        <w:t xml:space="preserve"> 年初实有编制人数3人，现有在职编制人数4人，其中：经责局局长王斌由于是2017年11月才由区财政局调入，但经费预算及支出均当年未统计在内。单位共有9人，其中：在职在编人员4人，政府雇员2人，聘用人员3人。</w:t>
      </w: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845810" cy="5269865"/>
            <wp:effectExtent l="0" t="0" r="2540" b="6985"/>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pic:cNvPicPr>
                  </pic:nvPicPr>
                  <pic:blipFill>
                    <a:blip r:embed="rId4"/>
                    <a:stretch>
                      <a:fillRect/>
                    </a:stretch>
                  </pic:blipFill>
                  <pic:spPr>
                    <a:xfrm>
                      <a:off x="0" y="0"/>
                      <a:ext cx="5845810" cy="5269865"/>
                    </a:xfrm>
                    <a:prstGeom prst="rect">
                      <a:avLst/>
                    </a:prstGeom>
                    <a:noFill/>
                    <a:ln w="9525">
                      <a:noFill/>
                    </a:ln>
                  </pic:spPr>
                </pic:pic>
              </a:graphicData>
            </a:graphic>
          </wp:inline>
        </w:drawing>
      </w:r>
      <w:r>
        <w:drawing>
          <wp:inline distT="0" distB="0" distL="114300" distR="114300">
            <wp:extent cx="8858885" cy="2444750"/>
            <wp:effectExtent l="0" t="0" r="18415" b="1270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pic:cNvPicPr>
                  </pic:nvPicPr>
                  <pic:blipFill>
                    <a:blip r:embed="rId5"/>
                    <a:stretch>
                      <a:fillRect/>
                    </a:stretch>
                  </pic:blipFill>
                  <pic:spPr>
                    <a:xfrm>
                      <a:off x="0" y="0"/>
                      <a:ext cx="8858885" cy="2444750"/>
                    </a:xfrm>
                    <a:prstGeom prst="rect">
                      <a:avLst/>
                    </a:prstGeom>
                    <a:noFill/>
                    <a:ln w="9525">
                      <a:noFill/>
                    </a:ln>
                  </pic:spPr>
                </pic:pic>
              </a:graphicData>
            </a:graphic>
          </wp:inline>
        </w:drawing>
      </w:r>
      <w:r>
        <w:drawing>
          <wp:inline distT="0" distB="0" distL="114300" distR="114300">
            <wp:extent cx="8863330" cy="2679700"/>
            <wp:effectExtent l="0" t="0" r="13970" b="635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pic:cNvPicPr>
                  </pic:nvPicPr>
                  <pic:blipFill>
                    <a:blip r:embed="rId6"/>
                    <a:stretch>
                      <a:fillRect/>
                    </a:stretch>
                  </pic:blipFill>
                  <pic:spPr>
                    <a:xfrm>
                      <a:off x="0" y="0"/>
                      <a:ext cx="8863330" cy="2679700"/>
                    </a:xfrm>
                    <a:prstGeom prst="rect">
                      <a:avLst/>
                    </a:prstGeom>
                    <a:noFill/>
                    <a:ln w="9525">
                      <a:noFill/>
                    </a:ln>
                  </pic:spPr>
                </pic:pic>
              </a:graphicData>
            </a:graphic>
          </wp:inline>
        </w:drawing>
      </w:r>
      <w:r>
        <w:drawing>
          <wp:inline distT="0" distB="0" distL="114300" distR="114300">
            <wp:extent cx="6534150" cy="5219700"/>
            <wp:effectExtent l="0" t="0" r="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pic:cNvPicPr>
                  </pic:nvPicPr>
                  <pic:blipFill>
                    <a:blip r:embed="rId7"/>
                    <a:stretch>
                      <a:fillRect/>
                    </a:stretch>
                  </pic:blipFill>
                  <pic:spPr>
                    <a:xfrm>
                      <a:off x="0" y="0"/>
                      <a:ext cx="6534150" cy="5219700"/>
                    </a:xfrm>
                    <a:prstGeom prst="rect">
                      <a:avLst/>
                    </a:prstGeom>
                    <a:noFill/>
                    <a:ln w="9525">
                      <a:noFill/>
                    </a:ln>
                  </pic:spPr>
                </pic:pic>
              </a:graphicData>
            </a:graphic>
          </wp:inline>
        </w:drawing>
      </w:r>
      <w:r>
        <w:drawing>
          <wp:inline distT="0" distB="0" distL="114300" distR="114300">
            <wp:extent cx="6477000" cy="3219450"/>
            <wp:effectExtent l="0" t="0" r="0"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pic:cNvPicPr>
                  </pic:nvPicPr>
                  <pic:blipFill>
                    <a:blip r:embed="rId8"/>
                    <a:stretch>
                      <a:fillRect/>
                    </a:stretch>
                  </pic:blipFill>
                  <pic:spPr>
                    <a:xfrm>
                      <a:off x="0" y="0"/>
                      <a:ext cx="6477000" cy="3219450"/>
                    </a:xfrm>
                    <a:prstGeom prst="rect">
                      <a:avLst/>
                    </a:prstGeom>
                    <a:noFill/>
                    <a:ln w="9525">
                      <a:noFill/>
                    </a:ln>
                  </pic:spPr>
                </pic:pic>
              </a:graphicData>
            </a:graphic>
          </wp:inline>
        </w:drawing>
      </w:r>
      <w:r>
        <w:drawing>
          <wp:inline distT="0" distB="0" distL="114300" distR="114300">
            <wp:extent cx="8855075" cy="5152390"/>
            <wp:effectExtent l="0" t="0" r="3175" b="1016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pic:cNvPicPr>
                  </pic:nvPicPr>
                  <pic:blipFill>
                    <a:blip r:embed="rId9"/>
                    <a:stretch>
                      <a:fillRect/>
                    </a:stretch>
                  </pic:blipFill>
                  <pic:spPr>
                    <a:xfrm>
                      <a:off x="0" y="0"/>
                      <a:ext cx="8855075" cy="5152390"/>
                    </a:xfrm>
                    <a:prstGeom prst="rect">
                      <a:avLst/>
                    </a:prstGeom>
                    <a:noFill/>
                    <a:ln w="9525">
                      <a:noFill/>
                    </a:ln>
                  </pic:spPr>
                </pic:pic>
              </a:graphicData>
            </a:graphic>
          </wp:inline>
        </w:drawing>
      </w:r>
      <w:r>
        <w:drawing>
          <wp:inline distT="0" distB="0" distL="114300" distR="114300">
            <wp:extent cx="8860155" cy="1884680"/>
            <wp:effectExtent l="0" t="0" r="17145" b="127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pic:cNvPicPr>
                  </pic:nvPicPr>
                  <pic:blipFill>
                    <a:blip r:embed="rId10"/>
                    <a:stretch>
                      <a:fillRect/>
                    </a:stretch>
                  </pic:blipFill>
                  <pic:spPr>
                    <a:xfrm>
                      <a:off x="0" y="0"/>
                      <a:ext cx="8860155" cy="1884680"/>
                    </a:xfrm>
                    <a:prstGeom prst="rect">
                      <a:avLst/>
                    </a:prstGeom>
                    <a:noFill/>
                    <a:ln w="9525">
                      <a:noFill/>
                    </a:ln>
                  </pic:spPr>
                </pic:pic>
              </a:graphicData>
            </a:graphic>
          </wp:inline>
        </w:drawing>
      </w:r>
      <w:r>
        <w:drawing>
          <wp:inline distT="0" distB="0" distL="114300" distR="114300">
            <wp:extent cx="8856980" cy="2315845"/>
            <wp:effectExtent l="0" t="0" r="1270" b="825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pic:cNvPicPr>
                  </pic:nvPicPr>
                  <pic:blipFill>
                    <a:blip r:embed="rId11"/>
                    <a:stretch>
                      <a:fillRect/>
                    </a:stretch>
                  </pic:blipFill>
                  <pic:spPr>
                    <a:xfrm>
                      <a:off x="0" y="0"/>
                      <a:ext cx="8856980" cy="2315845"/>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（一）预算执行情况分析</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1、收入支出与预算对比分析</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2017年全年总收入101.96万元,其中：财拔款决算收入96.55万元(基本支出行政运行96.55万元),其它收入5.41万元, 2017年全年总支出105.23万元,其中：财拔款决算支出96.55万元(基本支出行政运行96.55万元),其它资金支出8.68万元,2017年财政预算数68.23万元，财拔决算比预算多28.32万元，增加幅度为29.3%,原因主要是奖金支出增加15.27万元，委托业务费增加8.34万元。</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2、收入支出与上年数对比分析</w:t>
      </w:r>
    </w:p>
    <w:p>
      <w:pPr>
        <w:widowControl/>
        <w:shd w:val="clear" w:color="auto" w:fill="FFFFFF"/>
        <w:ind w:firstLine="540" w:firstLineChars="200"/>
        <w:jc w:val="left"/>
        <w:rPr>
          <w:rFonts w:hint="eastAsia" w:ascii="仿宋_GB2312" w:eastAsia="仿宋_GB2312"/>
          <w:sz w:val="27"/>
          <w:szCs w:val="27"/>
        </w:rPr>
      </w:pPr>
      <w:r>
        <w:rPr>
          <w:rFonts w:hint="eastAsia" w:ascii="仿宋_GB2312" w:eastAsia="仿宋_GB2312"/>
          <w:sz w:val="27"/>
          <w:szCs w:val="27"/>
        </w:rPr>
        <w:t>（1）收入增减变化情况</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2017年全年总收入101.96万元,2016年全年总收入94.05万元，同比上年总收入增7.91万元，增幅为8.41%。原因为拨付工资调标及补付2014年-2017年养老保险和职业年金。</w:t>
      </w:r>
    </w:p>
    <w:p>
      <w:pPr>
        <w:widowControl/>
        <w:shd w:val="clear" w:color="auto" w:fill="FFFFFF"/>
        <w:ind w:firstLine="405" w:firstLineChars="150"/>
        <w:jc w:val="left"/>
        <w:rPr>
          <w:rFonts w:hint="eastAsia" w:ascii="仿宋_GB2312" w:eastAsia="仿宋_GB2312"/>
          <w:sz w:val="27"/>
          <w:szCs w:val="27"/>
        </w:rPr>
      </w:pPr>
      <w:r>
        <w:rPr>
          <w:rFonts w:hint="eastAsia" w:ascii="仿宋_GB2312" w:eastAsia="仿宋_GB2312"/>
          <w:sz w:val="27"/>
          <w:szCs w:val="27"/>
        </w:rPr>
        <w:t>（2）支出增减变化情况</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2017年全年支出105.23万元, 2016年全年支出93.37万元,同比上年增加11.86万元，增幅为12.7%，原因是补发以前年度工资调标及补付2014年-2017年养老保险和职业年金。</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（二）关于“三公”经费支出说明</w:t>
      </w:r>
    </w:p>
    <w:p>
      <w:pPr>
        <w:pStyle w:val="9"/>
        <w:rPr>
          <w:rFonts w:hint="eastAsia" w:ascii="仿宋_GB2312" w:hAnsi="Times New Roman" w:eastAsia="仿宋_GB2312" w:cs="Times New Roman"/>
          <w:sz w:val="27"/>
          <w:szCs w:val="27"/>
        </w:rPr>
      </w:pPr>
      <w:r>
        <w:rPr>
          <w:rFonts w:hint="eastAsia" w:ascii="仿宋_GB2312" w:hAnsi="Times New Roman" w:eastAsia="仿宋_GB2312" w:cs="Times New Roman"/>
          <w:sz w:val="27"/>
          <w:szCs w:val="27"/>
        </w:rPr>
        <w:t>“三公”经费支出情况: 2017年决算公务车运行维护费0万元，预算数为0万元，2017年决算公务接待数为0万元，预算数为2万元，2017年决算因公出国（境）为0万元，预算数为0万元。</w:t>
      </w:r>
    </w:p>
    <w:p>
      <w:pPr>
        <w:widowControl/>
        <w:shd w:val="clear" w:color="auto" w:fill="FFFFFF"/>
        <w:jc w:val="left"/>
        <w:rPr>
          <w:rFonts w:hint="eastAsia" w:ascii="仿宋_GB2312" w:eastAsia="仿宋_GB2312"/>
          <w:sz w:val="27"/>
          <w:szCs w:val="27"/>
        </w:rPr>
      </w:pPr>
      <w:r>
        <w:rPr>
          <w:rFonts w:hint="eastAsia" w:ascii="仿宋_GB2312" w:eastAsia="仿宋_GB2312"/>
          <w:sz w:val="27"/>
          <w:szCs w:val="27"/>
        </w:rPr>
        <w:t>　　（三）关于机关运行经费支出说明</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2017年度机关运行经费支出105.23万元，比2016年增加11.86万元，增长12.7%。主要原因是：工资调标及补付2014年-2017年养老保险和职业年金。</w:t>
      </w:r>
    </w:p>
    <w:p>
      <w:pPr>
        <w:widowControl/>
        <w:shd w:val="clear" w:color="auto" w:fill="FFFFFF"/>
        <w:ind w:firstLine="540" w:firstLineChars="200"/>
        <w:jc w:val="left"/>
        <w:rPr>
          <w:rFonts w:hint="eastAsia" w:ascii="仿宋_GB2312" w:eastAsia="仿宋_GB2312"/>
          <w:sz w:val="27"/>
          <w:szCs w:val="27"/>
        </w:rPr>
      </w:pPr>
      <w:r>
        <w:rPr>
          <w:rFonts w:hint="eastAsia" w:ascii="仿宋_GB2312" w:eastAsia="仿宋_GB2312"/>
          <w:sz w:val="27"/>
          <w:szCs w:val="27"/>
        </w:rPr>
        <w:t>（四）关于政府采购支出说明</w:t>
      </w:r>
    </w:p>
    <w:p>
      <w:pPr>
        <w:pStyle w:val="9"/>
        <w:ind w:firstLine="540" w:firstLineChars="200"/>
        <w:rPr>
          <w:rFonts w:hint="eastAsia" w:ascii="仿宋_GB2312" w:eastAsia="仿宋_GB2312"/>
          <w:sz w:val="27"/>
          <w:szCs w:val="27"/>
        </w:rPr>
      </w:pPr>
      <w:r>
        <w:rPr>
          <w:rFonts w:hint="eastAsia" w:ascii="仿宋_GB2312" w:hAnsi="Times New Roman" w:eastAsia="仿宋_GB2312" w:cs="Times New Roman"/>
          <w:sz w:val="27"/>
          <w:szCs w:val="27"/>
        </w:rPr>
        <w:t>本部门2017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widowControl/>
        <w:shd w:val="clear" w:color="auto" w:fill="FFFFFF"/>
        <w:jc w:val="left"/>
        <w:rPr>
          <w:rFonts w:hint="eastAsia" w:ascii="仿宋_GB2312" w:eastAsia="仿宋_GB2312"/>
          <w:sz w:val="27"/>
          <w:szCs w:val="27"/>
        </w:rPr>
      </w:pPr>
      <w:r>
        <w:rPr>
          <w:rFonts w:hint="eastAsia" w:ascii="仿宋_GB2312" w:eastAsia="仿宋_GB2312"/>
          <w:sz w:val="27"/>
          <w:szCs w:val="27"/>
        </w:rPr>
        <w:t>　　（五）关于国有资产占用情况说明</w:t>
      </w:r>
    </w:p>
    <w:p>
      <w:pPr>
        <w:pStyle w:val="9"/>
        <w:ind w:firstLine="540" w:firstLineChars="200"/>
        <w:rPr>
          <w:rFonts w:ascii="仿宋_GB2312" w:eastAsia="仿宋_GB2312"/>
          <w:sz w:val="27"/>
          <w:szCs w:val="27"/>
        </w:rPr>
      </w:pPr>
      <w:r>
        <w:rPr>
          <w:rFonts w:hint="eastAsia" w:ascii="仿宋_GB2312" w:hAnsi="Times New Roman" w:eastAsia="仿宋_GB2312" w:cs="Times New Roman"/>
          <w:sz w:val="27"/>
          <w:szCs w:val="27"/>
        </w:rPr>
        <w:t>截至2017年12月31日，本部门共有车辆0辆；单位价值50万元以上通用设备0台（套），单价100万元以上专用设备0台（套）。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黄石港区审计局</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黄石港区审计局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黄石港区审计局</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黄石港区审计局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黄石港区审计局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黄石港区审计局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10157CA5"/>
    <w:rsid w:val="11411182"/>
    <w:rsid w:val="219E41B4"/>
    <w:rsid w:val="255E033E"/>
    <w:rsid w:val="27390172"/>
    <w:rsid w:val="2CCE2491"/>
    <w:rsid w:val="2F081AB6"/>
    <w:rsid w:val="401A2F36"/>
    <w:rsid w:val="457D21A1"/>
    <w:rsid w:val="507C1CF5"/>
    <w:rsid w:val="57193076"/>
    <w:rsid w:val="621B3808"/>
    <w:rsid w:val="67E4782B"/>
    <w:rsid w:val="746766E2"/>
    <w:rsid w:val="74EA7B66"/>
    <w:rsid w:val="78186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2019-02-27T09:55:14Z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