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3C64DB">
      <w:pPr>
        <w:spacing w:line="277" w:lineRule="auto"/>
        <w:rPr>
          <w:rFonts w:ascii="Arial"/>
          <w:sz w:val="21"/>
        </w:rPr>
      </w:pPr>
      <w:bookmarkStart w:id="0" w:name="_GoBack"/>
    </w:p>
    <w:p w14:paraId="13BA2E89">
      <w:pPr>
        <w:spacing w:line="277" w:lineRule="auto"/>
        <w:rPr>
          <w:rFonts w:ascii="Arial"/>
          <w:sz w:val="21"/>
        </w:rPr>
      </w:pPr>
    </w:p>
    <w:p w14:paraId="1C0353AE">
      <w:pPr>
        <w:spacing w:line="277" w:lineRule="auto"/>
        <w:rPr>
          <w:rFonts w:ascii="Arial"/>
          <w:sz w:val="21"/>
        </w:rPr>
      </w:pPr>
    </w:p>
    <w:p w14:paraId="67F5DDA7">
      <w:pPr>
        <w:spacing w:line="277" w:lineRule="auto"/>
        <w:rPr>
          <w:rFonts w:ascii="Arial"/>
          <w:sz w:val="21"/>
        </w:rPr>
      </w:pPr>
    </w:p>
    <w:p w14:paraId="5C25DFB8">
      <w:pPr>
        <w:spacing w:line="277" w:lineRule="auto"/>
        <w:rPr>
          <w:rFonts w:ascii="Arial"/>
          <w:sz w:val="21"/>
        </w:rPr>
      </w:pPr>
    </w:p>
    <w:p w14:paraId="38362F96">
      <w:pPr>
        <w:spacing w:before="114" w:line="495" w:lineRule="exact"/>
        <w:ind w:left="3534"/>
        <w:rPr>
          <w:rFonts w:ascii="宋体" w:hAnsi="宋体" w:eastAsia="宋体" w:cs="宋体"/>
          <w:sz w:val="35"/>
          <w:szCs w:val="35"/>
        </w:rPr>
      </w:pPr>
      <w:r>
        <w:rPr>
          <w:rFonts w:ascii="宋体" w:hAnsi="宋体" w:eastAsia="宋体" w:cs="宋体"/>
          <w:b/>
          <w:bCs/>
          <w:spacing w:val="3"/>
          <w:position w:val="2"/>
          <w:sz w:val="35"/>
          <w:szCs w:val="35"/>
        </w:rPr>
        <w:t>黄石港区审计局</w:t>
      </w:r>
      <w:r>
        <w:rPr>
          <w:rFonts w:ascii="宋体" w:hAnsi="宋体" w:eastAsia="宋体" w:cs="宋体"/>
          <w:spacing w:val="-65"/>
          <w:position w:val="2"/>
          <w:sz w:val="35"/>
          <w:szCs w:val="35"/>
        </w:rPr>
        <w:t xml:space="preserve"> </w:t>
      </w:r>
      <w:r>
        <w:rPr>
          <w:rFonts w:ascii="宋体" w:hAnsi="宋体" w:eastAsia="宋体" w:cs="宋体"/>
          <w:b/>
          <w:bCs/>
          <w:spacing w:val="3"/>
          <w:position w:val="2"/>
          <w:sz w:val="35"/>
          <w:szCs w:val="35"/>
        </w:rPr>
        <w:t>2024</w:t>
      </w:r>
      <w:r>
        <w:rPr>
          <w:rFonts w:ascii="宋体" w:hAnsi="宋体" w:eastAsia="宋体" w:cs="宋体"/>
          <w:spacing w:val="-78"/>
          <w:position w:val="2"/>
          <w:sz w:val="35"/>
          <w:szCs w:val="35"/>
        </w:rPr>
        <w:t xml:space="preserve"> </w:t>
      </w:r>
      <w:r>
        <w:rPr>
          <w:rFonts w:ascii="宋体" w:hAnsi="宋体" w:eastAsia="宋体" w:cs="宋体"/>
          <w:b/>
          <w:bCs/>
          <w:spacing w:val="3"/>
          <w:position w:val="2"/>
          <w:sz w:val="35"/>
          <w:szCs w:val="35"/>
        </w:rPr>
        <w:t>年度部门决算</w:t>
      </w:r>
    </w:p>
    <w:p w14:paraId="3E44822B">
      <w:pPr>
        <w:spacing w:line="284" w:lineRule="auto"/>
        <w:rPr>
          <w:rFonts w:ascii="Arial"/>
          <w:sz w:val="21"/>
        </w:rPr>
      </w:pPr>
    </w:p>
    <w:p w14:paraId="7EB4AD44">
      <w:pPr>
        <w:spacing w:line="284" w:lineRule="auto"/>
        <w:rPr>
          <w:rFonts w:ascii="Arial"/>
          <w:sz w:val="21"/>
        </w:rPr>
      </w:pPr>
    </w:p>
    <w:p w14:paraId="39C69F8A">
      <w:pPr>
        <w:spacing w:line="285" w:lineRule="auto"/>
        <w:rPr>
          <w:rFonts w:ascii="Arial"/>
          <w:sz w:val="21"/>
        </w:rPr>
      </w:pPr>
    </w:p>
    <w:p w14:paraId="0F0292FF">
      <w:pPr>
        <w:spacing w:line="285" w:lineRule="auto"/>
        <w:rPr>
          <w:rFonts w:ascii="Arial"/>
          <w:sz w:val="21"/>
        </w:rPr>
      </w:pPr>
    </w:p>
    <w:p w14:paraId="0083E391">
      <w:pPr>
        <w:spacing w:before="113" w:line="216" w:lineRule="auto"/>
        <w:ind w:left="5977"/>
        <w:rPr>
          <w:rFonts w:ascii="宋体" w:hAnsi="宋体" w:eastAsia="宋体" w:cs="宋体"/>
          <w:sz w:val="35"/>
          <w:szCs w:val="35"/>
        </w:rPr>
      </w:pPr>
      <w:r>
        <w:rPr>
          <w:rFonts w:ascii="宋体" w:hAnsi="宋体" w:eastAsia="宋体" w:cs="宋体"/>
          <w:b/>
          <w:bCs/>
          <w:spacing w:val="-29"/>
          <w:sz w:val="35"/>
          <w:szCs w:val="35"/>
        </w:rPr>
        <w:t>目</w:t>
      </w:r>
      <w:r>
        <w:rPr>
          <w:rFonts w:ascii="宋体" w:hAnsi="宋体" w:eastAsia="宋体" w:cs="宋体"/>
          <w:spacing w:val="8"/>
          <w:sz w:val="35"/>
          <w:szCs w:val="35"/>
        </w:rPr>
        <w:t xml:space="preserve">    </w:t>
      </w:r>
      <w:r>
        <w:rPr>
          <w:rFonts w:ascii="宋体" w:hAnsi="宋体" w:eastAsia="宋体" w:cs="宋体"/>
          <w:b/>
          <w:bCs/>
          <w:spacing w:val="-29"/>
          <w:sz w:val="35"/>
          <w:szCs w:val="35"/>
        </w:rPr>
        <w:t>录</w:t>
      </w:r>
    </w:p>
    <w:p w14:paraId="2BDA6C19">
      <w:pPr>
        <w:spacing w:line="385" w:lineRule="auto"/>
        <w:rPr>
          <w:rFonts w:ascii="Arial"/>
          <w:sz w:val="21"/>
        </w:rPr>
      </w:pPr>
    </w:p>
    <w:p w14:paraId="76147DEC">
      <w:pPr>
        <w:spacing w:before="101" w:line="222" w:lineRule="auto"/>
        <w:outlineLvl w:val="0"/>
        <w:rPr>
          <w:rFonts w:ascii="黑体" w:hAnsi="黑体" w:eastAsia="黑体" w:cs="黑体"/>
          <w:sz w:val="31"/>
          <w:szCs w:val="31"/>
        </w:rPr>
      </w:pPr>
      <w:r>
        <w:rPr>
          <w:rFonts w:ascii="黑体" w:hAnsi="黑体" w:eastAsia="黑体" w:cs="黑体"/>
          <w:spacing w:val="6"/>
          <w:sz w:val="31"/>
          <w:szCs w:val="31"/>
        </w:rPr>
        <w:t>第一部分</w:t>
      </w:r>
      <w:r>
        <w:rPr>
          <w:rFonts w:ascii="黑体" w:hAnsi="黑体" w:eastAsia="黑体" w:cs="黑体"/>
          <w:spacing w:val="-38"/>
          <w:sz w:val="31"/>
          <w:szCs w:val="31"/>
        </w:rPr>
        <w:t xml:space="preserve"> </w:t>
      </w:r>
      <w:r>
        <w:rPr>
          <w:rFonts w:hint="eastAsia" w:ascii="黑体" w:hAnsi="黑体" w:eastAsia="黑体" w:cs="黑体"/>
          <w:spacing w:val="-38"/>
          <w:sz w:val="31"/>
          <w:szCs w:val="31"/>
          <w:lang w:eastAsia="zh-CN"/>
        </w:rPr>
        <w:t>黄石港区审计局概况</w:t>
      </w:r>
    </w:p>
    <w:p w14:paraId="3327BD6A">
      <w:pPr>
        <w:spacing w:line="281" w:lineRule="auto"/>
        <w:rPr>
          <w:rFonts w:ascii="Arial"/>
          <w:sz w:val="21"/>
        </w:rPr>
      </w:pPr>
    </w:p>
    <w:p w14:paraId="373E1964">
      <w:pPr>
        <w:spacing w:before="101" w:line="222" w:lineRule="auto"/>
        <w:ind w:left="11"/>
        <w:rPr>
          <w:rFonts w:ascii="仿宋" w:hAnsi="仿宋" w:eastAsia="仿宋" w:cs="仿宋"/>
          <w:sz w:val="31"/>
          <w:szCs w:val="31"/>
        </w:rPr>
      </w:pPr>
      <w:r>
        <w:rPr>
          <w:rFonts w:ascii="仿宋" w:hAnsi="仿宋" w:eastAsia="仿宋" w:cs="仿宋"/>
          <w:spacing w:val="5"/>
          <w:sz w:val="31"/>
          <w:szCs w:val="31"/>
        </w:rPr>
        <w:t>一、部门主要职责</w:t>
      </w:r>
    </w:p>
    <w:p w14:paraId="21FBB415">
      <w:pPr>
        <w:spacing w:before="250" w:line="222" w:lineRule="auto"/>
        <w:ind w:left="8"/>
        <w:rPr>
          <w:rFonts w:ascii="仿宋" w:hAnsi="仿宋" w:eastAsia="仿宋" w:cs="仿宋"/>
          <w:sz w:val="31"/>
          <w:szCs w:val="31"/>
        </w:rPr>
      </w:pPr>
      <w:r>
        <w:rPr>
          <w:rFonts w:ascii="仿宋" w:hAnsi="仿宋" w:eastAsia="仿宋" w:cs="仿宋"/>
          <w:spacing w:val="6"/>
          <w:sz w:val="31"/>
          <w:szCs w:val="31"/>
        </w:rPr>
        <w:t>二、机构设置情况</w:t>
      </w:r>
    </w:p>
    <w:p w14:paraId="2B6C8322">
      <w:pPr>
        <w:spacing w:line="246" w:lineRule="auto"/>
        <w:rPr>
          <w:rFonts w:ascii="Arial"/>
          <w:sz w:val="21"/>
        </w:rPr>
      </w:pPr>
    </w:p>
    <w:p w14:paraId="099A741B">
      <w:pPr>
        <w:spacing w:line="246" w:lineRule="auto"/>
        <w:rPr>
          <w:rFonts w:ascii="Arial"/>
          <w:sz w:val="21"/>
        </w:rPr>
      </w:pPr>
    </w:p>
    <w:p w14:paraId="47D7393B">
      <w:pPr>
        <w:spacing w:before="101" w:line="223" w:lineRule="auto"/>
        <w:outlineLvl w:val="0"/>
        <w:rPr>
          <w:rFonts w:ascii="黑体" w:hAnsi="黑体" w:eastAsia="黑体" w:cs="黑体"/>
          <w:sz w:val="31"/>
          <w:szCs w:val="31"/>
        </w:rPr>
      </w:pPr>
      <w:r>
        <w:rPr>
          <w:rFonts w:ascii="黑体" w:hAnsi="黑体" w:eastAsia="黑体" w:cs="黑体"/>
          <w:spacing w:val="9"/>
          <w:sz w:val="31"/>
          <w:szCs w:val="31"/>
        </w:rPr>
        <w:t>第二部分</w:t>
      </w:r>
      <w:r>
        <w:rPr>
          <w:rFonts w:ascii="黑体" w:hAnsi="黑体" w:eastAsia="黑体" w:cs="黑体"/>
          <w:spacing w:val="-30"/>
          <w:sz w:val="31"/>
          <w:szCs w:val="31"/>
        </w:rPr>
        <w:t xml:space="preserve"> </w:t>
      </w:r>
      <w:r>
        <w:rPr>
          <w:rFonts w:ascii="黑体" w:hAnsi="黑体" w:eastAsia="黑体" w:cs="黑体"/>
          <w:spacing w:val="9"/>
          <w:sz w:val="31"/>
          <w:szCs w:val="31"/>
        </w:rPr>
        <w:t>黄石港区审计局2024</w:t>
      </w:r>
      <w:r>
        <w:rPr>
          <w:rFonts w:ascii="黑体" w:hAnsi="黑体" w:eastAsia="黑体" w:cs="黑体"/>
          <w:spacing w:val="-55"/>
          <w:sz w:val="31"/>
          <w:szCs w:val="31"/>
        </w:rPr>
        <w:t xml:space="preserve"> </w:t>
      </w:r>
      <w:r>
        <w:rPr>
          <w:rFonts w:ascii="黑体" w:hAnsi="黑体" w:eastAsia="黑体" w:cs="黑体"/>
          <w:spacing w:val="9"/>
          <w:sz w:val="31"/>
          <w:szCs w:val="31"/>
        </w:rPr>
        <w:t>年度部门决算表</w:t>
      </w:r>
    </w:p>
    <w:p w14:paraId="49353792">
      <w:pPr>
        <w:spacing w:line="385" w:lineRule="auto"/>
        <w:rPr>
          <w:rFonts w:ascii="Arial"/>
          <w:sz w:val="21"/>
        </w:rPr>
      </w:pPr>
    </w:p>
    <w:p w14:paraId="64C7A437">
      <w:pPr>
        <w:spacing w:before="102" w:line="222" w:lineRule="auto"/>
        <w:ind w:left="11"/>
        <w:rPr>
          <w:rFonts w:ascii="仿宋" w:hAnsi="仿宋" w:eastAsia="仿宋" w:cs="仿宋"/>
          <w:sz w:val="31"/>
          <w:szCs w:val="31"/>
        </w:rPr>
      </w:pPr>
      <w:r>
        <w:rPr>
          <w:rFonts w:ascii="仿宋" w:hAnsi="仿宋" w:eastAsia="仿宋" w:cs="仿宋"/>
          <w:spacing w:val="6"/>
          <w:sz w:val="31"/>
          <w:szCs w:val="31"/>
        </w:rPr>
        <w:t>一、收入支出决算总表</w:t>
      </w:r>
    </w:p>
    <w:p w14:paraId="6C0C3668">
      <w:pPr>
        <w:spacing w:before="251" w:line="222" w:lineRule="auto"/>
        <w:ind w:left="8"/>
        <w:rPr>
          <w:rFonts w:ascii="仿宋" w:hAnsi="仿宋" w:eastAsia="仿宋" w:cs="仿宋"/>
          <w:sz w:val="31"/>
          <w:szCs w:val="31"/>
        </w:rPr>
      </w:pPr>
      <w:r>
        <w:rPr>
          <w:rFonts w:ascii="仿宋" w:hAnsi="仿宋" w:eastAsia="仿宋" w:cs="仿宋"/>
          <w:spacing w:val="5"/>
          <w:sz w:val="31"/>
          <w:szCs w:val="31"/>
        </w:rPr>
        <w:t>二、收入决算表</w:t>
      </w:r>
    </w:p>
    <w:p w14:paraId="19DED7B4">
      <w:pPr>
        <w:spacing w:before="251" w:line="222" w:lineRule="auto"/>
        <w:ind w:left="14"/>
        <w:rPr>
          <w:rFonts w:ascii="仿宋" w:hAnsi="仿宋" w:eastAsia="仿宋" w:cs="仿宋"/>
          <w:sz w:val="31"/>
          <w:szCs w:val="31"/>
        </w:rPr>
      </w:pPr>
      <w:r>
        <w:rPr>
          <w:rFonts w:ascii="仿宋" w:hAnsi="仿宋" w:eastAsia="仿宋" w:cs="仿宋"/>
          <w:spacing w:val="4"/>
          <w:sz w:val="31"/>
          <w:szCs w:val="31"/>
        </w:rPr>
        <w:t>三、支出决算表</w:t>
      </w:r>
    </w:p>
    <w:p w14:paraId="32FC193B">
      <w:pPr>
        <w:spacing w:line="222" w:lineRule="auto"/>
        <w:rPr>
          <w:rFonts w:ascii="仿宋" w:hAnsi="仿宋" w:eastAsia="仿宋" w:cs="仿宋"/>
          <w:sz w:val="31"/>
          <w:szCs w:val="31"/>
        </w:rPr>
        <w:sectPr>
          <w:footerReference r:id="rId5" w:type="default"/>
          <w:pgSz w:w="16839" w:h="11906"/>
          <w:pgMar w:top="1012" w:right="2525" w:bottom="1156" w:left="2101" w:header="0" w:footer="994" w:gutter="0"/>
          <w:cols w:space="720" w:num="1"/>
        </w:sectPr>
      </w:pPr>
    </w:p>
    <w:p w14:paraId="5354AD51">
      <w:pPr>
        <w:spacing w:line="279" w:lineRule="auto"/>
        <w:rPr>
          <w:rFonts w:ascii="Arial"/>
          <w:sz w:val="21"/>
        </w:rPr>
      </w:pPr>
    </w:p>
    <w:p w14:paraId="419481D9">
      <w:pPr>
        <w:spacing w:line="279" w:lineRule="auto"/>
        <w:rPr>
          <w:rFonts w:ascii="Arial"/>
          <w:sz w:val="21"/>
        </w:rPr>
      </w:pPr>
    </w:p>
    <w:p w14:paraId="707F0F63">
      <w:pPr>
        <w:spacing w:line="279" w:lineRule="auto"/>
        <w:rPr>
          <w:rFonts w:ascii="Arial"/>
          <w:sz w:val="21"/>
        </w:rPr>
      </w:pPr>
    </w:p>
    <w:p w14:paraId="22176092">
      <w:pPr>
        <w:pStyle w:val="2"/>
        <w:spacing w:before="100" w:line="222" w:lineRule="auto"/>
        <w:ind w:left="33"/>
      </w:pPr>
      <w:r>
        <w:rPr>
          <w:spacing w:val="6"/>
        </w:rPr>
        <w:t>四、财政拨款收入支出决算总表</w:t>
      </w:r>
    </w:p>
    <w:p w14:paraId="4CBB1429">
      <w:pPr>
        <w:pStyle w:val="2"/>
        <w:spacing w:before="251" w:line="222" w:lineRule="auto"/>
        <w:ind w:left="7"/>
      </w:pPr>
      <w:r>
        <w:rPr>
          <w:spacing w:val="8"/>
        </w:rPr>
        <w:t>五、一般公共预算财政拨款支出决算表</w:t>
      </w:r>
    </w:p>
    <w:p w14:paraId="1BB45832">
      <w:pPr>
        <w:pStyle w:val="2"/>
        <w:spacing w:before="251" w:line="222" w:lineRule="auto"/>
        <w:ind w:left="9"/>
      </w:pPr>
      <w:r>
        <w:rPr>
          <w:spacing w:val="8"/>
        </w:rPr>
        <w:t>六、一般公共预算财政拨款基本支出决算明细表</w:t>
      </w:r>
    </w:p>
    <w:p w14:paraId="4A7A596A">
      <w:pPr>
        <w:pStyle w:val="2"/>
        <w:spacing w:before="252" w:line="220" w:lineRule="auto"/>
        <w:ind w:left="3"/>
      </w:pPr>
      <w:r>
        <w:rPr>
          <w:spacing w:val="8"/>
        </w:rPr>
        <w:t>七、政府性基金预算财政拨款收入支出决算表</w:t>
      </w:r>
    </w:p>
    <w:p w14:paraId="33A9EFF2">
      <w:pPr>
        <w:pStyle w:val="2"/>
        <w:spacing w:before="253" w:line="222" w:lineRule="auto"/>
        <w:ind w:left="2"/>
      </w:pPr>
      <w:r>
        <w:rPr>
          <w:spacing w:val="8"/>
        </w:rPr>
        <w:t>八、国有资本经营预算财政拨款支出决算表</w:t>
      </w:r>
    </w:p>
    <w:p w14:paraId="261DA55D">
      <w:pPr>
        <w:pStyle w:val="2"/>
        <w:spacing w:before="251" w:line="222" w:lineRule="auto"/>
      </w:pPr>
      <w:r>
        <w:rPr>
          <w:spacing w:val="3"/>
        </w:rPr>
        <w:t>九、财政拨款</w:t>
      </w:r>
      <w:r>
        <w:rPr>
          <w:rFonts w:hint="eastAsia"/>
          <w:spacing w:val="-119"/>
          <w:lang w:eastAsia="zh-CN"/>
        </w:rPr>
        <w:t>“三公”经费</w:t>
      </w:r>
      <w:r>
        <w:rPr>
          <w:spacing w:val="3"/>
        </w:rPr>
        <w:t>支出决算表</w:t>
      </w:r>
    </w:p>
    <w:p w14:paraId="2BBEA5AD">
      <w:pPr>
        <w:spacing w:line="389" w:lineRule="auto"/>
        <w:rPr>
          <w:rFonts w:ascii="Arial"/>
          <w:sz w:val="21"/>
        </w:rPr>
      </w:pPr>
    </w:p>
    <w:p w14:paraId="029A70F0">
      <w:pPr>
        <w:spacing w:before="101" w:line="222" w:lineRule="auto"/>
        <w:ind w:left="4"/>
        <w:outlineLvl w:val="0"/>
        <w:rPr>
          <w:rFonts w:ascii="黑体" w:hAnsi="黑体" w:eastAsia="黑体" w:cs="黑体"/>
          <w:sz w:val="31"/>
          <w:szCs w:val="31"/>
        </w:rPr>
      </w:pPr>
      <w:r>
        <w:rPr>
          <w:rFonts w:ascii="黑体" w:hAnsi="黑体" w:eastAsia="黑体" w:cs="黑体"/>
          <w:spacing w:val="6"/>
          <w:sz w:val="31"/>
          <w:szCs w:val="31"/>
        </w:rPr>
        <w:t>第三部分</w:t>
      </w:r>
      <w:r>
        <w:rPr>
          <w:rFonts w:ascii="黑体" w:hAnsi="黑体" w:eastAsia="黑体" w:cs="黑体"/>
          <w:spacing w:val="114"/>
          <w:sz w:val="31"/>
          <w:szCs w:val="31"/>
        </w:rPr>
        <w:t xml:space="preserve"> </w:t>
      </w:r>
      <w:r>
        <w:rPr>
          <w:rFonts w:ascii="黑体" w:hAnsi="黑体" w:eastAsia="黑体" w:cs="黑体"/>
          <w:spacing w:val="6"/>
          <w:sz w:val="31"/>
          <w:szCs w:val="31"/>
        </w:rPr>
        <w:t>黄石港区审计局</w:t>
      </w:r>
      <w:r>
        <w:rPr>
          <w:rFonts w:ascii="黑体" w:hAnsi="黑体" w:eastAsia="黑体" w:cs="黑体"/>
          <w:spacing w:val="-58"/>
          <w:sz w:val="31"/>
          <w:szCs w:val="31"/>
        </w:rPr>
        <w:t xml:space="preserve"> </w:t>
      </w:r>
      <w:r>
        <w:rPr>
          <w:rFonts w:ascii="黑体" w:hAnsi="黑体" w:eastAsia="黑体" w:cs="黑体"/>
          <w:spacing w:val="6"/>
          <w:sz w:val="31"/>
          <w:szCs w:val="31"/>
        </w:rPr>
        <w:t>2024</w:t>
      </w:r>
      <w:r>
        <w:rPr>
          <w:rFonts w:ascii="黑体" w:hAnsi="黑体" w:eastAsia="黑体" w:cs="黑体"/>
          <w:spacing w:val="-55"/>
          <w:sz w:val="31"/>
          <w:szCs w:val="31"/>
        </w:rPr>
        <w:t xml:space="preserve"> </w:t>
      </w:r>
      <w:r>
        <w:rPr>
          <w:rFonts w:ascii="黑体" w:hAnsi="黑体" w:eastAsia="黑体" w:cs="黑体"/>
          <w:spacing w:val="6"/>
          <w:sz w:val="31"/>
          <w:szCs w:val="31"/>
        </w:rPr>
        <w:t>年度部门决算情况</w:t>
      </w:r>
      <w:r>
        <w:rPr>
          <w:rFonts w:ascii="黑体" w:hAnsi="黑体" w:eastAsia="黑体" w:cs="黑体"/>
          <w:spacing w:val="5"/>
          <w:sz w:val="31"/>
          <w:szCs w:val="31"/>
        </w:rPr>
        <w:t>说明</w:t>
      </w:r>
    </w:p>
    <w:p w14:paraId="35A34F6A">
      <w:pPr>
        <w:spacing w:line="386" w:lineRule="auto"/>
        <w:rPr>
          <w:rFonts w:ascii="Arial"/>
          <w:sz w:val="21"/>
        </w:rPr>
      </w:pPr>
    </w:p>
    <w:p w14:paraId="5233998C">
      <w:pPr>
        <w:pStyle w:val="2"/>
        <w:spacing w:before="102" w:line="222" w:lineRule="auto"/>
        <w:ind w:left="16"/>
      </w:pPr>
      <w:r>
        <w:rPr>
          <w:spacing w:val="7"/>
        </w:rPr>
        <w:t>一、收入支出决算总体情况说明</w:t>
      </w:r>
    </w:p>
    <w:p w14:paraId="5D186B04">
      <w:pPr>
        <w:pStyle w:val="2"/>
        <w:spacing w:before="251" w:line="222" w:lineRule="auto"/>
        <w:ind w:left="13"/>
      </w:pPr>
      <w:r>
        <w:rPr>
          <w:spacing w:val="6"/>
        </w:rPr>
        <w:t>二、收入决算情况说明</w:t>
      </w:r>
    </w:p>
    <w:p w14:paraId="54297CCE">
      <w:pPr>
        <w:pStyle w:val="2"/>
        <w:spacing w:before="251" w:line="222" w:lineRule="auto"/>
        <w:ind w:left="19"/>
      </w:pPr>
      <w:r>
        <w:rPr>
          <w:spacing w:val="6"/>
        </w:rPr>
        <w:t>三、支出决算情况说明</w:t>
      </w:r>
    </w:p>
    <w:p w14:paraId="5381EC26">
      <w:pPr>
        <w:pStyle w:val="2"/>
        <w:spacing w:before="251" w:line="222" w:lineRule="auto"/>
        <w:ind w:left="33"/>
      </w:pPr>
      <w:r>
        <w:rPr>
          <w:spacing w:val="7"/>
        </w:rPr>
        <w:t>四、财政拨款收入支出决算总体情况说明</w:t>
      </w:r>
    </w:p>
    <w:p w14:paraId="1C7713DA">
      <w:pPr>
        <w:pStyle w:val="2"/>
        <w:spacing w:before="251" w:line="222" w:lineRule="auto"/>
        <w:ind w:left="7"/>
      </w:pPr>
      <w:r>
        <w:rPr>
          <w:spacing w:val="8"/>
        </w:rPr>
        <w:t>五、一般公共预算财政拨款支出决算情况说明</w:t>
      </w:r>
    </w:p>
    <w:p w14:paraId="67F4B45F">
      <w:pPr>
        <w:spacing w:line="222" w:lineRule="auto"/>
        <w:sectPr>
          <w:footerReference r:id="rId6" w:type="default"/>
          <w:pgSz w:w="16839" w:h="11906"/>
          <w:pgMar w:top="1012" w:right="2525" w:bottom="1156" w:left="2097" w:header="0" w:footer="994" w:gutter="0"/>
          <w:cols w:space="720" w:num="1"/>
        </w:sectPr>
      </w:pPr>
    </w:p>
    <w:p w14:paraId="371AEF67">
      <w:pPr>
        <w:spacing w:line="279" w:lineRule="auto"/>
        <w:rPr>
          <w:rFonts w:ascii="Arial"/>
          <w:sz w:val="21"/>
        </w:rPr>
      </w:pPr>
    </w:p>
    <w:p w14:paraId="15C318AD">
      <w:pPr>
        <w:spacing w:line="279" w:lineRule="auto"/>
        <w:rPr>
          <w:rFonts w:ascii="Arial"/>
          <w:sz w:val="21"/>
        </w:rPr>
      </w:pPr>
    </w:p>
    <w:p w14:paraId="28FF7B9B">
      <w:pPr>
        <w:spacing w:line="279" w:lineRule="auto"/>
        <w:rPr>
          <w:rFonts w:ascii="Arial"/>
          <w:sz w:val="21"/>
        </w:rPr>
      </w:pPr>
    </w:p>
    <w:p w14:paraId="046FA58B">
      <w:pPr>
        <w:pStyle w:val="2"/>
        <w:spacing w:before="100" w:line="222" w:lineRule="auto"/>
        <w:ind w:left="9"/>
      </w:pPr>
      <w:r>
        <w:rPr>
          <w:spacing w:val="8"/>
        </w:rPr>
        <w:t>六、一般公共预算财政拨款基本支出决算情况说明</w:t>
      </w:r>
    </w:p>
    <w:p w14:paraId="3975D8AA">
      <w:pPr>
        <w:pStyle w:val="2"/>
        <w:spacing w:before="252" w:line="220" w:lineRule="auto"/>
        <w:ind w:left="3"/>
      </w:pPr>
      <w:r>
        <w:rPr>
          <w:spacing w:val="9"/>
        </w:rPr>
        <w:t>七、政府性基金预算财政拨款收入支出决算情况说明</w:t>
      </w:r>
    </w:p>
    <w:p w14:paraId="78005784">
      <w:pPr>
        <w:pStyle w:val="2"/>
        <w:spacing w:before="253" w:line="222" w:lineRule="auto"/>
        <w:ind w:left="2"/>
      </w:pPr>
      <w:r>
        <w:rPr>
          <w:spacing w:val="9"/>
        </w:rPr>
        <w:t>八、国有资本经营预算财政拨款支出决算情况说明</w:t>
      </w:r>
    </w:p>
    <w:p w14:paraId="7EC4277F">
      <w:pPr>
        <w:pStyle w:val="2"/>
        <w:spacing w:before="251" w:line="222" w:lineRule="auto"/>
      </w:pPr>
      <w:r>
        <w:rPr>
          <w:spacing w:val="4"/>
        </w:rPr>
        <w:t>九、财政拨款</w:t>
      </w:r>
      <w:r>
        <w:rPr>
          <w:rFonts w:hint="eastAsia"/>
          <w:spacing w:val="-119"/>
          <w:lang w:eastAsia="zh-CN"/>
        </w:rPr>
        <w:t>“三公”经费</w:t>
      </w:r>
      <w:r>
        <w:rPr>
          <w:spacing w:val="4"/>
        </w:rPr>
        <w:t>支出决算情况说明</w:t>
      </w:r>
    </w:p>
    <w:p w14:paraId="19D11D69">
      <w:pPr>
        <w:pStyle w:val="2"/>
        <w:spacing w:before="251" w:line="221" w:lineRule="auto"/>
        <w:ind w:left="9"/>
      </w:pPr>
      <w:r>
        <w:rPr>
          <w:spacing w:val="7"/>
        </w:rPr>
        <w:t>十、机关运行经费支出说明</w:t>
      </w:r>
    </w:p>
    <w:p w14:paraId="32CE2106">
      <w:pPr>
        <w:pStyle w:val="2"/>
        <w:spacing w:before="254" w:line="222" w:lineRule="auto"/>
        <w:ind w:left="9"/>
      </w:pPr>
      <w:r>
        <w:rPr>
          <w:spacing w:val="7"/>
        </w:rPr>
        <w:t>十一、政府采购支出说明</w:t>
      </w:r>
    </w:p>
    <w:p w14:paraId="66DCA673">
      <w:pPr>
        <w:pStyle w:val="2"/>
        <w:spacing w:before="251" w:line="222" w:lineRule="auto"/>
        <w:ind w:left="9"/>
      </w:pPr>
      <w:r>
        <w:rPr>
          <w:spacing w:val="7"/>
        </w:rPr>
        <w:t>十二、国有资产占用情况说明</w:t>
      </w:r>
    </w:p>
    <w:p w14:paraId="62EB9CF7">
      <w:pPr>
        <w:pStyle w:val="2"/>
        <w:spacing w:before="250" w:line="222" w:lineRule="auto"/>
        <w:ind w:left="9"/>
      </w:pPr>
      <w:r>
        <w:rPr>
          <w:spacing w:val="7"/>
        </w:rPr>
        <w:t>十三、预算绩效情况说明</w:t>
      </w:r>
    </w:p>
    <w:p w14:paraId="7D6F151A">
      <w:pPr>
        <w:pStyle w:val="2"/>
        <w:spacing w:before="251" w:line="219" w:lineRule="auto"/>
        <w:ind w:left="9"/>
      </w:pPr>
      <w:r>
        <w:rPr>
          <w:spacing w:val="8"/>
        </w:rPr>
        <w:t>十四、专项支出、转移支付支出情况说明</w:t>
      </w:r>
    </w:p>
    <w:p w14:paraId="0BBD2BF9">
      <w:pPr>
        <w:spacing w:line="394" w:lineRule="auto"/>
        <w:rPr>
          <w:rFonts w:ascii="Arial"/>
          <w:sz w:val="21"/>
        </w:rPr>
      </w:pPr>
    </w:p>
    <w:p w14:paraId="2D0507CB">
      <w:pPr>
        <w:spacing w:before="101" w:line="222" w:lineRule="auto"/>
        <w:ind w:left="4"/>
        <w:rPr>
          <w:rFonts w:ascii="黑体" w:hAnsi="黑体" w:eastAsia="黑体" w:cs="黑体"/>
          <w:sz w:val="31"/>
          <w:szCs w:val="31"/>
        </w:rPr>
      </w:pPr>
      <w:r>
        <w:rPr>
          <w:rFonts w:ascii="黑体" w:hAnsi="黑体" w:eastAsia="黑体" w:cs="黑体"/>
          <w:spacing w:val="7"/>
          <w:sz w:val="31"/>
          <w:szCs w:val="31"/>
        </w:rPr>
        <w:t>第四部分  其他需要说明的情况</w:t>
      </w:r>
    </w:p>
    <w:p w14:paraId="5E5CE807">
      <w:pPr>
        <w:spacing w:line="387" w:lineRule="auto"/>
        <w:rPr>
          <w:rFonts w:ascii="Arial"/>
          <w:sz w:val="21"/>
        </w:rPr>
      </w:pPr>
    </w:p>
    <w:p w14:paraId="09035C16">
      <w:pPr>
        <w:spacing w:before="102" w:line="223" w:lineRule="auto"/>
        <w:ind w:left="4"/>
        <w:rPr>
          <w:rFonts w:ascii="黑体" w:hAnsi="黑体" w:eastAsia="黑体" w:cs="黑体"/>
          <w:sz w:val="31"/>
          <w:szCs w:val="31"/>
        </w:rPr>
      </w:pPr>
      <w:r>
        <w:rPr>
          <w:rFonts w:ascii="黑体" w:hAnsi="黑体" w:eastAsia="黑体" w:cs="黑体"/>
          <w:spacing w:val="6"/>
          <w:sz w:val="31"/>
          <w:szCs w:val="31"/>
        </w:rPr>
        <w:t>第五部分  名词解释</w:t>
      </w:r>
    </w:p>
    <w:p w14:paraId="3BE073CC">
      <w:pPr>
        <w:spacing w:line="386" w:lineRule="auto"/>
        <w:rPr>
          <w:rFonts w:ascii="Arial"/>
          <w:sz w:val="21"/>
        </w:rPr>
      </w:pPr>
    </w:p>
    <w:p w14:paraId="4789E985">
      <w:pPr>
        <w:spacing w:before="101" w:line="223" w:lineRule="auto"/>
        <w:ind w:left="4"/>
        <w:rPr>
          <w:rFonts w:ascii="黑体" w:hAnsi="黑体" w:eastAsia="黑体" w:cs="黑体"/>
          <w:sz w:val="31"/>
          <w:szCs w:val="31"/>
        </w:rPr>
      </w:pPr>
      <w:r>
        <w:rPr>
          <w:rFonts w:ascii="黑体" w:hAnsi="黑体" w:eastAsia="黑体" w:cs="黑体"/>
          <w:spacing w:val="-1"/>
          <w:sz w:val="31"/>
          <w:szCs w:val="31"/>
        </w:rPr>
        <w:t>第六部分</w:t>
      </w:r>
      <w:r>
        <w:rPr>
          <w:rFonts w:ascii="黑体" w:hAnsi="黑体" w:eastAsia="黑体" w:cs="黑体"/>
          <w:spacing w:val="25"/>
          <w:sz w:val="31"/>
          <w:szCs w:val="31"/>
        </w:rPr>
        <w:t xml:space="preserve">  </w:t>
      </w:r>
      <w:r>
        <w:rPr>
          <w:rFonts w:ascii="黑体" w:hAnsi="黑体" w:eastAsia="黑体" w:cs="黑体"/>
          <w:spacing w:val="-1"/>
          <w:sz w:val="31"/>
          <w:szCs w:val="31"/>
        </w:rPr>
        <w:t>附件</w:t>
      </w:r>
    </w:p>
    <w:p w14:paraId="49B1AD17">
      <w:pPr>
        <w:spacing w:line="223" w:lineRule="auto"/>
        <w:rPr>
          <w:rFonts w:ascii="黑体" w:hAnsi="黑体" w:eastAsia="黑体" w:cs="黑体"/>
          <w:sz w:val="31"/>
          <w:szCs w:val="31"/>
        </w:rPr>
        <w:sectPr>
          <w:footerReference r:id="rId7" w:type="default"/>
          <w:pgSz w:w="16839" w:h="11906"/>
          <w:pgMar w:top="1012" w:right="2525" w:bottom="1156" w:left="2097" w:header="0" w:footer="994" w:gutter="0"/>
          <w:cols w:space="720" w:num="1"/>
        </w:sectPr>
      </w:pPr>
    </w:p>
    <w:p w14:paraId="1DAA2332">
      <w:pPr>
        <w:spacing w:line="279" w:lineRule="auto"/>
        <w:rPr>
          <w:rFonts w:ascii="Arial"/>
          <w:sz w:val="21"/>
        </w:rPr>
      </w:pPr>
    </w:p>
    <w:p w14:paraId="54B6AAC0">
      <w:pPr>
        <w:spacing w:line="279" w:lineRule="auto"/>
        <w:rPr>
          <w:rFonts w:ascii="Arial"/>
          <w:sz w:val="21"/>
        </w:rPr>
      </w:pPr>
    </w:p>
    <w:p w14:paraId="2406458D">
      <w:pPr>
        <w:spacing w:line="280" w:lineRule="auto"/>
        <w:rPr>
          <w:rFonts w:ascii="Arial"/>
          <w:sz w:val="21"/>
        </w:rPr>
      </w:pPr>
    </w:p>
    <w:p w14:paraId="17F36D04">
      <w:pPr>
        <w:spacing w:before="101" w:line="222" w:lineRule="auto"/>
        <w:ind w:left="648"/>
        <w:rPr>
          <w:rFonts w:ascii="黑体" w:hAnsi="黑体" w:eastAsia="黑体" w:cs="黑体"/>
          <w:sz w:val="31"/>
          <w:szCs w:val="31"/>
        </w:rPr>
      </w:pPr>
      <w:r>
        <w:rPr>
          <w:rFonts w:ascii="黑体" w:hAnsi="黑体" w:eastAsia="黑体" w:cs="黑体"/>
          <w:spacing w:val="7"/>
          <w:sz w:val="31"/>
          <w:szCs w:val="31"/>
        </w:rPr>
        <w:t>第一部分  黄石港区审计局概况</w:t>
      </w:r>
    </w:p>
    <w:p w14:paraId="541BA767">
      <w:pPr>
        <w:spacing w:before="311" w:line="222" w:lineRule="auto"/>
        <w:ind w:left="649"/>
        <w:outlineLvl w:val="1"/>
        <w:rPr>
          <w:rFonts w:ascii="黑体" w:hAnsi="黑体" w:eastAsia="黑体" w:cs="黑体"/>
          <w:sz w:val="31"/>
          <w:szCs w:val="31"/>
        </w:rPr>
      </w:pPr>
      <w:r>
        <w:rPr>
          <w:rFonts w:ascii="黑体" w:hAnsi="黑体" w:eastAsia="黑体" w:cs="黑体"/>
          <w:spacing w:val="6"/>
          <w:sz w:val="31"/>
          <w:szCs w:val="31"/>
        </w:rPr>
        <w:t>一、部门主要职责</w:t>
      </w:r>
    </w:p>
    <w:p w14:paraId="18324C49">
      <w:pPr>
        <w:pStyle w:val="2"/>
        <w:spacing w:before="145" w:line="372" w:lineRule="auto"/>
        <w:ind w:firstLine="647"/>
        <w:jc w:val="both"/>
      </w:pPr>
      <w:r>
        <w:rPr>
          <w:spacing w:val="7"/>
        </w:rPr>
        <w:t>黄石港区审计局系区政府对本级财政及其所属行</w:t>
      </w:r>
      <w:r>
        <w:rPr>
          <w:spacing w:val="6"/>
        </w:rPr>
        <w:t>政机关、企事业财务收支进行审计监督的职能部</w:t>
      </w:r>
      <w:r>
        <w:rPr>
          <w:spacing w:val="14"/>
        </w:rPr>
        <w:t>门</w:t>
      </w:r>
      <w:r>
        <w:rPr>
          <w:rFonts w:hint="eastAsia"/>
          <w:spacing w:val="14"/>
          <w:lang w:eastAsia="zh-CN"/>
        </w:rPr>
        <w:t>，</w:t>
      </w:r>
      <w:r>
        <w:rPr>
          <w:spacing w:val="14"/>
        </w:rPr>
        <w:t>维护全区财政经济秩序</w:t>
      </w:r>
      <w:r>
        <w:rPr>
          <w:rFonts w:hint="eastAsia"/>
          <w:spacing w:val="14"/>
          <w:lang w:eastAsia="zh-CN"/>
        </w:rPr>
        <w:t>，</w:t>
      </w:r>
      <w:r>
        <w:rPr>
          <w:spacing w:val="14"/>
        </w:rPr>
        <w:t>提高财政资金使用效益</w:t>
      </w:r>
      <w:r>
        <w:rPr>
          <w:rFonts w:hint="eastAsia"/>
          <w:spacing w:val="14"/>
          <w:lang w:eastAsia="zh-CN"/>
        </w:rPr>
        <w:t>，</w:t>
      </w:r>
      <w:r>
        <w:rPr>
          <w:spacing w:val="14"/>
        </w:rPr>
        <w:t>促进廉政</w:t>
      </w:r>
      <w:r>
        <w:rPr>
          <w:spacing w:val="13"/>
        </w:rPr>
        <w:t>建设</w:t>
      </w:r>
      <w:r>
        <w:rPr>
          <w:rFonts w:hint="eastAsia"/>
          <w:spacing w:val="13"/>
          <w:lang w:eastAsia="zh-CN"/>
        </w:rPr>
        <w:t>，</w:t>
      </w:r>
      <w:r>
        <w:rPr>
          <w:spacing w:val="13"/>
        </w:rPr>
        <w:t>保障全区国民经济和社会健康发</w:t>
      </w:r>
      <w:r>
        <w:rPr>
          <w:spacing w:val="-3"/>
        </w:rPr>
        <w:t>展。</w:t>
      </w:r>
    </w:p>
    <w:p w14:paraId="1B83752C">
      <w:pPr>
        <w:pStyle w:val="2"/>
        <w:spacing w:before="9" w:line="371" w:lineRule="auto"/>
        <w:ind w:left="3" w:firstLine="656"/>
        <w:jc w:val="both"/>
      </w:pPr>
      <w:r>
        <w:rPr>
          <w:spacing w:val="10"/>
        </w:rPr>
        <w:t>审计局业务管理职能是</w:t>
      </w:r>
      <w:r>
        <w:rPr>
          <w:rFonts w:hint="eastAsia"/>
          <w:spacing w:val="10"/>
          <w:lang w:eastAsia="zh-CN"/>
        </w:rPr>
        <w:t>：</w:t>
      </w:r>
      <w:r>
        <w:rPr>
          <w:spacing w:val="10"/>
        </w:rPr>
        <w:t>对本级预算执行情况、本级各部门和下</w:t>
      </w:r>
      <w:r>
        <w:rPr>
          <w:spacing w:val="9"/>
        </w:rPr>
        <w:t>级政府</w:t>
      </w:r>
      <w:r>
        <w:rPr>
          <w:rFonts w:hint="eastAsia"/>
          <w:spacing w:val="9"/>
          <w:lang w:eastAsia="zh-CN"/>
        </w:rPr>
        <w:t>（</w:t>
      </w:r>
      <w:r>
        <w:rPr>
          <w:spacing w:val="9"/>
        </w:rPr>
        <w:t>街道办事处</w:t>
      </w:r>
      <w:r>
        <w:rPr>
          <w:rFonts w:hint="eastAsia"/>
          <w:spacing w:val="9"/>
          <w:lang w:eastAsia="zh-CN"/>
        </w:rPr>
        <w:t>）</w:t>
      </w:r>
      <w:r>
        <w:rPr>
          <w:spacing w:val="9"/>
        </w:rPr>
        <w:t>预算执行和</w:t>
      </w:r>
      <w:r>
        <w:rPr>
          <w:spacing w:val="10"/>
        </w:rPr>
        <w:t>决算</w:t>
      </w:r>
      <w:r>
        <w:rPr>
          <w:rFonts w:hint="eastAsia"/>
          <w:spacing w:val="10"/>
          <w:lang w:eastAsia="zh-CN"/>
        </w:rPr>
        <w:t>，</w:t>
      </w:r>
      <w:r>
        <w:rPr>
          <w:spacing w:val="10"/>
        </w:rPr>
        <w:t>以及预算外资金的管理和使用情况进行审计监督</w:t>
      </w:r>
      <w:r>
        <w:rPr>
          <w:rFonts w:hint="eastAsia"/>
          <w:spacing w:val="10"/>
          <w:lang w:eastAsia="zh-CN"/>
        </w:rPr>
        <w:t>；</w:t>
      </w:r>
      <w:r>
        <w:rPr>
          <w:spacing w:val="10"/>
        </w:rPr>
        <w:t>对区直事业单位的财务收支进行审计监督</w:t>
      </w:r>
      <w:r>
        <w:rPr>
          <w:rFonts w:hint="eastAsia"/>
          <w:spacing w:val="10"/>
          <w:lang w:eastAsia="zh-CN"/>
        </w:rPr>
        <w:t>；</w:t>
      </w:r>
      <w:r>
        <w:rPr>
          <w:spacing w:val="10"/>
        </w:rPr>
        <w:t>对区直各部门行政领导干部、国有企业及国有控股企业领导人员进行经济责任审计</w:t>
      </w:r>
      <w:r>
        <w:rPr>
          <w:rFonts w:hint="eastAsia"/>
          <w:spacing w:val="10"/>
          <w:lang w:eastAsia="zh-CN"/>
        </w:rPr>
        <w:t>；</w:t>
      </w:r>
      <w:r>
        <w:rPr>
          <w:spacing w:val="10"/>
        </w:rPr>
        <w:t>对国家建设项目的预算执行情况和决算进行审计监督</w:t>
      </w:r>
      <w:r>
        <w:rPr>
          <w:rFonts w:hint="eastAsia"/>
          <w:spacing w:val="10"/>
          <w:lang w:eastAsia="zh-CN"/>
        </w:rPr>
        <w:t>；</w:t>
      </w:r>
      <w:r>
        <w:rPr>
          <w:spacing w:val="10"/>
        </w:rPr>
        <w:t>对政府部门管理的社会团体受政府委托管理的社会保障基金、社会捐赠资金及其他有关基金、资金的财务收支进行审计监督</w:t>
      </w:r>
      <w:r>
        <w:rPr>
          <w:rFonts w:hint="eastAsia"/>
          <w:spacing w:val="10"/>
          <w:lang w:eastAsia="zh-CN"/>
        </w:rPr>
        <w:t>；</w:t>
      </w:r>
      <w:r>
        <w:rPr>
          <w:spacing w:val="10"/>
        </w:rPr>
        <w:t>对国际组织和外国政府援助、贷款项目</w:t>
      </w:r>
      <w:r>
        <w:rPr>
          <w:spacing w:val="7"/>
        </w:rPr>
        <w:t>的财务收支进行审计监督</w:t>
      </w:r>
      <w:r>
        <w:rPr>
          <w:rFonts w:hint="eastAsia"/>
          <w:spacing w:val="7"/>
          <w:lang w:eastAsia="zh-CN"/>
        </w:rPr>
        <w:t>；</w:t>
      </w:r>
      <w:r>
        <w:rPr>
          <w:spacing w:val="7"/>
        </w:rPr>
        <w:t>对其他法律、行政法规规定的应当</w:t>
      </w:r>
      <w:r>
        <w:rPr>
          <w:spacing w:val="6"/>
        </w:rPr>
        <w:t>由审计机关进行审计的事项</w:t>
      </w:r>
      <w:r>
        <w:rPr>
          <w:rFonts w:hint="eastAsia"/>
          <w:spacing w:val="6"/>
          <w:lang w:eastAsia="zh-CN"/>
        </w:rPr>
        <w:t>，</w:t>
      </w:r>
      <w:r>
        <w:rPr>
          <w:spacing w:val="6"/>
        </w:rPr>
        <w:t>依照《</w:t>
      </w:r>
      <w:r>
        <w:rPr>
          <w:rFonts w:hint="eastAsia"/>
          <w:spacing w:val="6"/>
          <w:lang w:eastAsia="zh-CN"/>
        </w:rPr>
        <w:t>中华人民共和国审计法</w:t>
      </w:r>
      <w:r>
        <w:rPr>
          <w:spacing w:val="10"/>
        </w:rPr>
        <w:t>》和有关法律、行政法规的规定进行审计监督</w:t>
      </w:r>
      <w:r>
        <w:rPr>
          <w:rFonts w:hint="eastAsia"/>
          <w:spacing w:val="10"/>
          <w:lang w:eastAsia="zh-CN"/>
        </w:rPr>
        <w:t>；</w:t>
      </w:r>
      <w:r>
        <w:rPr>
          <w:spacing w:val="10"/>
        </w:rPr>
        <w:t>对各部门和企业事业单位的内部审计进行业务指导</w:t>
      </w:r>
      <w:r>
        <w:rPr>
          <w:spacing w:val="7"/>
        </w:rPr>
        <w:t>和监督。对依法独立进行社会审计的机构</w:t>
      </w:r>
      <w:r>
        <w:rPr>
          <w:rFonts w:hint="eastAsia"/>
          <w:spacing w:val="7"/>
          <w:lang w:eastAsia="zh-CN"/>
        </w:rPr>
        <w:t>，</w:t>
      </w:r>
      <w:r>
        <w:rPr>
          <w:spacing w:val="7"/>
        </w:rPr>
        <w:t>依照有关法律和国</w:t>
      </w:r>
      <w:r>
        <w:rPr>
          <w:spacing w:val="6"/>
        </w:rPr>
        <w:t>务院的规定进行指导、监督、管理</w:t>
      </w:r>
      <w:r>
        <w:rPr>
          <w:rFonts w:hint="eastAsia"/>
          <w:spacing w:val="6"/>
          <w:lang w:eastAsia="zh-CN"/>
        </w:rPr>
        <w:t>；</w:t>
      </w:r>
      <w:r>
        <w:rPr>
          <w:spacing w:val="6"/>
        </w:rPr>
        <w:t>按时</w:t>
      </w:r>
    </w:p>
    <w:p w14:paraId="78722D68">
      <w:pPr>
        <w:spacing w:line="371" w:lineRule="auto"/>
        <w:sectPr>
          <w:footerReference r:id="rId8" w:type="default"/>
          <w:pgSz w:w="16839" w:h="11906"/>
          <w:pgMar w:top="1012" w:right="1439" w:bottom="1156" w:left="1453" w:header="0" w:footer="994" w:gutter="0"/>
          <w:cols w:space="720" w:num="1"/>
        </w:sectPr>
      </w:pPr>
    </w:p>
    <w:p w14:paraId="1B8B63F6">
      <w:pPr>
        <w:spacing w:line="279" w:lineRule="auto"/>
        <w:rPr>
          <w:rFonts w:ascii="Arial"/>
          <w:sz w:val="21"/>
        </w:rPr>
      </w:pPr>
    </w:p>
    <w:p w14:paraId="2EC6D998">
      <w:pPr>
        <w:spacing w:line="279" w:lineRule="auto"/>
        <w:rPr>
          <w:rFonts w:ascii="Arial"/>
          <w:sz w:val="21"/>
        </w:rPr>
      </w:pPr>
    </w:p>
    <w:p w14:paraId="56E44CB9">
      <w:pPr>
        <w:spacing w:line="280" w:lineRule="auto"/>
        <w:rPr>
          <w:rFonts w:ascii="Arial"/>
          <w:sz w:val="21"/>
        </w:rPr>
      </w:pPr>
    </w:p>
    <w:p w14:paraId="3288FA44">
      <w:pPr>
        <w:pStyle w:val="2"/>
        <w:spacing w:before="100" w:line="220" w:lineRule="auto"/>
        <w:ind w:left="7"/>
      </w:pPr>
      <w:r>
        <w:rPr>
          <w:spacing w:val="9"/>
        </w:rPr>
        <w:t>完成区政府和上级审计机关安排的各项任务</w:t>
      </w:r>
      <w:r>
        <w:rPr>
          <w:rFonts w:hint="eastAsia"/>
          <w:spacing w:val="9"/>
          <w:lang w:eastAsia="zh-CN"/>
        </w:rPr>
        <w:t>，</w:t>
      </w:r>
      <w:r>
        <w:rPr>
          <w:spacing w:val="9"/>
        </w:rPr>
        <w:t>及时向区政府和上</w:t>
      </w:r>
      <w:r>
        <w:rPr>
          <w:spacing w:val="8"/>
        </w:rPr>
        <w:t>级审计机关报告工作。</w:t>
      </w:r>
    </w:p>
    <w:p w14:paraId="3A8577DC">
      <w:pPr>
        <w:spacing w:before="314" w:line="223" w:lineRule="auto"/>
        <w:ind w:left="639"/>
        <w:outlineLvl w:val="1"/>
        <w:rPr>
          <w:rFonts w:ascii="黑体" w:hAnsi="黑体" w:eastAsia="黑体" w:cs="黑体"/>
          <w:sz w:val="31"/>
          <w:szCs w:val="31"/>
        </w:rPr>
      </w:pPr>
      <w:r>
        <w:rPr>
          <w:rFonts w:ascii="黑体" w:hAnsi="黑体" w:eastAsia="黑体" w:cs="黑体"/>
          <w:spacing w:val="7"/>
          <w:sz w:val="31"/>
          <w:szCs w:val="31"/>
        </w:rPr>
        <w:t>二、机构设置情况</w:t>
      </w:r>
    </w:p>
    <w:p w14:paraId="2B39BB23">
      <w:pPr>
        <w:pStyle w:val="2"/>
        <w:spacing w:before="146" w:line="221" w:lineRule="auto"/>
        <w:ind w:left="638"/>
      </w:pPr>
      <w:r>
        <w:rPr>
          <w:spacing w:val="9"/>
        </w:rPr>
        <w:t>从单位构成看</w:t>
      </w:r>
      <w:r>
        <w:rPr>
          <w:rFonts w:hint="eastAsia"/>
          <w:spacing w:val="9"/>
          <w:lang w:eastAsia="zh-CN"/>
        </w:rPr>
        <w:t>，</w:t>
      </w:r>
      <w:r>
        <w:rPr>
          <w:spacing w:val="9"/>
        </w:rPr>
        <w:t>黄石港区审计局部门决算</w:t>
      </w:r>
      <w:r>
        <w:rPr>
          <w:rFonts w:hint="eastAsia"/>
          <w:spacing w:val="9"/>
          <w:lang w:eastAsia="zh-CN"/>
        </w:rPr>
        <w:t>为</w:t>
      </w:r>
      <w:r>
        <w:rPr>
          <w:spacing w:val="9"/>
        </w:rPr>
        <w:t>实行独立核算的黄石港区审计局本级决算。</w:t>
      </w:r>
    </w:p>
    <w:p w14:paraId="667C3990">
      <w:pPr>
        <w:pStyle w:val="2"/>
        <w:spacing w:before="273" w:line="334" w:lineRule="auto"/>
        <w:ind w:firstLine="638"/>
      </w:pPr>
      <w:r>
        <w:rPr>
          <w:spacing w:val="4"/>
        </w:rPr>
        <w:t>黄石港区审计局属于行政单位</w:t>
      </w:r>
      <w:r>
        <w:rPr>
          <w:rFonts w:hint="eastAsia"/>
          <w:spacing w:val="4"/>
          <w:lang w:eastAsia="zh-CN"/>
        </w:rPr>
        <w:t>，</w:t>
      </w:r>
      <w:r>
        <w:rPr>
          <w:spacing w:val="4"/>
        </w:rPr>
        <w:t>下设副科级事业单位黄石港区</w:t>
      </w:r>
      <w:r>
        <w:rPr>
          <w:spacing w:val="3"/>
        </w:rPr>
        <w:t>审计事务中心，核定行政编制</w:t>
      </w:r>
      <w:r>
        <w:rPr>
          <w:spacing w:val="-49"/>
        </w:rPr>
        <w:t xml:space="preserve"> </w:t>
      </w:r>
      <w:r>
        <w:rPr>
          <w:spacing w:val="3"/>
        </w:rPr>
        <w:t>4</w:t>
      </w:r>
      <w:r>
        <w:rPr>
          <w:spacing w:val="-60"/>
        </w:rPr>
        <w:t xml:space="preserve"> </w:t>
      </w:r>
      <w:r>
        <w:rPr>
          <w:spacing w:val="3"/>
        </w:rPr>
        <w:t>人，</w:t>
      </w:r>
      <w:r>
        <w:rPr>
          <w:spacing w:val="6"/>
        </w:rPr>
        <w:t>事业编制</w:t>
      </w:r>
      <w:r>
        <w:rPr>
          <w:spacing w:val="-19"/>
        </w:rPr>
        <w:t xml:space="preserve"> </w:t>
      </w:r>
      <w:r>
        <w:rPr>
          <w:spacing w:val="6"/>
        </w:rPr>
        <w:t>3</w:t>
      </w:r>
      <w:r>
        <w:rPr>
          <w:spacing w:val="-59"/>
        </w:rPr>
        <w:t xml:space="preserve"> </w:t>
      </w:r>
      <w:r>
        <w:rPr>
          <w:spacing w:val="6"/>
        </w:rPr>
        <w:t>人。</w:t>
      </w:r>
      <w:r>
        <w:rPr>
          <w:rFonts w:hint="eastAsia"/>
          <w:spacing w:val="6"/>
          <w:lang w:eastAsia="zh-CN"/>
        </w:rPr>
        <w:t>截至</w:t>
      </w:r>
      <w:r>
        <w:rPr>
          <w:spacing w:val="6"/>
        </w:rPr>
        <w:t>目前，实际共有人员</w:t>
      </w:r>
      <w:r>
        <w:rPr>
          <w:spacing w:val="-41"/>
        </w:rPr>
        <w:t xml:space="preserve"> </w:t>
      </w:r>
      <w:r>
        <w:rPr>
          <w:spacing w:val="6"/>
        </w:rPr>
        <w:t>12</w:t>
      </w:r>
      <w:r>
        <w:rPr>
          <w:spacing w:val="-59"/>
        </w:rPr>
        <w:t xml:space="preserve"> </w:t>
      </w:r>
      <w:r>
        <w:rPr>
          <w:spacing w:val="6"/>
        </w:rPr>
        <w:t>人。单位内设</w:t>
      </w:r>
      <w:r>
        <w:rPr>
          <w:spacing w:val="-47"/>
        </w:rPr>
        <w:t xml:space="preserve"> </w:t>
      </w:r>
      <w:r>
        <w:rPr>
          <w:spacing w:val="6"/>
        </w:rPr>
        <w:t>5</w:t>
      </w:r>
      <w:r>
        <w:rPr>
          <w:spacing w:val="-57"/>
        </w:rPr>
        <w:t xml:space="preserve"> </w:t>
      </w:r>
      <w:r>
        <w:rPr>
          <w:spacing w:val="6"/>
        </w:rPr>
        <w:t>个科室，分别为党政办公室、财政财务</w:t>
      </w:r>
      <w:r>
        <w:rPr>
          <w:spacing w:val="2"/>
        </w:rPr>
        <w:t>审计室、投资审计室（</w:t>
      </w:r>
      <w:r>
        <w:rPr>
          <w:spacing w:val="-41"/>
        </w:rPr>
        <w:t xml:space="preserve"> </w:t>
      </w:r>
      <w:r>
        <w:rPr>
          <w:spacing w:val="2"/>
        </w:rPr>
        <w:t>自然资源和生态环境审计室）、法规审理室、经济责</w:t>
      </w:r>
      <w:r>
        <w:rPr>
          <w:spacing w:val="1"/>
        </w:rPr>
        <w:t>任审计室（</w:t>
      </w:r>
      <w:r>
        <w:rPr>
          <w:spacing w:val="-52"/>
        </w:rPr>
        <w:t xml:space="preserve"> </w:t>
      </w:r>
      <w:r>
        <w:rPr>
          <w:spacing w:val="1"/>
        </w:rPr>
        <w:t>内部审计指导</w:t>
      </w:r>
      <w:r>
        <w:rPr>
          <w:spacing w:val="-8"/>
        </w:rPr>
        <w:t>监督室</w:t>
      </w:r>
      <w:r>
        <w:rPr>
          <w:spacing w:val="-65"/>
        </w:rPr>
        <w:t xml:space="preserve"> </w:t>
      </w:r>
      <w:r>
        <w:rPr>
          <w:spacing w:val="-8"/>
        </w:rPr>
        <w:t>）。</w:t>
      </w:r>
    </w:p>
    <w:p w14:paraId="118CE8B0">
      <w:pPr>
        <w:spacing w:line="334" w:lineRule="auto"/>
        <w:sectPr>
          <w:footerReference r:id="rId9" w:type="default"/>
          <w:pgSz w:w="16839" w:h="11906"/>
          <w:pgMar w:top="1012" w:right="1358" w:bottom="1153" w:left="1462" w:header="0" w:footer="994" w:gutter="0"/>
          <w:cols w:space="720" w:num="1"/>
        </w:sectPr>
      </w:pPr>
    </w:p>
    <w:p w14:paraId="158D0132">
      <w:pPr>
        <w:spacing w:line="279" w:lineRule="auto"/>
        <w:rPr>
          <w:rFonts w:ascii="Arial"/>
          <w:sz w:val="21"/>
        </w:rPr>
      </w:pPr>
    </w:p>
    <w:p w14:paraId="0F7CC767">
      <w:pPr>
        <w:spacing w:line="279" w:lineRule="auto"/>
        <w:rPr>
          <w:rFonts w:ascii="Arial"/>
          <w:sz w:val="21"/>
        </w:rPr>
      </w:pPr>
    </w:p>
    <w:p w14:paraId="4680F65E">
      <w:pPr>
        <w:spacing w:line="279" w:lineRule="auto"/>
        <w:rPr>
          <w:rFonts w:ascii="Arial"/>
          <w:sz w:val="21"/>
        </w:rPr>
      </w:pPr>
    </w:p>
    <w:p w14:paraId="342A9432">
      <w:pPr>
        <w:spacing w:before="101" w:line="223" w:lineRule="auto"/>
        <w:ind w:left="681"/>
        <w:outlineLvl w:val="0"/>
        <w:rPr>
          <w:rFonts w:ascii="黑体" w:hAnsi="黑体" w:eastAsia="黑体" w:cs="黑体"/>
          <w:sz w:val="31"/>
          <w:szCs w:val="31"/>
        </w:rPr>
      </w:pPr>
      <w:r>
        <w:rPr>
          <w:rFonts w:ascii="黑体" w:hAnsi="黑体" w:eastAsia="黑体" w:cs="黑体"/>
          <w:spacing w:val="5"/>
          <w:sz w:val="31"/>
          <w:szCs w:val="31"/>
        </w:rPr>
        <w:t>第二部分  2024</w:t>
      </w:r>
      <w:r>
        <w:rPr>
          <w:rFonts w:ascii="黑体" w:hAnsi="黑体" w:eastAsia="黑体" w:cs="黑体"/>
          <w:spacing w:val="-45"/>
          <w:sz w:val="31"/>
          <w:szCs w:val="31"/>
        </w:rPr>
        <w:t xml:space="preserve"> </w:t>
      </w:r>
      <w:r>
        <w:rPr>
          <w:rFonts w:ascii="黑体" w:hAnsi="黑体" w:eastAsia="黑体" w:cs="黑体"/>
          <w:spacing w:val="5"/>
          <w:sz w:val="31"/>
          <w:szCs w:val="31"/>
        </w:rPr>
        <w:t>年度部门决算表</w:t>
      </w:r>
    </w:p>
    <w:p w14:paraId="3C801A01">
      <w:pPr>
        <w:spacing w:before="309" w:line="223" w:lineRule="auto"/>
        <w:ind w:left="682"/>
        <w:outlineLvl w:val="1"/>
        <w:rPr>
          <w:rFonts w:ascii="黑体" w:hAnsi="黑体" w:eastAsia="黑体" w:cs="黑体"/>
          <w:sz w:val="31"/>
          <w:szCs w:val="31"/>
        </w:rPr>
      </w:pPr>
      <w:r>
        <w:rPr>
          <w:rFonts w:ascii="黑体" w:hAnsi="黑体" w:eastAsia="黑体" w:cs="黑体"/>
          <w:spacing w:val="7"/>
          <w:sz w:val="31"/>
          <w:szCs w:val="31"/>
        </w:rPr>
        <w:t>一、收入支出决算总表</w:t>
      </w:r>
    </w:p>
    <w:p w14:paraId="5A943975">
      <w:pPr>
        <w:spacing w:before="152" w:line="218" w:lineRule="auto"/>
        <w:ind w:left="5861"/>
        <w:outlineLvl w:val="2"/>
        <w:rPr>
          <w:rFonts w:ascii="黑体" w:hAnsi="黑体" w:eastAsia="黑体" w:cs="黑体"/>
          <w:sz w:val="30"/>
          <w:szCs w:val="30"/>
        </w:rPr>
      </w:pPr>
      <w:r>
        <w:rPr>
          <w:rFonts w:ascii="黑体" w:hAnsi="黑体" w:eastAsia="黑体" w:cs="黑体"/>
          <w:spacing w:val="-3"/>
          <w:sz w:val="30"/>
          <w:szCs w:val="30"/>
        </w:rPr>
        <w:t>收入支出决算总表</w:t>
      </w:r>
    </w:p>
    <w:p w14:paraId="7F6D26C0">
      <w:pPr>
        <w:spacing w:before="153" w:line="260" w:lineRule="auto"/>
        <w:ind w:left="123" w:right="6743" w:firstLine="6298"/>
        <w:rPr>
          <w:rFonts w:ascii="宋体" w:hAnsi="宋体" w:eastAsia="宋体" w:cs="宋体"/>
          <w:sz w:val="19"/>
          <w:szCs w:val="19"/>
        </w:rPr>
      </w:pPr>
      <w:r>
        <w:pict>
          <v:shape id="_x0000_s1026" o:spid="_x0000_s1026" o:spt="202" type="#_x0000_t202" style="position:absolute;left:0pt;margin-left:606.2pt;margin-top:7.1pt;height:29.35pt;width:71.5pt;z-index:251659264;mso-width-relative:page;mso-height-relative:page;" filled="f" stroked="f" coordsize="21600,21600">
            <v:path/>
            <v:fill on="f" focussize="0,0"/>
            <v:stroke on="f"/>
            <v:imagedata o:title=""/>
            <o:lock v:ext="edit" aspectratio="f"/>
            <v:textbox inset="0mm,0mm,0mm,0mm">
              <w:txbxContent>
                <w:p w14:paraId="35CAFFF5">
                  <w:pPr>
                    <w:spacing w:before="19" w:line="230" w:lineRule="auto"/>
                    <w:ind w:left="24"/>
                    <w:rPr>
                      <w:rFonts w:ascii="宋体" w:hAnsi="宋体" w:eastAsia="宋体" w:cs="宋体"/>
                      <w:sz w:val="19"/>
                      <w:szCs w:val="19"/>
                    </w:rPr>
                  </w:pPr>
                  <w:r>
                    <w:rPr>
                      <w:rFonts w:ascii="宋体" w:hAnsi="宋体" w:eastAsia="宋体" w:cs="宋体"/>
                      <w:spacing w:val="13"/>
                      <w:sz w:val="19"/>
                      <w:szCs w:val="19"/>
                    </w:rPr>
                    <w:t>公开</w:t>
                  </w:r>
                  <w:r>
                    <w:rPr>
                      <w:rFonts w:ascii="宋体" w:hAnsi="宋体" w:eastAsia="宋体" w:cs="宋体"/>
                      <w:spacing w:val="-36"/>
                      <w:sz w:val="19"/>
                      <w:szCs w:val="19"/>
                    </w:rPr>
                    <w:t xml:space="preserve"> </w:t>
                  </w:r>
                  <w:r>
                    <w:rPr>
                      <w:rFonts w:ascii="宋体" w:hAnsi="宋体" w:eastAsia="宋体" w:cs="宋体"/>
                      <w:spacing w:val="13"/>
                      <w:sz w:val="19"/>
                      <w:szCs w:val="19"/>
                    </w:rPr>
                    <w:t>01表</w:t>
                  </w:r>
                </w:p>
                <w:p w14:paraId="35A4B508">
                  <w:pPr>
                    <w:spacing w:before="75" w:line="228" w:lineRule="auto"/>
                    <w:ind w:left="20"/>
                    <w:rPr>
                      <w:rFonts w:ascii="宋体" w:hAnsi="宋体" w:eastAsia="宋体" w:cs="宋体"/>
                      <w:sz w:val="19"/>
                      <w:szCs w:val="19"/>
                    </w:rPr>
                  </w:pPr>
                  <w:r>
                    <w:rPr>
                      <w:rFonts w:ascii="宋体" w:hAnsi="宋体" w:eastAsia="宋体" w:cs="宋体"/>
                      <w:spacing w:val="8"/>
                      <w:sz w:val="19"/>
                      <w:szCs w:val="19"/>
                    </w:rPr>
                    <w:t>金额单位：万元</w:t>
                  </w:r>
                </w:p>
              </w:txbxContent>
            </v:textbox>
          </v:shape>
        </w:pict>
      </w:r>
      <w:r>
        <w:rPr>
          <w:rFonts w:ascii="宋体" w:hAnsi="宋体" w:eastAsia="宋体" w:cs="宋体"/>
          <w:spacing w:val="-3"/>
          <w:sz w:val="22"/>
          <w:szCs w:val="22"/>
        </w:rPr>
        <w:t>2024</w:t>
      </w:r>
      <w:r>
        <w:rPr>
          <w:rFonts w:ascii="宋体" w:hAnsi="宋体" w:eastAsia="宋体" w:cs="宋体"/>
          <w:spacing w:val="-48"/>
          <w:sz w:val="22"/>
          <w:szCs w:val="22"/>
        </w:rPr>
        <w:t xml:space="preserve"> </w:t>
      </w:r>
      <w:r>
        <w:rPr>
          <w:rFonts w:ascii="宋体" w:hAnsi="宋体" w:eastAsia="宋体" w:cs="宋体"/>
          <w:spacing w:val="-3"/>
          <w:sz w:val="22"/>
          <w:szCs w:val="22"/>
        </w:rPr>
        <w:t>年度</w:t>
      </w:r>
      <w:r>
        <w:rPr>
          <w:rFonts w:ascii="宋体" w:hAnsi="宋体" w:eastAsia="宋体" w:cs="宋体"/>
          <w:spacing w:val="9"/>
          <w:sz w:val="19"/>
          <w:szCs w:val="19"/>
        </w:rPr>
        <w:t>部门：黄石市黄石港区审计局本级</w:t>
      </w: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761"/>
        <w:gridCol w:w="835"/>
        <w:gridCol w:w="1115"/>
        <w:gridCol w:w="4476"/>
        <w:gridCol w:w="835"/>
        <w:gridCol w:w="2063"/>
      </w:tblGrid>
      <w:tr w14:paraId="0B8F016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6711" w:type="dxa"/>
            <w:gridSpan w:val="3"/>
            <w:shd w:val="clear" w:color="auto" w:fill="F1F1F1"/>
            <w:vAlign w:val="top"/>
          </w:tcPr>
          <w:p w14:paraId="2BDA804C">
            <w:pPr>
              <w:pStyle w:val="6"/>
              <w:spacing w:before="51" w:line="218" w:lineRule="auto"/>
              <w:ind w:left="3151"/>
            </w:pPr>
            <w:r>
              <w:rPr>
                <w:spacing w:val="-8"/>
              </w:rPr>
              <w:t>收入</w:t>
            </w:r>
          </w:p>
        </w:tc>
        <w:tc>
          <w:tcPr>
            <w:tcW w:w="7374" w:type="dxa"/>
            <w:gridSpan w:val="3"/>
            <w:shd w:val="clear" w:color="auto" w:fill="F1F1F1"/>
            <w:vAlign w:val="top"/>
          </w:tcPr>
          <w:p w14:paraId="077C7629">
            <w:pPr>
              <w:pStyle w:val="6"/>
              <w:spacing w:before="51" w:line="218" w:lineRule="auto"/>
              <w:ind w:left="3472"/>
            </w:pPr>
            <w:r>
              <w:rPr>
                <w:spacing w:val="-4"/>
              </w:rPr>
              <w:t>支出</w:t>
            </w:r>
          </w:p>
        </w:tc>
      </w:tr>
      <w:tr w14:paraId="553D045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4CD01432">
            <w:pPr>
              <w:pStyle w:val="6"/>
              <w:spacing w:before="47" w:line="217" w:lineRule="auto"/>
              <w:ind w:left="2170"/>
            </w:pPr>
            <w:r>
              <w:rPr>
                <w:spacing w:val="-6"/>
              </w:rPr>
              <w:t>项目</w:t>
            </w:r>
          </w:p>
        </w:tc>
        <w:tc>
          <w:tcPr>
            <w:tcW w:w="835" w:type="dxa"/>
            <w:shd w:val="clear" w:color="auto" w:fill="F1F1F1"/>
            <w:vAlign w:val="top"/>
          </w:tcPr>
          <w:p w14:paraId="33E489B7">
            <w:pPr>
              <w:pStyle w:val="6"/>
              <w:spacing w:before="47" w:line="217" w:lineRule="auto"/>
              <w:ind w:left="205"/>
            </w:pPr>
            <w:r>
              <w:rPr>
                <w:spacing w:val="-6"/>
              </w:rPr>
              <w:t>行次</w:t>
            </w:r>
          </w:p>
        </w:tc>
        <w:tc>
          <w:tcPr>
            <w:tcW w:w="1115" w:type="dxa"/>
            <w:shd w:val="clear" w:color="auto" w:fill="F1F1F1"/>
            <w:vAlign w:val="top"/>
          </w:tcPr>
          <w:p w14:paraId="553154A7">
            <w:pPr>
              <w:pStyle w:val="6"/>
              <w:spacing w:before="47" w:line="217" w:lineRule="auto"/>
              <w:ind w:left="345"/>
            </w:pPr>
            <w:r>
              <w:rPr>
                <w:spacing w:val="-5"/>
              </w:rPr>
              <w:t>金额</w:t>
            </w:r>
          </w:p>
        </w:tc>
        <w:tc>
          <w:tcPr>
            <w:tcW w:w="4476" w:type="dxa"/>
            <w:shd w:val="clear" w:color="auto" w:fill="F1F1F1"/>
            <w:vAlign w:val="top"/>
          </w:tcPr>
          <w:p w14:paraId="249ED9E8">
            <w:pPr>
              <w:pStyle w:val="6"/>
              <w:spacing w:before="47" w:line="217" w:lineRule="auto"/>
              <w:ind w:left="2027"/>
            </w:pPr>
            <w:r>
              <w:rPr>
                <w:spacing w:val="-6"/>
              </w:rPr>
              <w:t>项目</w:t>
            </w:r>
          </w:p>
        </w:tc>
        <w:tc>
          <w:tcPr>
            <w:tcW w:w="835" w:type="dxa"/>
            <w:shd w:val="clear" w:color="auto" w:fill="F1F1F1"/>
            <w:vAlign w:val="top"/>
          </w:tcPr>
          <w:p w14:paraId="697E86A1">
            <w:pPr>
              <w:pStyle w:val="6"/>
              <w:spacing w:before="47" w:line="217" w:lineRule="auto"/>
              <w:ind w:left="208"/>
            </w:pPr>
            <w:r>
              <w:rPr>
                <w:spacing w:val="-6"/>
              </w:rPr>
              <w:t>行次</w:t>
            </w:r>
          </w:p>
        </w:tc>
        <w:tc>
          <w:tcPr>
            <w:tcW w:w="2063" w:type="dxa"/>
            <w:shd w:val="clear" w:color="auto" w:fill="F1F1F1"/>
            <w:vAlign w:val="top"/>
          </w:tcPr>
          <w:p w14:paraId="445F8614">
            <w:pPr>
              <w:pStyle w:val="6"/>
              <w:spacing w:before="47" w:line="217" w:lineRule="auto"/>
              <w:ind w:left="819"/>
            </w:pPr>
            <w:r>
              <w:rPr>
                <w:spacing w:val="-5"/>
              </w:rPr>
              <w:t>金额</w:t>
            </w:r>
          </w:p>
        </w:tc>
      </w:tr>
      <w:tr w14:paraId="0525BCC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049F960E">
            <w:pPr>
              <w:pStyle w:val="6"/>
              <w:spacing w:before="48" w:line="217" w:lineRule="auto"/>
              <w:ind w:left="2166"/>
            </w:pPr>
            <w:r>
              <w:rPr>
                <w:spacing w:val="-4"/>
              </w:rPr>
              <w:t>栏次</w:t>
            </w:r>
          </w:p>
        </w:tc>
        <w:tc>
          <w:tcPr>
            <w:tcW w:w="835" w:type="dxa"/>
            <w:shd w:val="clear" w:color="auto" w:fill="F1F1F1"/>
            <w:vAlign w:val="top"/>
          </w:tcPr>
          <w:p w14:paraId="7AC19212">
            <w:pPr>
              <w:rPr>
                <w:rFonts w:ascii="Arial"/>
                <w:sz w:val="21"/>
              </w:rPr>
            </w:pPr>
          </w:p>
        </w:tc>
        <w:tc>
          <w:tcPr>
            <w:tcW w:w="1115" w:type="dxa"/>
            <w:shd w:val="clear" w:color="auto" w:fill="F1F1F1"/>
            <w:vAlign w:val="top"/>
          </w:tcPr>
          <w:p w14:paraId="6F388341">
            <w:pPr>
              <w:pStyle w:val="6"/>
              <w:spacing w:before="48" w:line="217" w:lineRule="auto"/>
              <w:ind w:left="525"/>
            </w:pPr>
            <w:r>
              <w:t>1</w:t>
            </w:r>
          </w:p>
        </w:tc>
        <w:tc>
          <w:tcPr>
            <w:tcW w:w="4476" w:type="dxa"/>
            <w:shd w:val="clear" w:color="auto" w:fill="F1F1F1"/>
            <w:vAlign w:val="top"/>
          </w:tcPr>
          <w:p w14:paraId="7AAEE5F1">
            <w:pPr>
              <w:pStyle w:val="6"/>
              <w:spacing w:before="48" w:line="217" w:lineRule="auto"/>
              <w:ind w:left="2024"/>
            </w:pPr>
            <w:r>
              <w:rPr>
                <w:spacing w:val="-4"/>
              </w:rPr>
              <w:t>栏次</w:t>
            </w:r>
          </w:p>
        </w:tc>
        <w:tc>
          <w:tcPr>
            <w:tcW w:w="835" w:type="dxa"/>
            <w:shd w:val="clear" w:color="auto" w:fill="F1F1F1"/>
            <w:vAlign w:val="top"/>
          </w:tcPr>
          <w:p w14:paraId="43965E56">
            <w:pPr>
              <w:rPr>
                <w:rFonts w:ascii="Arial"/>
                <w:sz w:val="21"/>
              </w:rPr>
            </w:pPr>
          </w:p>
        </w:tc>
        <w:tc>
          <w:tcPr>
            <w:tcW w:w="2063" w:type="dxa"/>
            <w:shd w:val="clear" w:color="auto" w:fill="F1F1F1"/>
            <w:vAlign w:val="top"/>
          </w:tcPr>
          <w:p w14:paraId="6216549A">
            <w:pPr>
              <w:pStyle w:val="6"/>
              <w:spacing w:before="48" w:line="217" w:lineRule="auto"/>
              <w:ind w:left="985"/>
            </w:pPr>
            <w:r>
              <w:t>2</w:t>
            </w:r>
          </w:p>
        </w:tc>
      </w:tr>
      <w:tr w14:paraId="4C6B9E4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10BCD291">
            <w:pPr>
              <w:pStyle w:val="6"/>
              <w:spacing w:before="47" w:line="218" w:lineRule="auto"/>
              <w:ind w:left="120"/>
            </w:pPr>
            <w:r>
              <w:rPr>
                <w:spacing w:val="-1"/>
              </w:rPr>
              <w:t>一、一般公共预算财政拨款收入</w:t>
            </w:r>
          </w:p>
        </w:tc>
        <w:tc>
          <w:tcPr>
            <w:tcW w:w="835" w:type="dxa"/>
            <w:shd w:val="clear" w:color="auto" w:fill="F1F1F1"/>
            <w:vAlign w:val="top"/>
          </w:tcPr>
          <w:p w14:paraId="5E144E0E">
            <w:pPr>
              <w:pStyle w:val="6"/>
              <w:spacing w:before="47" w:line="218" w:lineRule="auto"/>
              <w:ind w:left="383"/>
            </w:pPr>
            <w:r>
              <w:t>1</w:t>
            </w:r>
          </w:p>
        </w:tc>
        <w:tc>
          <w:tcPr>
            <w:tcW w:w="1115" w:type="dxa"/>
            <w:vAlign w:val="top"/>
          </w:tcPr>
          <w:p w14:paraId="0E711BB8">
            <w:pPr>
              <w:pStyle w:val="6"/>
              <w:spacing w:before="47" w:line="218" w:lineRule="auto"/>
              <w:ind w:left="355"/>
            </w:pPr>
            <w:r>
              <w:rPr>
                <w:spacing w:val="-2"/>
              </w:rPr>
              <w:t>226.59</w:t>
            </w:r>
          </w:p>
        </w:tc>
        <w:tc>
          <w:tcPr>
            <w:tcW w:w="4476" w:type="dxa"/>
            <w:shd w:val="clear" w:color="auto" w:fill="F1F1F1"/>
            <w:vAlign w:val="top"/>
          </w:tcPr>
          <w:p w14:paraId="7662DB41">
            <w:pPr>
              <w:pStyle w:val="6"/>
              <w:spacing w:before="47" w:line="218" w:lineRule="auto"/>
              <w:ind w:left="117"/>
            </w:pPr>
            <w:r>
              <w:rPr>
                <w:spacing w:val="-2"/>
              </w:rPr>
              <w:t>一、一般公共服务支出</w:t>
            </w:r>
          </w:p>
        </w:tc>
        <w:tc>
          <w:tcPr>
            <w:tcW w:w="835" w:type="dxa"/>
            <w:shd w:val="clear" w:color="auto" w:fill="F1F1F1"/>
            <w:vAlign w:val="top"/>
          </w:tcPr>
          <w:p w14:paraId="52CFA325">
            <w:pPr>
              <w:pStyle w:val="6"/>
              <w:spacing w:before="47" w:line="218" w:lineRule="auto"/>
              <w:ind w:left="320"/>
            </w:pPr>
            <w:r>
              <w:rPr>
                <w:spacing w:val="-7"/>
              </w:rPr>
              <w:t>31</w:t>
            </w:r>
          </w:p>
        </w:tc>
        <w:tc>
          <w:tcPr>
            <w:tcW w:w="2063" w:type="dxa"/>
            <w:vAlign w:val="top"/>
          </w:tcPr>
          <w:p w14:paraId="13F2DCBC">
            <w:pPr>
              <w:pStyle w:val="6"/>
              <w:spacing w:before="47" w:line="218" w:lineRule="auto"/>
              <w:ind w:left="1302"/>
            </w:pPr>
            <w:r>
              <w:rPr>
                <w:spacing w:val="-2"/>
              </w:rPr>
              <w:t>245.17</w:t>
            </w:r>
          </w:p>
        </w:tc>
      </w:tr>
      <w:tr w14:paraId="4E62ACF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59951A76">
            <w:pPr>
              <w:pStyle w:val="6"/>
              <w:spacing w:before="47" w:line="217" w:lineRule="auto"/>
              <w:ind w:left="120"/>
            </w:pPr>
            <w:r>
              <w:rPr>
                <w:spacing w:val="-1"/>
              </w:rPr>
              <w:t>二、政府性基金预算财政拨款收入</w:t>
            </w:r>
          </w:p>
        </w:tc>
        <w:tc>
          <w:tcPr>
            <w:tcW w:w="835" w:type="dxa"/>
            <w:shd w:val="clear" w:color="auto" w:fill="F1F1F1"/>
            <w:vAlign w:val="top"/>
          </w:tcPr>
          <w:p w14:paraId="016B7E14">
            <w:pPr>
              <w:pStyle w:val="6"/>
              <w:spacing w:before="47" w:line="217" w:lineRule="auto"/>
              <w:ind w:left="369"/>
            </w:pPr>
            <w:r>
              <w:t>2</w:t>
            </w:r>
          </w:p>
        </w:tc>
        <w:tc>
          <w:tcPr>
            <w:tcW w:w="1115" w:type="dxa"/>
            <w:vAlign w:val="top"/>
          </w:tcPr>
          <w:p w14:paraId="07909F90">
            <w:pPr>
              <w:rPr>
                <w:rFonts w:ascii="Arial"/>
                <w:sz w:val="21"/>
              </w:rPr>
            </w:pPr>
          </w:p>
        </w:tc>
        <w:tc>
          <w:tcPr>
            <w:tcW w:w="4476" w:type="dxa"/>
            <w:shd w:val="clear" w:color="auto" w:fill="F1F1F1"/>
            <w:vAlign w:val="top"/>
          </w:tcPr>
          <w:p w14:paraId="507143E6">
            <w:pPr>
              <w:pStyle w:val="6"/>
              <w:spacing w:before="47" w:line="217" w:lineRule="auto"/>
              <w:ind w:left="117"/>
            </w:pPr>
            <w:r>
              <w:rPr>
                <w:spacing w:val="-2"/>
              </w:rPr>
              <w:t>二、外交支出</w:t>
            </w:r>
          </w:p>
        </w:tc>
        <w:tc>
          <w:tcPr>
            <w:tcW w:w="835" w:type="dxa"/>
            <w:shd w:val="clear" w:color="auto" w:fill="F1F1F1"/>
            <w:vAlign w:val="top"/>
          </w:tcPr>
          <w:p w14:paraId="7B9EE3BB">
            <w:pPr>
              <w:pStyle w:val="6"/>
              <w:spacing w:before="47" w:line="217" w:lineRule="auto"/>
              <w:ind w:left="320"/>
            </w:pPr>
            <w:r>
              <w:rPr>
                <w:spacing w:val="-7"/>
              </w:rPr>
              <w:t>32</w:t>
            </w:r>
          </w:p>
        </w:tc>
        <w:tc>
          <w:tcPr>
            <w:tcW w:w="2063" w:type="dxa"/>
            <w:vAlign w:val="top"/>
          </w:tcPr>
          <w:p w14:paraId="59CF45E6">
            <w:pPr>
              <w:rPr>
                <w:rFonts w:ascii="Arial"/>
                <w:sz w:val="21"/>
              </w:rPr>
            </w:pPr>
          </w:p>
        </w:tc>
      </w:tr>
      <w:tr w14:paraId="5F56BDE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59701FFB">
            <w:pPr>
              <w:pStyle w:val="6"/>
              <w:spacing w:before="49" w:line="216" w:lineRule="auto"/>
              <w:ind w:left="117"/>
            </w:pPr>
            <w:r>
              <w:rPr>
                <w:spacing w:val="-1"/>
              </w:rPr>
              <w:t>三、国有资本经营预算财政拨款收入</w:t>
            </w:r>
          </w:p>
        </w:tc>
        <w:tc>
          <w:tcPr>
            <w:tcW w:w="835" w:type="dxa"/>
            <w:shd w:val="clear" w:color="auto" w:fill="F1F1F1"/>
            <w:vAlign w:val="top"/>
          </w:tcPr>
          <w:p w14:paraId="473E12AB">
            <w:pPr>
              <w:pStyle w:val="6"/>
              <w:spacing w:before="49" w:line="216" w:lineRule="auto"/>
              <w:ind w:left="371"/>
            </w:pPr>
            <w:r>
              <w:t>3</w:t>
            </w:r>
          </w:p>
        </w:tc>
        <w:tc>
          <w:tcPr>
            <w:tcW w:w="1115" w:type="dxa"/>
            <w:vAlign w:val="top"/>
          </w:tcPr>
          <w:p w14:paraId="7CEC03C2">
            <w:pPr>
              <w:rPr>
                <w:rFonts w:ascii="Arial"/>
                <w:sz w:val="21"/>
              </w:rPr>
            </w:pPr>
          </w:p>
        </w:tc>
        <w:tc>
          <w:tcPr>
            <w:tcW w:w="4476" w:type="dxa"/>
            <w:shd w:val="clear" w:color="auto" w:fill="F1F1F1"/>
            <w:vAlign w:val="top"/>
          </w:tcPr>
          <w:p w14:paraId="3F860602">
            <w:pPr>
              <w:pStyle w:val="6"/>
              <w:spacing w:before="49" w:line="216" w:lineRule="auto"/>
              <w:ind w:left="114"/>
            </w:pPr>
            <w:r>
              <w:rPr>
                <w:spacing w:val="-2"/>
              </w:rPr>
              <w:t>三、国防支出</w:t>
            </w:r>
          </w:p>
        </w:tc>
        <w:tc>
          <w:tcPr>
            <w:tcW w:w="835" w:type="dxa"/>
            <w:shd w:val="clear" w:color="auto" w:fill="F1F1F1"/>
            <w:vAlign w:val="top"/>
          </w:tcPr>
          <w:p w14:paraId="525F68D5">
            <w:pPr>
              <w:pStyle w:val="6"/>
              <w:spacing w:before="49" w:line="216" w:lineRule="auto"/>
              <w:ind w:left="320"/>
            </w:pPr>
            <w:r>
              <w:rPr>
                <w:spacing w:val="-7"/>
              </w:rPr>
              <w:t>33</w:t>
            </w:r>
          </w:p>
        </w:tc>
        <w:tc>
          <w:tcPr>
            <w:tcW w:w="2063" w:type="dxa"/>
            <w:vAlign w:val="top"/>
          </w:tcPr>
          <w:p w14:paraId="165F8E35">
            <w:pPr>
              <w:rPr>
                <w:rFonts w:ascii="Arial"/>
                <w:sz w:val="21"/>
              </w:rPr>
            </w:pPr>
          </w:p>
        </w:tc>
      </w:tr>
      <w:tr w14:paraId="34E688A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47B33E24">
            <w:pPr>
              <w:pStyle w:val="6"/>
              <w:spacing w:before="49" w:line="216" w:lineRule="auto"/>
              <w:ind w:left="137"/>
            </w:pPr>
            <w:r>
              <w:rPr>
                <w:spacing w:val="-4"/>
              </w:rPr>
              <w:t>四、上级补助收入</w:t>
            </w:r>
          </w:p>
        </w:tc>
        <w:tc>
          <w:tcPr>
            <w:tcW w:w="835" w:type="dxa"/>
            <w:shd w:val="clear" w:color="auto" w:fill="F1F1F1"/>
            <w:vAlign w:val="top"/>
          </w:tcPr>
          <w:p w14:paraId="7720395C">
            <w:pPr>
              <w:pStyle w:val="6"/>
              <w:spacing w:before="49" w:line="216" w:lineRule="auto"/>
              <w:ind w:left="366"/>
            </w:pPr>
            <w:r>
              <w:t>4</w:t>
            </w:r>
          </w:p>
        </w:tc>
        <w:tc>
          <w:tcPr>
            <w:tcW w:w="1115" w:type="dxa"/>
            <w:vAlign w:val="top"/>
          </w:tcPr>
          <w:p w14:paraId="400C109B">
            <w:pPr>
              <w:rPr>
                <w:rFonts w:ascii="Arial"/>
                <w:sz w:val="21"/>
              </w:rPr>
            </w:pPr>
          </w:p>
        </w:tc>
        <w:tc>
          <w:tcPr>
            <w:tcW w:w="4476" w:type="dxa"/>
            <w:shd w:val="clear" w:color="auto" w:fill="F1F1F1"/>
            <w:vAlign w:val="top"/>
          </w:tcPr>
          <w:p w14:paraId="48C0F2D5">
            <w:pPr>
              <w:pStyle w:val="6"/>
              <w:spacing w:before="49" w:line="216" w:lineRule="auto"/>
              <w:ind w:left="134"/>
            </w:pPr>
            <w:r>
              <w:rPr>
                <w:spacing w:val="-4"/>
              </w:rPr>
              <w:t>四、公共安全支出</w:t>
            </w:r>
          </w:p>
        </w:tc>
        <w:tc>
          <w:tcPr>
            <w:tcW w:w="835" w:type="dxa"/>
            <w:shd w:val="clear" w:color="auto" w:fill="F1F1F1"/>
            <w:vAlign w:val="top"/>
          </w:tcPr>
          <w:p w14:paraId="1A547401">
            <w:pPr>
              <w:pStyle w:val="6"/>
              <w:spacing w:before="49" w:line="216" w:lineRule="auto"/>
              <w:ind w:left="320"/>
            </w:pPr>
            <w:r>
              <w:rPr>
                <w:spacing w:val="-7"/>
              </w:rPr>
              <w:t>34</w:t>
            </w:r>
          </w:p>
        </w:tc>
        <w:tc>
          <w:tcPr>
            <w:tcW w:w="2063" w:type="dxa"/>
            <w:vAlign w:val="top"/>
          </w:tcPr>
          <w:p w14:paraId="17812860">
            <w:pPr>
              <w:rPr>
                <w:rFonts w:ascii="Arial"/>
                <w:sz w:val="21"/>
              </w:rPr>
            </w:pPr>
          </w:p>
        </w:tc>
      </w:tr>
      <w:tr w14:paraId="2DD7E66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18295F5D">
            <w:pPr>
              <w:pStyle w:val="6"/>
              <w:spacing w:before="49" w:line="216" w:lineRule="auto"/>
              <w:ind w:left="120"/>
            </w:pPr>
            <w:r>
              <w:rPr>
                <w:spacing w:val="-2"/>
              </w:rPr>
              <w:t>五、事业收入</w:t>
            </w:r>
          </w:p>
        </w:tc>
        <w:tc>
          <w:tcPr>
            <w:tcW w:w="835" w:type="dxa"/>
            <w:shd w:val="clear" w:color="auto" w:fill="F1F1F1"/>
            <w:vAlign w:val="top"/>
          </w:tcPr>
          <w:p w14:paraId="48D40FA9">
            <w:pPr>
              <w:pStyle w:val="6"/>
              <w:spacing w:before="49" w:line="216" w:lineRule="auto"/>
              <w:ind w:left="371"/>
            </w:pPr>
            <w:r>
              <w:t>5</w:t>
            </w:r>
          </w:p>
        </w:tc>
        <w:tc>
          <w:tcPr>
            <w:tcW w:w="1115" w:type="dxa"/>
            <w:vAlign w:val="top"/>
          </w:tcPr>
          <w:p w14:paraId="755EE59C">
            <w:pPr>
              <w:rPr>
                <w:rFonts w:ascii="Arial"/>
                <w:sz w:val="21"/>
              </w:rPr>
            </w:pPr>
          </w:p>
        </w:tc>
        <w:tc>
          <w:tcPr>
            <w:tcW w:w="4476" w:type="dxa"/>
            <w:shd w:val="clear" w:color="auto" w:fill="F1F1F1"/>
            <w:vAlign w:val="top"/>
          </w:tcPr>
          <w:p w14:paraId="2F77B68D">
            <w:pPr>
              <w:pStyle w:val="6"/>
              <w:spacing w:before="49" w:line="216" w:lineRule="auto"/>
              <w:ind w:left="117"/>
            </w:pPr>
            <w:r>
              <w:rPr>
                <w:spacing w:val="-2"/>
              </w:rPr>
              <w:t>五、教育支出</w:t>
            </w:r>
          </w:p>
        </w:tc>
        <w:tc>
          <w:tcPr>
            <w:tcW w:w="835" w:type="dxa"/>
            <w:shd w:val="clear" w:color="auto" w:fill="F1F1F1"/>
            <w:vAlign w:val="top"/>
          </w:tcPr>
          <w:p w14:paraId="00723282">
            <w:pPr>
              <w:pStyle w:val="6"/>
              <w:spacing w:before="49" w:line="216" w:lineRule="auto"/>
              <w:ind w:left="320"/>
            </w:pPr>
            <w:r>
              <w:rPr>
                <w:spacing w:val="-7"/>
              </w:rPr>
              <w:t>35</w:t>
            </w:r>
          </w:p>
        </w:tc>
        <w:tc>
          <w:tcPr>
            <w:tcW w:w="2063" w:type="dxa"/>
            <w:vAlign w:val="top"/>
          </w:tcPr>
          <w:p w14:paraId="31280618">
            <w:pPr>
              <w:rPr>
                <w:rFonts w:ascii="Arial"/>
                <w:sz w:val="21"/>
              </w:rPr>
            </w:pPr>
          </w:p>
        </w:tc>
      </w:tr>
      <w:tr w14:paraId="32C5B9D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27148F87">
            <w:pPr>
              <w:pStyle w:val="6"/>
              <w:spacing w:before="48" w:line="217" w:lineRule="auto"/>
              <w:ind w:left="118"/>
            </w:pPr>
            <w:r>
              <w:rPr>
                <w:spacing w:val="-2"/>
              </w:rPr>
              <w:t>六、经营收入</w:t>
            </w:r>
          </w:p>
        </w:tc>
        <w:tc>
          <w:tcPr>
            <w:tcW w:w="835" w:type="dxa"/>
            <w:shd w:val="clear" w:color="auto" w:fill="F1F1F1"/>
            <w:vAlign w:val="top"/>
          </w:tcPr>
          <w:p w14:paraId="5864E0C1">
            <w:pPr>
              <w:pStyle w:val="6"/>
              <w:spacing w:before="48" w:line="217" w:lineRule="auto"/>
              <w:ind w:left="368"/>
            </w:pPr>
            <w:r>
              <w:t>6</w:t>
            </w:r>
          </w:p>
        </w:tc>
        <w:tc>
          <w:tcPr>
            <w:tcW w:w="1115" w:type="dxa"/>
            <w:vAlign w:val="top"/>
          </w:tcPr>
          <w:p w14:paraId="6515EC25">
            <w:pPr>
              <w:rPr>
                <w:rFonts w:ascii="Arial"/>
                <w:sz w:val="21"/>
              </w:rPr>
            </w:pPr>
          </w:p>
        </w:tc>
        <w:tc>
          <w:tcPr>
            <w:tcW w:w="4476" w:type="dxa"/>
            <w:shd w:val="clear" w:color="auto" w:fill="F1F1F1"/>
            <w:vAlign w:val="top"/>
          </w:tcPr>
          <w:p w14:paraId="1B45E757">
            <w:pPr>
              <w:pStyle w:val="6"/>
              <w:spacing w:before="48" w:line="217" w:lineRule="auto"/>
              <w:ind w:left="115"/>
            </w:pPr>
            <w:r>
              <w:rPr>
                <w:spacing w:val="-2"/>
              </w:rPr>
              <w:t>六、科学技术支出</w:t>
            </w:r>
          </w:p>
        </w:tc>
        <w:tc>
          <w:tcPr>
            <w:tcW w:w="835" w:type="dxa"/>
            <w:shd w:val="clear" w:color="auto" w:fill="F1F1F1"/>
            <w:vAlign w:val="top"/>
          </w:tcPr>
          <w:p w14:paraId="05C4EB80">
            <w:pPr>
              <w:pStyle w:val="6"/>
              <w:spacing w:before="48" w:line="217" w:lineRule="auto"/>
              <w:ind w:left="320"/>
            </w:pPr>
            <w:r>
              <w:rPr>
                <w:spacing w:val="-7"/>
              </w:rPr>
              <w:t>36</w:t>
            </w:r>
          </w:p>
        </w:tc>
        <w:tc>
          <w:tcPr>
            <w:tcW w:w="2063" w:type="dxa"/>
            <w:vAlign w:val="top"/>
          </w:tcPr>
          <w:p w14:paraId="19D285BD">
            <w:pPr>
              <w:rPr>
                <w:rFonts w:ascii="Arial"/>
                <w:sz w:val="21"/>
              </w:rPr>
            </w:pPr>
          </w:p>
        </w:tc>
      </w:tr>
      <w:tr w14:paraId="15617A5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7474ACEA">
            <w:pPr>
              <w:pStyle w:val="6"/>
              <w:spacing w:before="48" w:line="216" w:lineRule="auto"/>
              <w:ind w:left="116"/>
            </w:pPr>
            <w:r>
              <w:rPr>
                <w:spacing w:val="-1"/>
              </w:rPr>
              <w:t>七、附属单位上缴收入</w:t>
            </w:r>
          </w:p>
        </w:tc>
        <w:tc>
          <w:tcPr>
            <w:tcW w:w="835" w:type="dxa"/>
            <w:shd w:val="clear" w:color="auto" w:fill="F1F1F1"/>
            <w:vAlign w:val="top"/>
          </w:tcPr>
          <w:p w14:paraId="2F89712F">
            <w:pPr>
              <w:pStyle w:val="6"/>
              <w:spacing w:before="48" w:line="216" w:lineRule="auto"/>
              <w:ind w:left="372"/>
            </w:pPr>
            <w:r>
              <w:t>7</w:t>
            </w:r>
          </w:p>
        </w:tc>
        <w:tc>
          <w:tcPr>
            <w:tcW w:w="1115" w:type="dxa"/>
            <w:vAlign w:val="top"/>
          </w:tcPr>
          <w:p w14:paraId="004B0E5F">
            <w:pPr>
              <w:rPr>
                <w:rFonts w:ascii="Arial"/>
                <w:sz w:val="21"/>
              </w:rPr>
            </w:pPr>
          </w:p>
        </w:tc>
        <w:tc>
          <w:tcPr>
            <w:tcW w:w="4476" w:type="dxa"/>
            <w:shd w:val="clear" w:color="auto" w:fill="F1F1F1"/>
            <w:vAlign w:val="top"/>
          </w:tcPr>
          <w:p w14:paraId="00F23D26">
            <w:pPr>
              <w:pStyle w:val="6"/>
              <w:spacing w:before="48" w:line="216" w:lineRule="auto"/>
              <w:ind w:left="113"/>
            </w:pPr>
            <w:r>
              <w:rPr>
                <w:spacing w:val="-1"/>
              </w:rPr>
              <w:t>七、文化旅游体育与传媒支出</w:t>
            </w:r>
          </w:p>
        </w:tc>
        <w:tc>
          <w:tcPr>
            <w:tcW w:w="835" w:type="dxa"/>
            <w:shd w:val="clear" w:color="auto" w:fill="F1F1F1"/>
            <w:vAlign w:val="top"/>
          </w:tcPr>
          <w:p w14:paraId="25942D66">
            <w:pPr>
              <w:pStyle w:val="6"/>
              <w:spacing w:before="48" w:line="216" w:lineRule="auto"/>
              <w:ind w:left="320"/>
            </w:pPr>
            <w:r>
              <w:rPr>
                <w:spacing w:val="-7"/>
              </w:rPr>
              <w:t>37</w:t>
            </w:r>
          </w:p>
        </w:tc>
        <w:tc>
          <w:tcPr>
            <w:tcW w:w="2063" w:type="dxa"/>
            <w:vAlign w:val="top"/>
          </w:tcPr>
          <w:p w14:paraId="07E6F45A">
            <w:pPr>
              <w:rPr>
                <w:rFonts w:ascii="Arial"/>
                <w:sz w:val="21"/>
              </w:rPr>
            </w:pPr>
          </w:p>
        </w:tc>
      </w:tr>
      <w:tr w14:paraId="25D5D3C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4C43A0FA">
            <w:pPr>
              <w:pStyle w:val="6"/>
              <w:spacing w:before="49" w:line="216" w:lineRule="auto"/>
              <w:ind w:left="120"/>
            </w:pPr>
            <w:r>
              <w:rPr>
                <w:spacing w:val="-2"/>
              </w:rPr>
              <w:t>八、其他收入</w:t>
            </w:r>
          </w:p>
        </w:tc>
        <w:tc>
          <w:tcPr>
            <w:tcW w:w="835" w:type="dxa"/>
            <w:shd w:val="clear" w:color="auto" w:fill="F1F1F1"/>
            <w:vAlign w:val="top"/>
          </w:tcPr>
          <w:p w14:paraId="69306855">
            <w:pPr>
              <w:pStyle w:val="6"/>
              <w:spacing w:before="49" w:line="216" w:lineRule="auto"/>
              <w:ind w:left="368"/>
            </w:pPr>
            <w:r>
              <w:t>8</w:t>
            </w:r>
          </w:p>
        </w:tc>
        <w:tc>
          <w:tcPr>
            <w:tcW w:w="1115" w:type="dxa"/>
            <w:vAlign w:val="top"/>
          </w:tcPr>
          <w:p w14:paraId="160DB8CB">
            <w:pPr>
              <w:pStyle w:val="6"/>
              <w:spacing w:before="49" w:line="216" w:lineRule="auto"/>
              <w:ind w:left="479"/>
            </w:pPr>
            <w:r>
              <w:rPr>
                <w:spacing w:val="-5"/>
              </w:rPr>
              <w:t>18.58</w:t>
            </w:r>
          </w:p>
        </w:tc>
        <w:tc>
          <w:tcPr>
            <w:tcW w:w="4476" w:type="dxa"/>
            <w:shd w:val="clear" w:color="auto" w:fill="F1F1F1"/>
            <w:vAlign w:val="top"/>
          </w:tcPr>
          <w:p w14:paraId="3099A4F1">
            <w:pPr>
              <w:pStyle w:val="6"/>
              <w:spacing w:before="49" w:line="216" w:lineRule="auto"/>
              <w:ind w:left="117"/>
            </w:pPr>
            <w:r>
              <w:rPr>
                <w:spacing w:val="-1"/>
              </w:rPr>
              <w:t>八、社会保障和就业支出</w:t>
            </w:r>
          </w:p>
        </w:tc>
        <w:tc>
          <w:tcPr>
            <w:tcW w:w="835" w:type="dxa"/>
            <w:shd w:val="clear" w:color="auto" w:fill="F1F1F1"/>
            <w:vAlign w:val="top"/>
          </w:tcPr>
          <w:p w14:paraId="6227BBD6">
            <w:pPr>
              <w:pStyle w:val="6"/>
              <w:spacing w:before="49" w:line="216" w:lineRule="auto"/>
              <w:ind w:left="320"/>
            </w:pPr>
            <w:r>
              <w:rPr>
                <w:spacing w:val="-7"/>
              </w:rPr>
              <w:t>38</w:t>
            </w:r>
          </w:p>
        </w:tc>
        <w:tc>
          <w:tcPr>
            <w:tcW w:w="2063" w:type="dxa"/>
            <w:vAlign w:val="top"/>
          </w:tcPr>
          <w:p w14:paraId="3697DBEB">
            <w:pPr>
              <w:rPr>
                <w:rFonts w:ascii="Arial"/>
                <w:sz w:val="21"/>
              </w:rPr>
            </w:pPr>
          </w:p>
        </w:tc>
      </w:tr>
      <w:tr w14:paraId="4A67742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322C12B5">
            <w:pPr>
              <w:rPr>
                <w:rFonts w:ascii="Arial"/>
                <w:sz w:val="21"/>
              </w:rPr>
            </w:pPr>
          </w:p>
        </w:tc>
        <w:tc>
          <w:tcPr>
            <w:tcW w:w="835" w:type="dxa"/>
            <w:shd w:val="clear" w:color="auto" w:fill="F1F1F1"/>
            <w:vAlign w:val="top"/>
          </w:tcPr>
          <w:p w14:paraId="2C151117">
            <w:pPr>
              <w:pStyle w:val="6"/>
              <w:spacing w:before="50" w:line="215" w:lineRule="auto"/>
              <w:ind w:left="368"/>
            </w:pPr>
            <w:r>
              <w:t>9</w:t>
            </w:r>
          </w:p>
        </w:tc>
        <w:tc>
          <w:tcPr>
            <w:tcW w:w="1115" w:type="dxa"/>
            <w:vAlign w:val="top"/>
          </w:tcPr>
          <w:p w14:paraId="0BE3ED51">
            <w:pPr>
              <w:rPr>
                <w:rFonts w:ascii="Arial"/>
                <w:sz w:val="21"/>
              </w:rPr>
            </w:pPr>
          </w:p>
        </w:tc>
        <w:tc>
          <w:tcPr>
            <w:tcW w:w="4476" w:type="dxa"/>
            <w:shd w:val="clear" w:color="auto" w:fill="F1F1F1"/>
            <w:vAlign w:val="top"/>
          </w:tcPr>
          <w:p w14:paraId="7F704433">
            <w:pPr>
              <w:pStyle w:val="6"/>
              <w:spacing w:before="50" w:line="215" w:lineRule="auto"/>
              <w:ind w:left="119"/>
            </w:pPr>
            <w:r>
              <w:rPr>
                <w:spacing w:val="-2"/>
              </w:rPr>
              <w:t>九、卫生健康支出</w:t>
            </w:r>
          </w:p>
        </w:tc>
        <w:tc>
          <w:tcPr>
            <w:tcW w:w="835" w:type="dxa"/>
            <w:shd w:val="clear" w:color="auto" w:fill="F1F1F1"/>
            <w:vAlign w:val="top"/>
          </w:tcPr>
          <w:p w14:paraId="0E5BFA59">
            <w:pPr>
              <w:pStyle w:val="6"/>
              <w:spacing w:before="50" w:line="215" w:lineRule="auto"/>
              <w:ind w:left="320"/>
            </w:pPr>
            <w:r>
              <w:rPr>
                <w:spacing w:val="-7"/>
              </w:rPr>
              <w:t>39</w:t>
            </w:r>
          </w:p>
        </w:tc>
        <w:tc>
          <w:tcPr>
            <w:tcW w:w="2063" w:type="dxa"/>
            <w:vAlign w:val="top"/>
          </w:tcPr>
          <w:p w14:paraId="17B89ECC">
            <w:pPr>
              <w:rPr>
                <w:rFonts w:ascii="Arial"/>
                <w:sz w:val="21"/>
              </w:rPr>
            </w:pPr>
          </w:p>
        </w:tc>
      </w:tr>
      <w:tr w14:paraId="3AB2BD0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26DB0078">
            <w:pPr>
              <w:rPr>
                <w:rFonts w:ascii="Arial"/>
                <w:sz w:val="21"/>
              </w:rPr>
            </w:pPr>
          </w:p>
        </w:tc>
        <w:tc>
          <w:tcPr>
            <w:tcW w:w="835" w:type="dxa"/>
            <w:shd w:val="clear" w:color="auto" w:fill="F1F1F1"/>
            <w:vAlign w:val="top"/>
          </w:tcPr>
          <w:p w14:paraId="0B72306F">
            <w:pPr>
              <w:pStyle w:val="6"/>
              <w:spacing w:before="50" w:line="215" w:lineRule="auto"/>
              <w:ind w:left="328"/>
            </w:pPr>
            <w:r>
              <w:rPr>
                <w:spacing w:val="-13"/>
              </w:rPr>
              <w:t>10</w:t>
            </w:r>
          </w:p>
        </w:tc>
        <w:tc>
          <w:tcPr>
            <w:tcW w:w="1115" w:type="dxa"/>
            <w:vAlign w:val="top"/>
          </w:tcPr>
          <w:p w14:paraId="18CA6B98">
            <w:pPr>
              <w:rPr>
                <w:rFonts w:ascii="Arial"/>
                <w:sz w:val="21"/>
              </w:rPr>
            </w:pPr>
          </w:p>
        </w:tc>
        <w:tc>
          <w:tcPr>
            <w:tcW w:w="4476" w:type="dxa"/>
            <w:shd w:val="clear" w:color="auto" w:fill="F1F1F1"/>
            <w:vAlign w:val="top"/>
          </w:tcPr>
          <w:p w14:paraId="2602018C">
            <w:pPr>
              <w:pStyle w:val="6"/>
              <w:spacing w:before="50" w:line="215" w:lineRule="auto"/>
              <w:ind w:left="114"/>
            </w:pPr>
            <w:r>
              <w:rPr>
                <w:spacing w:val="-1"/>
              </w:rPr>
              <w:t>十、节能环保支出</w:t>
            </w:r>
          </w:p>
        </w:tc>
        <w:tc>
          <w:tcPr>
            <w:tcW w:w="835" w:type="dxa"/>
            <w:shd w:val="clear" w:color="auto" w:fill="F1F1F1"/>
            <w:vAlign w:val="top"/>
          </w:tcPr>
          <w:p w14:paraId="054CED14">
            <w:pPr>
              <w:pStyle w:val="6"/>
              <w:spacing w:before="50" w:line="215" w:lineRule="auto"/>
              <w:ind w:left="314"/>
            </w:pPr>
            <w:r>
              <w:rPr>
                <w:spacing w:val="-4"/>
              </w:rPr>
              <w:t>40</w:t>
            </w:r>
          </w:p>
        </w:tc>
        <w:tc>
          <w:tcPr>
            <w:tcW w:w="2063" w:type="dxa"/>
            <w:vAlign w:val="top"/>
          </w:tcPr>
          <w:p w14:paraId="5AAF99BF">
            <w:pPr>
              <w:rPr>
                <w:rFonts w:ascii="Arial"/>
                <w:sz w:val="21"/>
              </w:rPr>
            </w:pPr>
          </w:p>
        </w:tc>
      </w:tr>
      <w:tr w14:paraId="5503BAE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25FD50F3">
            <w:pPr>
              <w:rPr>
                <w:rFonts w:ascii="Arial"/>
                <w:sz w:val="21"/>
              </w:rPr>
            </w:pPr>
          </w:p>
        </w:tc>
        <w:tc>
          <w:tcPr>
            <w:tcW w:w="835" w:type="dxa"/>
            <w:shd w:val="clear" w:color="auto" w:fill="F1F1F1"/>
            <w:vAlign w:val="top"/>
          </w:tcPr>
          <w:p w14:paraId="376C4BC6">
            <w:pPr>
              <w:pStyle w:val="6"/>
              <w:spacing w:before="50" w:line="215" w:lineRule="auto"/>
              <w:ind w:left="328"/>
            </w:pPr>
            <w:r>
              <w:rPr>
                <w:spacing w:val="-13"/>
              </w:rPr>
              <w:t>11</w:t>
            </w:r>
          </w:p>
        </w:tc>
        <w:tc>
          <w:tcPr>
            <w:tcW w:w="1115" w:type="dxa"/>
            <w:vAlign w:val="top"/>
          </w:tcPr>
          <w:p w14:paraId="7F1440D6">
            <w:pPr>
              <w:rPr>
                <w:rFonts w:ascii="Arial"/>
                <w:sz w:val="21"/>
              </w:rPr>
            </w:pPr>
          </w:p>
        </w:tc>
        <w:tc>
          <w:tcPr>
            <w:tcW w:w="4476" w:type="dxa"/>
            <w:shd w:val="clear" w:color="auto" w:fill="F1F1F1"/>
            <w:vAlign w:val="top"/>
          </w:tcPr>
          <w:p w14:paraId="5888CCB2">
            <w:pPr>
              <w:pStyle w:val="6"/>
              <w:spacing w:before="50" w:line="215" w:lineRule="auto"/>
              <w:ind w:left="114"/>
            </w:pPr>
            <w:r>
              <w:rPr>
                <w:spacing w:val="-1"/>
              </w:rPr>
              <w:t>十一、城乡社区支出</w:t>
            </w:r>
          </w:p>
        </w:tc>
        <w:tc>
          <w:tcPr>
            <w:tcW w:w="835" w:type="dxa"/>
            <w:shd w:val="clear" w:color="auto" w:fill="F1F1F1"/>
            <w:vAlign w:val="top"/>
          </w:tcPr>
          <w:p w14:paraId="0283F4D3">
            <w:pPr>
              <w:pStyle w:val="6"/>
              <w:spacing w:before="50" w:line="215" w:lineRule="auto"/>
              <w:ind w:left="314"/>
            </w:pPr>
            <w:r>
              <w:rPr>
                <w:spacing w:val="-4"/>
              </w:rPr>
              <w:t>41</w:t>
            </w:r>
          </w:p>
        </w:tc>
        <w:tc>
          <w:tcPr>
            <w:tcW w:w="2063" w:type="dxa"/>
            <w:vAlign w:val="top"/>
          </w:tcPr>
          <w:p w14:paraId="48CB63FB">
            <w:pPr>
              <w:rPr>
                <w:rFonts w:ascii="Arial"/>
                <w:sz w:val="21"/>
              </w:rPr>
            </w:pPr>
          </w:p>
        </w:tc>
      </w:tr>
      <w:tr w14:paraId="6BC4B23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529733F5">
            <w:pPr>
              <w:rPr>
                <w:rFonts w:ascii="Arial"/>
                <w:sz w:val="21"/>
              </w:rPr>
            </w:pPr>
          </w:p>
        </w:tc>
        <w:tc>
          <w:tcPr>
            <w:tcW w:w="835" w:type="dxa"/>
            <w:shd w:val="clear" w:color="auto" w:fill="F1F1F1"/>
            <w:vAlign w:val="top"/>
          </w:tcPr>
          <w:p w14:paraId="685454DF">
            <w:pPr>
              <w:pStyle w:val="6"/>
              <w:spacing w:before="49" w:line="215" w:lineRule="auto"/>
              <w:ind w:left="328"/>
            </w:pPr>
            <w:r>
              <w:rPr>
                <w:spacing w:val="-13"/>
              </w:rPr>
              <w:t>12</w:t>
            </w:r>
          </w:p>
        </w:tc>
        <w:tc>
          <w:tcPr>
            <w:tcW w:w="1115" w:type="dxa"/>
            <w:vAlign w:val="top"/>
          </w:tcPr>
          <w:p w14:paraId="12D974FE">
            <w:pPr>
              <w:rPr>
                <w:rFonts w:ascii="Arial"/>
                <w:sz w:val="21"/>
              </w:rPr>
            </w:pPr>
          </w:p>
        </w:tc>
        <w:tc>
          <w:tcPr>
            <w:tcW w:w="4476" w:type="dxa"/>
            <w:shd w:val="clear" w:color="auto" w:fill="F1F1F1"/>
            <w:vAlign w:val="top"/>
          </w:tcPr>
          <w:p w14:paraId="71E65ED4">
            <w:pPr>
              <w:pStyle w:val="6"/>
              <w:spacing w:before="49" w:line="215" w:lineRule="auto"/>
              <w:ind w:left="114"/>
            </w:pPr>
            <w:r>
              <w:rPr>
                <w:spacing w:val="-1"/>
              </w:rPr>
              <w:t>十二、农林水支出</w:t>
            </w:r>
          </w:p>
        </w:tc>
        <w:tc>
          <w:tcPr>
            <w:tcW w:w="835" w:type="dxa"/>
            <w:shd w:val="clear" w:color="auto" w:fill="F1F1F1"/>
            <w:vAlign w:val="top"/>
          </w:tcPr>
          <w:p w14:paraId="763FF5D7">
            <w:pPr>
              <w:pStyle w:val="6"/>
              <w:spacing w:before="49" w:line="215" w:lineRule="auto"/>
              <w:ind w:left="314"/>
            </w:pPr>
            <w:r>
              <w:rPr>
                <w:spacing w:val="-4"/>
              </w:rPr>
              <w:t>42</w:t>
            </w:r>
          </w:p>
        </w:tc>
        <w:tc>
          <w:tcPr>
            <w:tcW w:w="2063" w:type="dxa"/>
            <w:vAlign w:val="top"/>
          </w:tcPr>
          <w:p w14:paraId="0C50F5C4">
            <w:pPr>
              <w:rPr>
                <w:rFonts w:ascii="Arial"/>
                <w:sz w:val="21"/>
              </w:rPr>
            </w:pPr>
          </w:p>
        </w:tc>
      </w:tr>
      <w:tr w14:paraId="2AE3611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5DD4AE0C">
            <w:pPr>
              <w:rPr>
                <w:rFonts w:ascii="Arial"/>
                <w:sz w:val="21"/>
              </w:rPr>
            </w:pPr>
          </w:p>
        </w:tc>
        <w:tc>
          <w:tcPr>
            <w:tcW w:w="835" w:type="dxa"/>
            <w:shd w:val="clear" w:color="auto" w:fill="F1F1F1"/>
            <w:vAlign w:val="top"/>
          </w:tcPr>
          <w:p w14:paraId="7389781D">
            <w:pPr>
              <w:pStyle w:val="6"/>
              <w:spacing w:before="50" w:line="215" w:lineRule="auto"/>
              <w:ind w:left="328"/>
            </w:pPr>
            <w:r>
              <w:rPr>
                <w:spacing w:val="-13"/>
              </w:rPr>
              <w:t>13</w:t>
            </w:r>
          </w:p>
        </w:tc>
        <w:tc>
          <w:tcPr>
            <w:tcW w:w="1115" w:type="dxa"/>
            <w:vAlign w:val="top"/>
          </w:tcPr>
          <w:p w14:paraId="531F1A98">
            <w:pPr>
              <w:rPr>
                <w:rFonts w:ascii="Arial"/>
                <w:sz w:val="21"/>
              </w:rPr>
            </w:pPr>
          </w:p>
        </w:tc>
        <w:tc>
          <w:tcPr>
            <w:tcW w:w="4476" w:type="dxa"/>
            <w:shd w:val="clear" w:color="auto" w:fill="F1F1F1"/>
            <w:vAlign w:val="top"/>
          </w:tcPr>
          <w:p w14:paraId="7415C7E0">
            <w:pPr>
              <w:pStyle w:val="6"/>
              <w:spacing w:before="50" w:line="215" w:lineRule="auto"/>
              <w:ind w:left="114"/>
            </w:pPr>
            <w:r>
              <w:rPr>
                <w:spacing w:val="-1"/>
              </w:rPr>
              <w:t>十三、交通运输支出</w:t>
            </w:r>
          </w:p>
        </w:tc>
        <w:tc>
          <w:tcPr>
            <w:tcW w:w="835" w:type="dxa"/>
            <w:shd w:val="clear" w:color="auto" w:fill="F1F1F1"/>
            <w:vAlign w:val="top"/>
          </w:tcPr>
          <w:p w14:paraId="39C4D6B1">
            <w:pPr>
              <w:pStyle w:val="6"/>
              <w:spacing w:before="50" w:line="215" w:lineRule="auto"/>
              <w:ind w:left="314"/>
            </w:pPr>
            <w:r>
              <w:rPr>
                <w:spacing w:val="-4"/>
              </w:rPr>
              <w:t>43</w:t>
            </w:r>
          </w:p>
        </w:tc>
        <w:tc>
          <w:tcPr>
            <w:tcW w:w="2063" w:type="dxa"/>
            <w:vAlign w:val="top"/>
          </w:tcPr>
          <w:p w14:paraId="36F9CFE3">
            <w:pPr>
              <w:rPr>
                <w:rFonts w:ascii="Arial"/>
                <w:sz w:val="21"/>
              </w:rPr>
            </w:pPr>
          </w:p>
        </w:tc>
      </w:tr>
      <w:tr w14:paraId="76B65C1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3858BAA4">
            <w:pPr>
              <w:rPr>
                <w:rFonts w:ascii="Arial"/>
                <w:sz w:val="21"/>
              </w:rPr>
            </w:pPr>
          </w:p>
        </w:tc>
        <w:tc>
          <w:tcPr>
            <w:tcW w:w="835" w:type="dxa"/>
            <w:shd w:val="clear" w:color="auto" w:fill="F1F1F1"/>
            <w:vAlign w:val="top"/>
          </w:tcPr>
          <w:p w14:paraId="251E465C">
            <w:pPr>
              <w:pStyle w:val="6"/>
              <w:spacing w:before="49" w:line="216" w:lineRule="auto"/>
              <w:ind w:left="328"/>
            </w:pPr>
            <w:r>
              <w:rPr>
                <w:spacing w:val="-13"/>
              </w:rPr>
              <w:t>14</w:t>
            </w:r>
          </w:p>
        </w:tc>
        <w:tc>
          <w:tcPr>
            <w:tcW w:w="1115" w:type="dxa"/>
            <w:vAlign w:val="top"/>
          </w:tcPr>
          <w:p w14:paraId="10BD7693">
            <w:pPr>
              <w:rPr>
                <w:rFonts w:ascii="Arial"/>
                <w:sz w:val="21"/>
              </w:rPr>
            </w:pPr>
          </w:p>
        </w:tc>
        <w:tc>
          <w:tcPr>
            <w:tcW w:w="4476" w:type="dxa"/>
            <w:shd w:val="clear" w:color="auto" w:fill="F1F1F1"/>
            <w:vAlign w:val="top"/>
          </w:tcPr>
          <w:p w14:paraId="540832E7">
            <w:pPr>
              <w:pStyle w:val="6"/>
              <w:spacing w:before="49" w:line="216" w:lineRule="auto"/>
              <w:ind w:left="114"/>
            </w:pPr>
            <w:r>
              <w:rPr>
                <w:spacing w:val="-1"/>
              </w:rPr>
              <w:t>十四、资源勘探工业信息等支出</w:t>
            </w:r>
          </w:p>
        </w:tc>
        <w:tc>
          <w:tcPr>
            <w:tcW w:w="835" w:type="dxa"/>
            <w:shd w:val="clear" w:color="auto" w:fill="F1F1F1"/>
            <w:vAlign w:val="top"/>
          </w:tcPr>
          <w:p w14:paraId="755CE0E6">
            <w:pPr>
              <w:pStyle w:val="6"/>
              <w:spacing w:before="49" w:line="216" w:lineRule="auto"/>
              <w:ind w:left="314"/>
            </w:pPr>
            <w:r>
              <w:rPr>
                <w:spacing w:val="-4"/>
              </w:rPr>
              <w:t>44</w:t>
            </w:r>
          </w:p>
        </w:tc>
        <w:tc>
          <w:tcPr>
            <w:tcW w:w="2063" w:type="dxa"/>
            <w:vAlign w:val="top"/>
          </w:tcPr>
          <w:p w14:paraId="59B3A897">
            <w:pPr>
              <w:rPr>
                <w:rFonts w:ascii="Arial"/>
                <w:sz w:val="21"/>
              </w:rPr>
            </w:pPr>
          </w:p>
        </w:tc>
      </w:tr>
      <w:tr w14:paraId="7DC0609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4761" w:type="dxa"/>
            <w:shd w:val="clear" w:color="auto" w:fill="F1F1F1"/>
            <w:vAlign w:val="top"/>
          </w:tcPr>
          <w:p w14:paraId="543CCFAB">
            <w:pPr>
              <w:rPr>
                <w:rFonts w:ascii="Arial"/>
                <w:sz w:val="21"/>
              </w:rPr>
            </w:pPr>
          </w:p>
        </w:tc>
        <w:tc>
          <w:tcPr>
            <w:tcW w:w="835" w:type="dxa"/>
            <w:shd w:val="clear" w:color="auto" w:fill="F1F1F1"/>
            <w:vAlign w:val="top"/>
          </w:tcPr>
          <w:p w14:paraId="1DECD33A">
            <w:pPr>
              <w:pStyle w:val="6"/>
              <w:spacing w:before="51" w:line="216" w:lineRule="auto"/>
              <w:ind w:left="328"/>
            </w:pPr>
            <w:r>
              <w:rPr>
                <w:spacing w:val="-13"/>
              </w:rPr>
              <w:t>15</w:t>
            </w:r>
          </w:p>
        </w:tc>
        <w:tc>
          <w:tcPr>
            <w:tcW w:w="1115" w:type="dxa"/>
            <w:vAlign w:val="top"/>
          </w:tcPr>
          <w:p w14:paraId="066C6079">
            <w:pPr>
              <w:rPr>
                <w:rFonts w:ascii="Arial"/>
                <w:sz w:val="21"/>
              </w:rPr>
            </w:pPr>
          </w:p>
        </w:tc>
        <w:tc>
          <w:tcPr>
            <w:tcW w:w="4476" w:type="dxa"/>
            <w:shd w:val="clear" w:color="auto" w:fill="F1F1F1"/>
            <w:vAlign w:val="top"/>
          </w:tcPr>
          <w:p w14:paraId="714B40C1">
            <w:pPr>
              <w:pStyle w:val="6"/>
              <w:spacing w:before="51" w:line="216" w:lineRule="auto"/>
              <w:ind w:left="114"/>
            </w:pPr>
            <w:r>
              <w:rPr>
                <w:spacing w:val="-1"/>
              </w:rPr>
              <w:t>十五、商业服务业等支出</w:t>
            </w:r>
          </w:p>
        </w:tc>
        <w:tc>
          <w:tcPr>
            <w:tcW w:w="835" w:type="dxa"/>
            <w:shd w:val="clear" w:color="auto" w:fill="F1F1F1"/>
            <w:vAlign w:val="top"/>
          </w:tcPr>
          <w:p w14:paraId="383C144A">
            <w:pPr>
              <w:pStyle w:val="6"/>
              <w:spacing w:before="51" w:line="216" w:lineRule="auto"/>
              <w:ind w:left="314"/>
            </w:pPr>
            <w:r>
              <w:rPr>
                <w:spacing w:val="-4"/>
              </w:rPr>
              <w:t>45</w:t>
            </w:r>
          </w:p>
        </w:tc>
        <w:tc>
          <w:tcPr>
            <w:tcW w:w="2063" w:type="dxa"/>
            <w:vAlign w:val="top"/>
          </w:tcPr>
          <w:p w14:paraId="56B35A1A">
            <w:pPr>
              <w:rPr>
                <w:rFonts w:ascii="Arial"/>
                <w:sz w:val="21"/>
              </w:rPr>
            </w:pPr>
          </w:p>
        </w:tc>
      </w:tr>
    </w:tbl>
    <w:p w14:paraId="4D09BFC4">
      <w:pPr>
        <w:rPr>
          <w:rFonts w:ascii="Arial"/>
          <w:sz w:val="21"/>
        </w:rPr>
      </w:pPr>
    </w:p>
    <w:p w14:paraId="50234F47">
      <w:pPr>
        <w:rPr>
          <w:rFonts w:ascii="Arial" w:hAnsi="Arial" w:eastAsia="Arial" w:cs="Arial"/>
          <w:sz w:val="21"/>
          <w:szCs w:val="21"/>
        </w:rPr>
        <w:sectPr>
          <w:footerReference r:id="rId10" w:type="default"/>
          <w:pgSz w:w="16839" w:h="11906"/>
          <w:pgMar w:top="1012" w:right="1327" w:bottom="1156" w:left="1420" w:header="0" w:footer="994" w:gutter="0"/>
          <w:cols w:space="720" w:num="1"/>
        </w:sectPr>
      </w:pPr>
    </w:p>
    <w:p w14:paraId="47107772">
      <w:pPr>
        <w:spacing w:before="21"/>
      </w:pPr>
    </w:p>
    <w:p w14:paraId="5DD62F8F">
      <w:pPr>
        <w:spacing w:before="21"/>
      </w:pPr>
    </w:p>
    <w:p w14:paraId="22D1F238">
      <w:pPr>
        <w:spacing w:before="21"/>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761"/>
        <w:gridCol w:w="835"/>
        <w:gridCol w:w="1115"/>
        <w:gridCol w:w="4476"/>
        <w:gridCol w:w="835"/>
        <w:gridCol w:w="2063"/>
      </w:tblGrid>
      <w:tr w14:paraId="5E34A0B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761" w:type="dxa"/>
            <w:shd w:val="clear" w:color="auto" w:fill="F1F1F1"/>
            <w:vAlign w:val="top"/>
          </w:tcPr>
          <w:p w14:paraId="43B65BFA">
            <w:pPr>
              <w:rPr>
                <w:rFonts w:ascii="Arial"/>
                <w:sz w:val="21"/>
              </w:rPr>
            </w:pPr>
          </w:p>
        </w:tc>
        <w:tc>
          <w:tcPr>
            <w:tcW w:w="835" w:type="dxa"/>
            <w:shd w:val="clear" w:color="auto" w:fill="F1F1F1"/>
            <w:vAlign w:val="top"/>
          </w:tcPr>
          <w:p w14:paraId="00BE7657">
            <w:pPr>
              <w:pStyle w:val="6"/>
              <w:spacing w:before="51" w:line="218" w:lineRule="auto"/>
              <w:ind w:left="328"/>
            </w:pPr>
            <w:r>
              <w:rPr>
                <w:spacing w:val="-13"/>
              </w:rPr>
              <w:t>16</w:t>
            </w:r>
          </w:p>
        </w:tc>
        <w:tc>
          <w:tcPr>
            <w:tcW w:w="1115" w:type="dxa"/>
            <w:vAlign w:val="top"/>
          </w:tcPr>
          <w:p w14:paraId="1F3C0294">
            <w:pPr>
              <w:rPr>
                <w:rFonts w:ascii="Arial"/>
                <w:sz w:val="21"/>
              </w:rPr>
            </w:pPr>
          </w:p>
        </w:tc>
        <w:tc>
          <w:tcPr>
            <w:tcW w:w="4476" w:type="dxa"/>
            <w:shd w:val="clear" w:color="auto" w:fill="F1F1F1"/>
            <w:vAlign w:val="top"/>
          </w:tcPr>
          <w:p w14:paraId="16B79CF8">
            <w:pPr>
              <w:pStyle w:val="6"/>
              <w:spacing w:before="51" w:line="218" w:lineRule="auto"/>
              <w:ind w:left="114"/>
            </w:pPr>
            <w:r>
              <w:rPr>
                <w:spacing w:val="-2"/>
              </w:rPr>
              <w:t>十六、金融支出</w:t>
            </w:r>
          </w:p>
        </w:tc>
        <w:tc>
          <w:tcPr>
            <w:tcW w:w="835" w:type="dxa"/>
            <w:shd w:val="clear" w:color="auto" w:fill="F1F1F1"/>
            <w:vAlign w:val="top"/>
          </w:tcPr>
          <w:p w14:paraId="4E9C4EF9">
            <w:pPr>
              <w:pStyle w:val="6"/>
              <w:spacing w:before="51" w:line="218" w:lineRule="auto"/>
              <w:ind w:left="314"/>
            </w:pPr>
            <w:r>
              <w:rPr>
                <w:spacing w:val="-4"/>
              </w:rPr>
              <w:t>46</w:t>
            </w:r>
          </w:p>
        </w:tc>
        <w:tc>
          <w:tcPr>
            <w:tcW w:w="2063" w:type="dxa"/>
            <w:vAlign w:val="top"/>
          </w:tcPr>
          <w:p w14:paraId="20F611E8">
            <w:pPr>
              <w:rPr>
                <w:rFonts w:ascii="Arial"/>
                <w:sz w:val="21"/>
              </w:rPr>
            </w:pPr>
          </w:p>
        </w:tc>
      </w:tr>
      <w:tr w14:paraId="5E4CED9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390BD79A">
            <w:pPr>
              <w:rPr>
                <w:rFonts w:ascii="Arial"/>
                <w:sz w:val="21"/>
              </w:rPr>
            </w:pPr>
          </w:p>
        </w:tc>
        <w:tc>
          <w:tcPr>
            <w:tcW w:w="835" w:type="dxa"/>
            <w:shd w:val="clear" w:color="auto" w:fill="F1F1F1"/>
            <w:vAlign w:val="top"/>
          </w:tcPr>
          <w:p w14:paraId="40B1C720">
            <w:pPr>
              <w:pStyle w:val="6"/>
              <w:spacing w:before="46" w:line="218" w:lineRule="auto"/>
              <w:ind w:left="328"/>
            </w:pPr>
            <w:r>
              <w:rPr>
                <w:spacing w:val="-13"/>
              </w:rPr>
              <w:t>17</w:t>
            </w:r>
          </w:p>
        </w:tc>
        <w:tc>
          <w:tcPr>
            <w:tcW w:w="1115" w:type="dxa"/>
            <w:vAlign w:val="top"/>
          </w:tcPr>
          <w:p w14:paraId="1DE2FBEF">
            <w:pPr>
              <w:rPr>
                <w:rFonts w:ascii="Arial"/>
                <w:sz w:val="21"/>
              </w:rPr>
            </w:pPr>
          </w:p>
        </w:tc>
        <w:tc>
          <w:tcPr>
            <w:tcW w:w="4476" w:type="dxa"/>
            <w:shd w:val="clear" w:color="auto" w:fill="F1F1F1"/>
            <w:vAlign w:val="top"/>
          </w:tcPr>
          <w:p w14:paraId="2C0BFCB8">
            <w:pPr>
              <w:pStyle w:val="6"/>
              <w:spacing w:before="46" w:line="218" w:lineRule="auto"/>
              <w:ind w:left="114"/>
            </w:pPr>
            <w:r>
              <w:rPr>
                <w:spacing w:val="-1"/>
              </w:rPr>
              <w:t>十七、援助其他地区支出</w:t>
            </w:r>
          </w:p>
        </w:tc>
        <w:tc>
          <w:tcPr>
            <w:tcW w:w="835" w:type="dxa"/>
            <w:shd w:val="clear" w:color="auto" w:fill="F1F1F1"/>
            <w:vAlign w:val="top"/>
          </w:tcPr>
          <w:p w14:paraId="6C3E6586">
            <w:pPr>
              <w:pStyle w:val="6"/>
              <w:spacing w:before="46" w:line="218" w:lineRule="auto"/>
              <w:ind w:left="314"/>
            </w:pPr>
            <w:r>
              <w:rPr>
                <w:spacing w:val="-4"/>
              </w:rPr>
              <w:t>47</w:t>
            </w:r>
          </w:p>
        </w:tc>
        <w:tc>
          <w:tcPr>
            <w:tcW w:w="2063" w:type="dxa"/>
            <w:vAlign w:val="top"/>
          </w:tcPr>
          <w:p w14:paraId="436A495E">
            <w:pPr>
              <w:rPr>
                <w:rFonts w:ascii="Arial"/>
                <w:sz w:val="21"/>
              </w:rPr>
            </w:pPr>
          </w:p>
        </w:tc>
      </w:tr>
      <w:tr w14:paraId="645E1DF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6B06D9F2">
            <w:pPr>
              <w:rPr>
                <w:rFonts w:ascii="Arial"/>
                <w:sz w:val="21"/>
              </w:rPr>
            </w:pPr>
          </w:p>
        </w:tc>
        <w:tc>
          <w:tcPr>
            <w:tcW w:w="835" w:type="dxa"/>
            <w:shd w:val="clear" w:color="auto" w:fill="F1F1F1"/>
            <w:vAlign w:val="top"/>
          </w:tcPr>
          <w:p w14:paraId="09B58032">
            <w:pPr>
              <w:pStyle w:val="6"/>
              <w:spacing w:before="47" w:line="217" w:lineRule="auto"/>
              <w:ind w:left="328"/>
            </w:pPr>
            <w:r>
              <w:rPr>
                <w:spacing w:val="-13"/>
              </w:rPr>
              <w:t>18</w:t>
            </w:r>
          </w:p>
        </w:tc>
        <w:tc>
          <w:tcPr>
            <w:tcW w:w="1115" w:type="dxa"/>
            <w:vAlign w:val="top"/>
          </w:tcPr>
          <w:p w14:paraId="145B228A">
            <w:pPr>
              <w:rPr>
                <w:rFonts w:ascii="Arial"/>
                <w:sz w:val="21"/>
              </w:rPr>
            </w:pPr>
          </w:p>
        </w:tc>
        <w:tc>
          <w:tcPr>
            <w:tcW w:w="4476" w:type="dxa"/>
            <w:shd w:val="clear" w:color="auto" w:fill="F1F1F1"/>
            <w:vAlign w:val="top"/>
          </w:tcPr>
          <w:p w14:paraId="05A2429C">
            <w:pPr>
              <w:pStyle w:val="6"/>
              <w:spacing w:before="47" w:line="217" w:lineRule="auto"/>
              <w:ind w:left="114"/>
            </w:pPr>
            <w:r>
              <w:rPr>
                <w:spacing w:val="-4"/>
              </w:rPr>
              <w:t>十八、自然资源</w:t>
            </w:r>
            <w:r>
              <w:rPr>
                <w:rFonts w:hint="eastAsia"/>
                <w:spacing w:val="-4"/>
                <w:lang w:eastAsia="zh-CN"/>
              </w:rPr>
              <w:t>、海洋</w:t>
            </w:r>
            <w:r>
              <w:rPr>
                <w:spacing w:val="-4"/>
              </w:rPr>
              <w:t>气象等支出</w:t>
            </w:r>
          </w:p>
        </w:tc>
        <w:tc>
          <w:tcPr>
            <w:tcW w:w="835" w:type="dxa"/>
            <w:shd w:val="clear" w:color="auto" w:fill="F1F1F1"/>
            <w:vAlign w:val="top"/>
          </w:tcPr>
          <w:p w14:paraId="6E3B2604">
            <w:pPr>
              <w:pStyle w:val="6"/>
              <w:spacing w:before="47" w:line="217" w:lineRule="auto"/>
              <w:ind w:left="314"/>
            </w:pPr>
            <w:r>
              <w:rPr>
                <w:spacing w:val="-4"/>
              </w:rPr>
              <w:t>48</w:t>
            </w:r>
          </w:p>
        </w:tc>
        <w:tc>
          <w:tcPr>
            <w:tcW w:w="2063" w:type="dxa"/>
            <w:vAlign w:val="top"/>
          </w:tcPr>
          <w:p w14:paraId="48411DA0">
            <w:pPr>
              <w:rPr>
                <w:rFonts w:ascii="Arial"/>
                <w:sz w:val="21"/>
              </w:rPr>
            </w:pPr>
          </w:p>
        </w:tc>
      </w:tr>
      <w:tr w14:paraId="67E9DAC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0424199B">
            <w:pPr>
              <w:rPr>
                <w:rFonts w:ascii="Arial"/>
                <w:sz w:val="21"/>
              </w:rPr>
            </w:pPr>
          </w:p>
        </w:tc>
        <w:tc>
          <w:tcPr>
            <w:tcW w:w="835" w:type="dxa"/>
            <w:shd w:val="clear" w:color="auto" w:fill="F1F1F1"/>
            <w:vAlign w:val="top"/>
          </w:tcPr>
          <w:p w14:paraId="4875D34B">
            <w:pPr>
              <w:pStyle w:val="6"/>
              <w:spacing w:before="49" w:line="216" w:lineRule="auto"/>
              <w:ind w:left="328"/>
            </w:pPr>
            <w:r>
              <w:rPr>
                <w:spacing w:val="-13"/>
              </w:rPr>
              <w:t>19</w:t>
            </w:r>
          </w:p>
        </w:tc>
        <w:tc>
          <w:tcPr>
            <w:tcW w:w="1115" w:type="dxa"/>
            <w:vAlign w:val="top"/>
          </w:tcPr>
          <w:p w14:paraId="0993D9D6">
            <w:pPr>
              <w:rPr>
                <w:rFonts w:ascii="Arial"/>
                <w:sz w:val="21"/>
              </w:rPr>
            </w:pPr>
          </w:p>
        </w:tc>
        <w:tc>
          <w:tcPr>
            <w:tcW w:w="4476" w:type="dxa"/>
            <w:shd w:val="clear" w:color="auto" w:fill="F1F1F1"/>
            <w:vAlign w:val="top"/>
          </w:tcPr>
          <w:p w14:paraId="7A450C4A">
            <w:pPr>
              <w:pStyle w:val="6"/>
              <w:spacing w:before="49" w:line="216" w:lineRule="auto"/>
              <w:ind w:left="114"/>
            </w:pPr>
            <w:r>
              <w:rPr>
                <w:spacing w:val="-1"/>
              </w:rPr>
              <w:t>十九、住房保障支出</w:t>
            </w:r>
          </w:p>
        </w:tc>
        <w:tc>
          <w:tcPr>
            <w:tcW w:w="835" w:type="dxa"/>
            <w:shd w:val="clear" w:color="auto" w:fill="F1F1F1"/>
            <w:vAlign w:val="top"/>
          </w:tcPr>
          <w:p w14:paraId="1A61C1F3">
            <w:pPr>
              <w:pStyle w:val="6"/>
              <w:spacing w:before="49" w:line="216" w:lineRule="auto"/>
              <w:ind w:left="314"/>
            </w:pPr>
            <w:r>
              <w:rPr>
                <w:spacing w:val="-4"/>
              </w:rPr>
              <w:t>49</w:t>
            </w:r>
          </w:p>
        </w:tc>
        <w:tc>
          <w:tcPr>
            <w:tcW w:w="2063" w:type="dxa"/>
            <w:vAlign w:val="top"/>
          </w:tcPr>
          <w:p w14:paraId="26A2372C">
            <w:pPr>
              <w:rPr>
                <w:rFonts w:ascii="Arial"/>
                <w:sz w:val="21"/>
              </w:rPr>
            </w:pPr>
          </w:p>
        </w:tc>
      </w:tr>
      <w:tr w14:paraId="0921634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59773AF1">
            <w:pPr>
              <w:rPr>
                <w:rFonts w:ascii="Arial"/>
                <w:sz w:val="21"/>
              </w:rPr>
            </w:pPr>
          </w:p>
        </w:tc>
        <w:tc>
          <w:tcPr>
            <w:tcW w:w="835" w:type="dxa"/>
            <w:shd w:val="clear" w:color="auto" w:fill="F1F1F1"/>
            <w:vAlign w:val="top"/>
          </w:tcPr>
          <w:p w14:paraId="1AF74BD9">
            <w:pPr>
              <w:pStyle w:val="6"/>
              <w:spacing w:before="49" w:line="215" w:lineRule="auto"/>
              <w:ind w:left="314"/>
            </w:pPr>
            <w:r>
              <w:rPr>
                <w:spacing w:val="-6"/>
              </w:rPr>
              <w:t>20</w:t>
            </w:r>
          </w:p>
        </w:tc>
        <w:tc>
          <w:tcPr>
            <w:tcW w:w="1115" w:type="dxa"/>
            <w:vAlign w:val="top"/>
          </w:tcPr>
          <w:p w14:paraId="6A7FB50C">
            <w:pPr>
              <w:rPr>
                <w:rFonts w:ascii="Arial"/>
                <w:sz w:val="21"/>
              </w:rPr>
            </w:pPr>
          </w:p>
        </w:tc>
        <w:tc>
          <w:tcPr>
            <w:tcW w:w="4476" w:type="dxa"/>
            <w:shd w:val="clear" w:color="auto" w:fill="F1F1F1"/>
            <w:vAlign w:val="top"/>
          </w:tcPr>
          <w:p w14:paraId="1E962A75">
            <w:pPr>
              <w:pStyle w:val="6"/>
              <w:spacing w:before="49" w:line="215" w:lineRule="auto"/>
              <w:ind w:left="117"/>
            </w:pPr>
            <w:r>
              <w:rPr>
                <w:spacing w:val="-1"/>
              </w:rPr>
              <w:t>二十、粮油物资储备支出</w:t>
            </w:r>
          </w:p>
        </w:tc>
        <w:tc>
          <w:tcPr>
            <w:tcW w:w="835" w:type="dxa"/>
            <w:shd w:val="clear" w:color="auto" w:fill="F1F1F1"/>
            <w:vAlign w:val="top"/>
          </w:tcPr>
          <w:p w14:paraId="68CA5067">
            <w:pPr>
              <w:pStyle w:val="6"/>
              <w:spacing w:before="49" w:line="215" w:lineRule="auto"/>
              <w:ind w:left="320"/>
            </w:pPr>
            <w:r>
              <w:rPr>
                <w:spacing w:val="-7"/>
              </w:rPr>
              <w:t>50</w:t>
            </w:r>
          </w:p>
        </w:tc>
        <w:tc>
          <w:tcPr>
            <w:tcW w:w="2063" w:type="dxa"/>
            <w:vAlign w:val="top"/>
          </w:tcPr>
          <w:p w14:paraId="78E9A4BA">
            <w:pPr>
              <w:rPr>
                <w:rFonts w:ascii="Arial"/>
                <w:sz w:val="21"/>
              </w:rPr>
            </w:pPr>
          </w:p>
        </w:tc>
      </w:tr>
      <w:tr w14:paraId="0051B3B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25B95BB8">
            <w:pPr>
              <w:rPr>
                <w:rFonts w:ascii="Arial"/>
                <w:sz w:val="21"/>
              </w:rPr>
            </w:pPr>
          </w:p>
        </w:tc>
        <w:tc>
          <w:tcPr>
            <w:tcW w:w="835" w:type="dxa"/>
            <w:shd w:val="clear" w:color="auto" w:fill="F1F1F1"/>
            <w:vAlign w:val="top"/>
          </w:tcPr>
          <w:p w14:paraId="056567F4">
            <w:pPr>
              <w:pStyle w:val="6"/>
              <w:spacing w:before="50" w:line="215" w:lineRule="auto"/>
              <w:ind w:left="314"/>
            </w:pPr>
            <w:r>
              <w:rPr>
                <w:spacing w:val="-6"/>
              </w:rPr>
              <w:t>21</w:t>
            </w:r>
          </w:p>
        </w:tc>
        <w:tc>
          <w:tcPr>
            <w:tcW w:w="1115" w:type="dxa"/>
            <w:vAlign w:val="top"/>
          </w:tcPr>
          <w:p w14:paraId="24154E07">
            <w:pPr>
              <w:rPr>
                <w:rFonts w:ascii="Arial"/>
                <w:sz w:val="21"/>
              </w:rPr>
            </w:pPr>
          </w:p>
        </w:tc>
        <w:tc>
          <w:tcPr>
            <w:tcW w:w="4476" w:type="dxa"/>
            <w:shd w:val="clear" w:color="auto" w:fill="F1F1F1"/>
            <w:vAlign w:val="top"/>
          </w:tcPr>
          <w:p w14:paraId="5ED6F40D">
            <w:pPr>
              <w:pStyle w:val="6"/>
              <w:spacing w:before="50" w:line="215" w:lineRule="auto"/>
              <w:ind w:left="117"/>
            </w:pPr>
            <w:r>
              <w:rPr>
                <w:spacing w:val="-1"/>
              </w:rPr>
              <w:t>二十一、国有资本经营预算支出</w:t>
            </w:r>
          </w:p>
        </w:tc>
        <w:tc>
          <w:tcPr>
            <w:tcW w:w="835" w:type="dxa"/>
            <w:shd w:val="clear" w:color="auto" w:fill="F1F1F1"/>
            <w:vAlign w:val="top"/>
          </w:tcPr>
          <w:p w14:paraId="5A8E012A">
            <w:pPr>
              <w:pStyle w:val="6"/>
              <w:spacing w:before="50" w:line="215" w:lineRule="auto"/>
              <w:ind w:left="320"/>
            </w:pPr>
            <w:r>
              <w:rPr>
                <w:spacing w:val="-7"/>
              </w:rPr>
              <w:t>51</w:t>
            </w:r>
          </w:p>
        </w:tc>
        <w:tc>
          <w:tcPr>
            <w:tcW w:w="2063" w:type="dxa"/>
            <w:vAlign w:val="top"/>
          </w:tcPr>
          <w:p w14:paraId="1D702FBE">
            <w:pPr>
              <w:rPr>
                <w:rFonts w:ascii="Arial"/>
                <w:sz w:val="21"/>
              </w:rPr>
            </w:pPr>
          </w:p>
        </w:tc>
      </w:tr>
      <w:tr w14:paraId="37DDD36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2B399AE0">
            <w:pPr>
              <w:rPr>
                <w:rFonts w:ascii="Arial"/>
                <w:sz w:val="21"/>
              </w:rPr>
            </w:pPr>
          </w:p>
        </w:tc>
        <w:tc>
          <w:tcPr>
            <w:tcW w:w="835" w:type="dxa"/>
            <w:shd w:val="clear" w:color="auto" w:fill="F1F1F1"/>
            <w:vAlign w:val="top"/>
          </w:tcPr>
          <w:p w14:paraId="3AAE53B3">
            <w:pPr>
              <w:pStyle w:val="6"/>
              <w:spacing w:before="49" w:line="216" w:lineRule="auto"/>
              <w:ind w:left="314"/>
            </w:pPr>
            <w:r>
              <w:rPr>
                <w:spacing w:val="-6"/>
              </w:rPr>
              <w:t>22</w:t>
            </w:r>
          </w:p>
        </w:tc>
        <w:tc>
          <w:tcPr>
            <w:tcW w:w="1115" w:type="dxa"/>
            <w:vAlign w:val="top"/>
          </w:tcPr>
          <w:p w14:paraId="57236FB7">
            <w:pPr>
              <w:rPr>
                <w:rFonts w:ascii="Arial"/>
                <w:sz w:val="21"/>
              </w:rPr>
            </w:pPr>
          </w:p>
        </w:tc>
        <w:tc>
          <w:tcPr>
            <w:tcW w:w="4476" w:type="dxa"/>
            <w:shd w:val="clear" w:color="auto" w:fill="F1F1F1"/>
            <w:vAlign w:val="top"/>
          </w:tcPr>
          <w:p w14:paraId="0EAE1307">
            <w:pPr>
              <w:pStyle w:val="6"/>
              <w:spacing w:before="49" w:line="216" w:lineRule="auto"/>
              <w:ind w:left="117"/>
            </w:pPr>
            <w:r>
              <w:rPr>
                <w:spacing w:val="-1"/>
              </w:rPr>
              <w:t>二十二、灾害防治及应急管理支出</w:t>
            </w:r>
          </w:p>
        </w:tc>
        <w:tc>
          <w:tcPr>
            <w:tcW w:w="835" w:type="dxa"/>
            <w:shd w:val="clear" w:color="auto" w:fill="F1F1F1"/>
            <w:vAlign w:val="top"/>
          </w:tcPr>
          <w:p w14:paraId="2FDEBF3B">
            <w:pPr>
              <w:pStyle w:val="6"/>
              <w:spacing w:before="49" w:line="216" w:lineRule="auto"/>
              <w:ind w:left="320"/>
            </w:pPr>
            <w:r>
              <w:rPr>
                <w:spacing w:val="-7"/>
              </w:rPr>
              <w:t>52</w:t>
            </w:r>
          </w:p>
        </w:tc>
        <w:tc>
          <w:tcPr>
            <w:tcW w:w="2063" w:type="dxa"/>
            <w:vAlign w:val="top"/>
          </w:tcPr>
          <w:p w14:paraId="141139B5">
            <w:pPr>
              <w:rPr>
                <w:rFonts w:ascii="Arial"/>
                <w:sz w:val="21"/>
              </w:rPr>
            </w:pPr>
          </w:p>
        </w:tc>
      </w:tr>
      <w:tr w14:paraId="1D42C00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1B96B5ED">
            <w:pPr>
              <w:rPr>
                <w:rFonts w:ascii="Arial"/>
                <w:sz w:val="21"/>
              </w:rPr>
            </w:pPr>
          </w:p>
        </w:tc>
        <w:tc>
          <w:tcPr>
            <w:tcW w:w="835" w:type="dxa"/>
            <w:shd w:val="clear" w:color="auto" w:fill="F1F1F1"/>
            <w:vAlign w:val="top"/>
          </w:tcPr>
          <w:p w14:paraId="42F3474A">
            <w:pPr>
              <w:pStyle w:val="6"/>
              <w:spacing w:before="49" w:line="215" w:lineRule="auto"/>
              <w:ind w:left="314"/>
            </w:pPr>
            <w:r>
              <w:rPr>
                <w:spacing w:val="-6"/>
              </w:rPr>
              <w:t>23</w:t>
            </w:r>
          </w:p>
        </w:tc>
        <w:tc>
          <w:tcPr>
            <w:tcW w:w="1115" w:type="dxa"/>
            <w:vAlign w:val="top"/>
          </w:tcPr>
          <w:p w14:paraId="25EE45A7">
            <w:pPr>
              <w:rPr>
                <w:rFonts w:ascii="Arial"/>
                <w:sz w:val="21"/>
              </w:rPr>
            </w:pPr>
          </w:p>
        </w:tc>
        <w:tc>
          <w:tcPr>
            <w:tcW w:w="4476" w:type="dxa"/>
            <w:shd w:val="clear" w:color="auto" w:fill="F1F1F1"/>
            <w:vAlign w:val="top"/>
          </w:tcPr>
          <w:p w14:paraId="38E37734">
            <w:pPr>
              <w:pStyle w:val="6"/>
              <w:spacing w:before="49" w:line="215" w:lineRule="auto"/>
              <w:ind w:left="117"/>
            </w:pPr>
            <w:r>
              <w:rPr>
                <w:spacing w:val="-2"/>
              </w:rPr>
              <w:t>二十三、其他支出</w:t>
            </w:r>
          </w:p>
        </w:tc>
        <w:tc>
          <w:tcPr>
            <w:tcW w:w="835" w:type="dxa"/>
            <w:shd w:val="clear" w:color="auto" w:fill="F1F1F1"/>
            <w:vAlign w:val="top"/>
          </w:tcPr>
          <w:p w14:paraId="6188884C">
            <w:pPr>
              <w:pStyle w:val="6"/>
              <w:spacing w:before="49" w:line="215" w:lineRule="auto"/>
              <w:ind w:left="320"/>
            </w:pPr>
            <w:r>
              <w:rPr>
                <w:spacing w:val="-7"/>
              </w:rPr>
              <w:t>53</w:t>
            </w:r>
          </w:p>
        </w:tc>
        <w:tc>
          <w:tcPr>
            <w:tcW w:w="2063" w:type="dxa"/>
            <w:vAlign w:val="top"/>
          </w:tcPr>
          <w:p w14:paraId="6A316958">
            <w:pPr>
              <w:rPr>
                <w:rFonts w:ascii="Arial"/>
                <w:sz w:val="21"/>
              </w:rPr>
            </w:pPr>
          </w:p>
        </w:tc>
      </w:tr>
      <w:tr w14:paraId="26062AF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40256A0A">
            <w:pPr>
              <w:rPr>
                <w:rFonts w:ascii="Arial"/>
                <w:sz w:val="21"/>
              </w:rPr>
            </w:pPr>
          </w:p>
        </w:tc>
        <w:tc>
          <w:tcPr>
            <w:tcW w:w="835" w:type="dxa"/>
            <w:shd w:val="clear" w:color="auto" w:fill="F1F1F1"/>
            <w:vAlign w:val="top"/>
          </w:tcPr>
          <w:p w14:paraId="0B08BA88">
            <w:pPr>
              <w:pStyle w:val="6"/>
              <w:spacing w:before="62" w:line="238" w:lineRule="auto"/>
              <w:ind w:left="323"/>
              <w:rPr>
                <w:sz w:val="19"/>
                <w:szCs w:val="19"/>
              </w:rPr>
            </w:pPr>
            <w:r>
              <w:rPr>
                <w:sz w:val="19"/>
                <w:szCs w:val="19"/>
              </w:rPr>
              <w:t>24</w:t>
            </w:r>
          </w:p>
        </w:tc>
        <w:tc>
          <w:tcPr>
            <w:tcW w:w="1115" w:type="dxa"/>
            <w:vAlign w:val="top"/>
          </w:tcPr>
          <w:p w14:paraId="5641905A">
            <w:pPr>
              <w:rPr>
                <w:rFonts w:ascii="Arial"/>
                <w:sz w:val="21"/>
              </w:rPr>
            </w:pPr>
          </w:p>
        </w:tc>
        <w:tc>
          <w:tcPr>
            <w:tcW w:w="4476" w:type="dxa"/>
            <w:shd w:val="clear" w:color="auto" w:fill="F1F1F1"/>
            <w:vAlign w:val="top"/>
          </w:tcPr>
          <w:p w14:paraId="35B53CE9">
            <w:pPr>
              <w:pStyle w:val="6"/>
              <w:spacing w:before="49" w:line="216" w:lineRule="auto"/>
              <w:ind w:left="117"/>
            </w:pPr>
            <w:r>
              <w:rPr>
                <w:spacing w:val="-2"/>
              </w:rPr>
              <w:t>二十四、债务还本支出</w:t>
            </w:r>
          </w:p>
        </w:tc>
        <w:tc>
          <w:tcPr>
            <w:tcW w:w="835" w:type="dxa"/>
            <w:shd w:val="clear" w:color="auto" w:fill="F1F1F1"/>
            <w:vAlign w:val="top"/>
          </w:tcPr>
          <w:p w14:paraId="1E3C1628">
            <w:pPr>
              <w:pStyle w:val="6"/>
              <w:spacing w:before="49" w:line="216" w:lineRule="auto"/>
              <w:ind w:left="320"/>
            </w:pPr>
            <w:r>
              <w:rPr>
                <w:spacing w:val="-7"/>
              </w:rPr>
              <w:t>54</w:t>
            </w:r>
          </w:p>
        </w:tc>
        <w:tc>
          <w:tcPr>
            <w:tcW w:w="2063" w:type="dxa"/>
            <w:vAlign w:val="top"/>
          </w:tcPr>
          <w:p w14:paraId="713E07C3">
            <w:pPr>
              <w:rPr>
                <w:rFonts w:ascii="Arial"/>
                <w:sz w:val="21"/>
              </w:rPr>
            </w:pPr>
          </w:p>
        </w:tc>
      </w:tr>
      <w:tr w14:paraId="3103A5C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10EEDEFB">
            <w:pPr>
              <w:rPr>
                <w:rFonts w:ascii="Arial"/>
                <w:sz w:val="21"/>
              </w:rPr>
            </w:pPr>
          </w:p>
        </w:tc>
        <w:tc>
          <w:tcPr>
            <w:tcW w:w="835" w:type="dxa"/>
            <w:shd w:val="clear" w:color="auto" w:fill="F1F1F1"/>
            <w:vAlign w:val="top"/>
          </w:tcPr>
          <w:p w14:paraId="714F3E0A">
            <w:pPr>
              <w:pStyle w:val="6"/>
              <w:spacing w:before="64" w:line="236" w:lineRule="auto"/>
              <w:ind w:left="323"/>
              <w:rPr>
                <w:sz w:val="19"/>
                <w:szCs w:val="19"/>
              </w:rPr>
            </w:pPr>
            <w:r>
              <w:rPr>
                <w:sz w:val="19"/>
                <w:szCs w:val="19"/>
              </w:rPr>
              <w:t>25</w:t>
            </w:r>
          </w:p>
        </w:tc>
        <w:tc>
          <w:tcPr>
            <w:tcW w:w="1115" w:type="dxa"/>
            <w:vAlign w:val="top"/>
          </w:tcPr>
          <w:p w14:paraId="556929D9">
            <w:pPr>
              <w:rPr>
                <w:rFonts w:ascii="Arial"/>
                <w:sz w:val="21"/>
              </w:rPr>
            </w:pPr>
          </w:p>
        </w:tc>
        <w:tc>
          <w:tcPr>
            <w:tcW w:w="4476" w:type="dxa"/>
            <w:shd w:val="clear" w:color="auto" w:fill="F1F1F1"/>
            <w:vAlign w:val="top"/>
          </w:tcPr>
          <w:p w14:paraId="6D2C0A27">
            <w:pPr>
              <w:pStyle w:val="6"/>
              <w:spacing w:before="51" w:line="214" w:lineRule="auto"/>
              <w:ind w:left="117"/>
            </w:pPr>
            <w:r>
              <w:rPr>
                <w:spacing w:val="-2"/>
              </w:rPr>
              <w:t>二十五、债务付息支出</w:t>
            </w:r>
          </w:p>
        </w:tc>
        <w:tc>
          <w:tcPr>
            <w:tcW w:w="835" w:type="dxa"/>
            <w:shd w:val="clear" w:color="auto" w:fill="F1F1F1"/>
            <w:vAlign w:val="top"/>
          </w:tcPr>
          <w:p w14:paraId="1038BFC2">
            <w:pPr>
              <w:pStyle w:val="6"/>
              <w:spacing w:before="51" w:line="214" w:lineRule="auto"/>
              <w:ind w:left="320"/>
            </w:pPr>
            <w:r>
              <w:rPr>
                <w:spacing w:val="-7"/>
              </w:rPr>
              <w:t>55</w:t>
            </w:r>
          </w:p>
        </w:tc>
        <w:tc>
          <w:tcPr>
            <w:tcW w:w="2063" w:type="dxa"/>
            <w:vAlign w:val="top"/>
          </w:tcPr>
          <w:p w14:paraId="444F7018">
            <w:pPr>
              <w:rPr>
                <w:rFonts w:ascii="Arial"/>
                <w:sz w:val="21"/>
              </w:rPr>
            </w:pPr>
          </w:p>
        </w:tc>
      </w:tr>
      <w:tr w14:paraId="7BEE505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567DF51F">
            <w:pPr>
              <w:rPr>
                <w:rFonts w:ascii="Arial"/>
                <w:sz w:val="21"/>
              </w:rPr>
            </w:pPr>
          </w:p>
        </w:tc>
        <w:tc>
          <w:tcPr>
            <w:tcW w:w="835" w:type="dxa"/>
            <w:shd w:val="clear" w:color="auto" w:fill="F1F1F1"/>
            <w:vAlign w:val="top"/>
          </w:tcPr>
          <w:p w14:paraId="1D72B34C">
            <w:pPr>
              <w:pStyle w:val="6"/>
              <w:spacing w:before="63" w:line="237" w:lineRule="auto"/>
              <w:ind w:left="323"/>
              <w:rPr>
                <w:sz w:val="19"/>
                <w:szCs w:val="19"/>
              </w:rPr>
            </w:pPr>
            <w:r>
              <w:rPr>
                <w:sz w:val="19"/>
                <w:szCs w:val="19"/>
              </w:rPr>
              <w:t>26</w:t>
            </w:r>
          </w:p>
        </w:tc>
        <w:tc>
          <w:tcPr>
            <w:tcW w:w="1115" w:type="dxa"/>
            <w:vAlign w:val="top"/>
          </w:tcPr>
          <w:p w14:paraId="41CD88D0">
            <w:pPr>
              <w:rPr>
                <w:rFonts w:ascii="Arial"/>
                <w:sz w:val="21"/>
              </w:rPr>
            </w:pPr>
          </w:p>
        </w:tc>
        <w:tc>
          <w:tcPr>
            <w:tcW w:w="4476" w:type="dxa"/>
            <w:shd w:val="clear" w:color="auto" w:fill="F1F1F1"/>
            <w:vAlign w:val="top"/>
          </w:tcPr>
          <w:p w14:paraId="44925D56">
            <w:pPr>
              <w:pStyle w:val="6"/>
              <w:spacing w:before="51" w:line="214" w:lineRule="auto"/>
              <w:ind w:left="117"/>
            </w:pPr>
            <w:r>
              <w:rPr>
                <w:spacing w:val="-1"/>
              </w:rPr>
              <w:t>二十六、抗疫特别国债安排的支出</w:t>
            </w:r>
          </w:p>
        </w:tc>
        <w:tc>
          <w:tcPr>
            <w:tcW w:w="835" w:type="dxa"/>
            <w:shd w:val="clear" w:color="auto" w:fill="F1F1F1"/>
            <w:vAlign w:val="top"/>
          </w:tcPr>
          <w:p w14:paraId="3D0ABAB4">
            <w:pPr>
              <w:pStyle w:val="6"/>
              <w:spacing w:before="51" w:line="214" w:lineRule="auto"/>
              <w:ind w:left="320"/>
            </w:pPr>
            <w:r>
              <w:rPr>
                <w:spacing w:val="-7"/>
              </w:rPr>
              <w:t>56</w:t>
            </w:r>
          </w:p>
        </w:tc>
        <w:tc>
          <w:tcPr>
            <w:tcW w:w="2063" w:type="dxa"/>
            <w:vAlign w:val="top"/>
          </w:tcPr>
          <w:p w14:paraId="301467C3">
            <w:pPr>
              <w:rPr>
                <w:rFonts w:ascii="Arial"/>
                <w:sz w:val="21"/>
              </w:rPr>
            </w:pPr>
          </w:p>
        </w:tc>
      </w:tr>
      <w:tr w14:paraId="70BF18C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38832935">
            <w:pPr>
              <w:pStyle w:val="6"/>
              <w:spacing w:before="50" w:line="215" w:lineRule="auto"/>
              <w:ind w:left="1725"/>
            </w:pPr>
            <w:r>
              <w:rPr>
                <w:b/>
                <w:bCs/>
                <w:spacing w:val="-4"/>
              </w:rPr>
              <w:t>本年收入合计</w:t>
            </w:r>
          </w:p>
        </w:tc>
        <w:tc>
          <w:tcPr>
            <w:tcW w:w="835" w:type="dxa"/>
            <w:shd w:val="clear" w:color="auto" w:fill="F1F1F1"/>
            <w:vAlign w:val="top"/>
          </w:tcPr>
          <w:p w14:paraId="39E17C75">
            <w:pPr>
              <w:pStyle w:val="6"/>
              <w:spacing w:before="50" w:line="215" w:lineRule="auto"/>
              <w:ind w:left="314"/>
            </w:pPr>
            <w:r>
              <w:rPr>
                <w:spacing w:val="-6"/>
              </w:rPr>
              <w:t>27</w:t>
            </w:r>
          </w:p>
        </w:tc>
        <w:tc>
          <w:tcPr>
            <w:tcW w:w="1115" w:type="dxa"/>
            <w:vAlign w:val="top"/>
          </w:tcPr>
          <w:p w14:paraId="7A8608B1">
            <w:pPr>
              <w:pStyle w:val="6"/>
              <w:spacing w:before="50" w:line="215" w:lineRule="auto"/>
              <w:ind w:left="355"/>
            </w:pPr>
            <w:r>
              <w:rPr>
                <w:spacing w:val="-2"/>
              </w:rPr>
              <w:t>245.17</w:t>
            </w:r>
          </w:p>
        </w:tc>
        <w:tc>
          <w:tcPr>
            <w:tcW w:w="4476" w:type="dxa"/>
            <w:shd w:val="clear" w:color="auto" w:fill="F1F1F1"/>
            <w:vAlign w:val="top"/>
          </w:tcPr>
          <w:p w14:paraId="00C9D058">
            <w:pPr>
              <w:pStyle w:val="6"/>
              <w:spacing w:before="50" w:line="215" w:lineRule="auto"/>
              <w:ind w:left="1583"/>
            </w:pPr>
            <w:r>
              <w:rPr>
                <w:b/>
                <w:bCs/>
                <w:spacing w:val="-4"/>
              </w:rPr>
              <w:t>本年支出合计</w:t>
            </w:r>
          </w:p>
        </w:tc>
        <w:tc>
          <w:tcPr>
            <w:tcW w:w="835" w:type="dxa"/>
            <w:shd w:val="clear" w:color="auto" w:fill="F1F1F1"/>
            <w:vAlign w:val="top"/>
          </w:tcPr>
          <w:p w14:paraId="1BC0D8BE">
            <w:pPr>
              <w:pStyle w:val="6"/>
              <w:spacing w:before="50" w:line="215" w:lineRule="auto"/>
              <w:ind w:left="320"/>
            </w:pPr>
            <w:r>
              <w:rPr>
                <w:spacing w:val="-7"/>
              </w:rPr>
              <w:t>57</w:t>
            </w:r>
          </w:p>
        </w:tc>
        <w:tc>
          <w:tcPr>
            <w:tcW w:w="2063" w:type="dxa"/>
            <w:vAlign w:val="top"/>
          </w:tcPr>
          <w:p w14:paraId="0D8AB8D0">
            <w:pPr>
              <w:pStyle w:val="6"/>
              <w:spacing w:before="50" w:line="215" w:lineRule="auto"/>
              <w:ind w:left="1302"/>
            </w:pPr>
            <w:r>
              <w:rPr>
                <w:spacing w:val="-2"/>
              </w:rPr>
              <w:t>245.17</w:t>
            </w:r>
          </w:p>
        </w:tc>
      </w:tr>
      <w:tr w14:paraId="234D550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424D5FF3">
            <w:pPr>
              <w:pStyle w:val="6"/>
              <w:spacing w:before="50" w:line="215" w:lineRule="auto"/>
              <w:ind w:left="117"/>
            </w:pPr>
            <w:r>
              <w:rPr>
                <w:spacing w:val="-1"/>
              </w:rPr>
              <w:t>使用非财政拨款结余（含专用结余）</w:t>
            </w:r>
          </w:p>
        </w:tc>
        <w:tc>
          <w:tcPr>
            <w:tcW w:w="835" w:type="dxa"/>
            <w:shd w:val="clear" w:color="auto" w:fill="F1F1F1"/>
            <w:vAlign w:val="top"/>
          </w:tcPr>
          <w:p w14:paraId="4ABF1D9B">
            <w:pPr>
              <w:pStyle w:val="6"/>
              <w:spacing w:before="50" w:line="215" w:lineRule="auto"/>
              <w:ind w:left="314"/>
            </w:pPr>
            <w:r>
              <w:rPr>
                <w:spacing w:val="-6"/>
              </w:rPr>
              <w:t>28</w:t>
            </w:r>
          </w:p>
        </w:tc>
        <w:tc>
          <w:tcPr>
            <w:tcW w:w="1115" w:type="dxa"/>
            <w:vAlign w:val="top"/>
          </w:tcPr>
          <w:p w14:paraId="12BD4E19">
            <w:pPr>
              <w:rPr>
                <w:rFonts w:ascii="Arial"/>
                <w:sz w:val="21"/>
              </w:rPr>
            </w:pPr>
          </w:p>
        </w:tc>
        <w:tc>
          <w:tcPr>
            <w:tcW w:w="4476" w:type="dxa"/>
            <w:shd w:val="clear" w:color="auto" w:fill="F1F1F1"/>
            <w:vAlign w:val="top"/>
          </w:tcPr>
          <w:p w14:paraId="79140477">
            <w:pPr>
              <w:pStyle w:val="6"/>
              <w:spacing w:before="50" w:line="215" w:lineRule="auto"/>
              <w:ind w:left="119"/>
            </w:pPr>
            <w:r>
              <w:rPr>
                <w:spacing w:val="-4"/>
              </w:rPr>
              <w:t>结余分配</w:t>
            </w:r>
          </w:p>
        </w:tc>
        <w:tc>
          <w:tcPr>
            <w:tcW w:w="835" w:type="dxa"/>
            <w:shd w:val="clear" w:color="auto" w:fill="F1F1F1"/>
            <w:vAlign w:val="top"/>
          </w:tcPr>
          <w:p w14:paraId="06F84C33">
            <w:pPr>
              <w:pStyle w:val="6"/>
              <w:spacing w:before="50" w:line="215" w:lineRule="auto"/>
              <w:ind w:left="320"/>
            </w:pPr>
            <w:r>
              <w:rPr>
                <w:spacing w:val="-7"/>
              </w:rPr>
              <w:t>58</w:t>
            </w:r>
          </w:p>
        </w:tc>
        <w:tc>
          <w:tcPr>
            <w:tcW w:w="2063" w:type="dxa"/>
            <w:vAlign w:val="top"/>
          </w:tcPr>
          <w:p w14:paraId="644F2691">
            <w:pPr>
              <w:rPr>
                <w:rFonts w:ascii="Arial"/>
                <w:sz w:val="21"/>
              </w:rPr>
            </w:pPr>
          </w:p>
        </w:tc>
      </w:tr>
      <w:tr w14:paraId="69AB355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03312C84">
            <w:pPr>
              <w:pStyle w:val="6"/>
              <w:spacing w:before="50" w:line="215" w:lineRule="auto"/>
              <w:ind w:left="117"/>
            </w:pPr>
            <w:r>
              <w:rPr>
                <w:spacing w:val="-2"/>
              </w:rPr>
              <w:t>年初结转和结余</w:t>
            </w:r>
          </w:p>
        </w:tc>
        <w:tc>
          <w:tcPr>
            <w:tcW w:w="835" w:type="dxa"/>
            <w:shd w:val="clear" w:color="auto" w:fill="F1F1F1"/>
            <w:vAlign w:val="top"/>
          </w:tcPr>
          <w:p w14:paraId="31491698">
            <w:pPr>
              <w:pStyle w:val="6"/>
              <w:spacing w:before="50" w:line="215" w:lineRule="auto"/>
              <w:ind w:left="314"/>
            </w:pPr>
            <w:r>
              <w:rPr>
                <w:spacing w:val="-6"/>
              </w:rPr>
              <w:t>29</w:t>
            </w:r>
          </w:p>
        </w:tc>
        <w:tc>
          <w:tcPr>
            <w:tcW w:w="1115" w:type="dxa"/>
            <w:vAlign w:val="top"/>
          </w:tcPr>
          <w:p w14:paraId="215E4D6C">
            <w:pPr>
              <w:rPr>
                <w:rFonts w:ascii="Arial"/>
                <w:sz w:val="21"/>
              </w:rPr>
            </w:pPr>
          </w:p>
        </w:tc>
        <w:tc>
          <w:tcPr>
            <w:tcW w:w="4476" w:type="dxa"/>
            <w:shd w:val="clear" w:color="auto" w:fill="F1F1F1"/>
            <w:vAlign w:val="top"/>
          </w:tcPr>
          <w:p w14:paraId="4ECA1BBD">
            <w:pPr>
              <w:pStyle w:val="6"/>
              <w:spacing w:before="50" w:line="215" w:lineRule="auto"/>
              <w:ind w:left="114"/>
            </w:pPr>
            <w:r>
              <w:rPr>
                <w:spacing w:val="-2"/>
              </w:rPr>
              <w:t>年末结转和结余</w:t>
            </w:r>
          </w:p>
        </w:tc>
        <w:tc>
          <w:tcPr>
            <w:tcW w:w="835" w:type="dxa"/>
            <w:shd w:val="clear" w:color="auto" w:fill="F1F1F1"/>
            <w:vAlign w:val="top"/>
          </w:tcPr>
          <w:p w14:paraId="238F1F94">
            <w:pPr>
              <w:pStyle w:val="6"/>
              <w:spacing w:before="50" w:line="215" w:lineRule="auto"/>
              <w:ind w:left="320"/>
            </w:pPr>
            <w:r>
              <w:rPr>
                <w:spacing w:val="-7"/>
              </w:rPr>
              <w:t>59</w:t>
            </w:r>
          </w:p>
        </w:tc>
        <w:tc>
          <w:tcPr>
            <w:tcW w:w="2063" w:type="dxa"/>
            <w:vAlign w:val="top"/>
          </w:tcPr>
          <w:p w14:paraId="07E5E8AF">
            <w:pPr>
              <w:rPr>
                <w:rFonts w:ascii="Arial"/>
                <w:sz w:val="21"/>
              </w:rPr>
            </w:pPr>
          </w:p>
        </w:tc>
      </w:tr>
      <w:tr w14:paraId="389F6BA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761" w:type="dxa"/>
            <w:shd w:val="clear" w:color="auto" w:fill="F1F1F1"/>
            <w:vAlign w:val="top"/>
          </w:tcPr>
          <w:p w14:paraId="6EF8D0E9">
            <w:pPr>
              <w:pStyle w:val="6"/>
              <w:spacing w:before="50" w:line="219" w:lineRule="auto"/>
              <w:ind w:left="2172"/>
            </w:pPr>
            <w:r>
              <w:rPr>
                <w:b/>
                <w:bCs/>
                <w:spacing w:val="-9"/>
              </w:rPr>
              <w:t>总计</w:t>
            </w:r>
          </w:p>
        </w:tc>
        <w:tc>
          <w:tcPr>
            <w:tcW w:w="835" w:type="dxa"/>
            <w:shd w:val="clear" w:color="auto" w:fill="F1F1F1"/>
            <w:vAlign w:val="top"/>
          </w:tcPr>
          <w:p w14:paraId="1575707F">
            <w:pPr>
              <w:pStyle w:val="6"/>
              <w:spacing w:before="50" w:line="219" w:lineRule="auto"/>
              <w:ind w:left="316"/>
            </w:pPr>
            <w:r>
              <w:rPr>
                <w:spacing w:val="-7"/>
              </w:rPr>
              <w:t>30</w:t>
            </w:r>
          </w:p>
        </w:tc>
        <w:tc>
          <w:tcPr>
            <w:tcW w:w="1115" w:type="dxa"/>
            <w:vAlign w:val="top"/>
          </w:tcPr>
          <w:p w14:paraId="5A72AB28">
            <w:pPr>
              <w:pStyle w:val="6"/>
              <w:spacing w:before="50" w:line="219" w:lineRule="auto"/>
              <w:ind w:left="355"/>
            </w:pPr>
            <w:r>
              <w:rPr>
                <w:spacing w:val="-2"/>
              </w:rPr>
              <w:t>245.17</w:t>
            </w:r>
          </w:p>
        </w:tc>
        <w:tc>
          <w:tcPr>
            <w:tcW w:w="4476" w:type="dxa"/>
            <w:shd w:val="clear" w:color="auto" w:fill="F1F1F1"/>
            <w:vAlign w:val="top"/>
          </w:tcPr>
          <w:p w14:paraId="79F6BAD3">
            <w:pPr>
              <w:pStyle w:val="6"/>
              <w:spacing w:before="50" w:line="219" w:lineRule="auto"/>
              <w:ind w:left="2030"/>
            </w:pPr>
            <w:r>
              <w:rPr>
                <w:b/>
                <w:bCs/>
                <w:spacing w:val="-9"/>
              </w:rPr>
              <w:t>总计</w:t>
            </w:r>
          </w:p>
        </w:tc>
        <w:tc>
          <w:tcPr>
            <w:tcW w:w="835" w:type="dxa"/>
            <w:shd w:val="clear" w:color="auto" w:fill="F1F1F1"/>
            <w:vAlign w:val="top"/>
          </w:tcPr>
          <w:p w14:paraId="53185F33">
            <w:pPr>
              <w:pStyle w:val="6"/>
              <w:spacing w:before="50" w:line="219" w:lineRule="auto"/>
              <w:ind w:left="317"/>
            </w:pPr>
            <w:r>
              <w:rPr>
                <w:spacing w:val="-5"/>
              </w:rPr>
              <w:t>60</w:t>
            </w:r>
          </w:p>
        </w:tc>
        <w:tc>
          <w:tcPr>
            <w:tcW w:w="2063" w:type="dxa"/>
            <w:vAlign w:val="top"/>
          </w:tcPr>
          <w:p w14:paraId="1696FC04">
            <w:pPr>
              <w:pStyle w:val="6"/>
              <w:spacing w:before="50" w:line="219" w:lineRule="auto"/>
              <w:ind w:left="1302"/>
            </w:pPr>
            <w:r>
              <w:rPr>
                <w:spacing w:val="-2"/>
              </w:rPr>
              <w:t>245.17</w:t>
            </w:r>
          </w:p>
        </w:tc>
      </w:tr>
    </w:tbl>
    <w:p w14:paraId="02AA140E">
      <w:pPr>
        <w:rPr>
          <w:rFonts w:ascii="Arial"/>
          <w:sz w:val="21"/>
        </w:rPr>
      </w:pPr>
    </w:p>
    <w:p w14:paraId="0C63440A">
      <w:pPr>
        <w:rPr>
          <w:rFonts w:ascii="Arial" w:hAnsi="Arial" w:eastAsia="Arial" w:cs="Arial"/>
          <w:sz w:val="21"/>
          <w:szCs w:val="21"/>
        </w:rPr>
        <w:sectPr>
          <w:footerReference r:id="rId11" w:type="default"/>
          <w:pgSz w:w="16839" w:h="11906"/>
          <w:pgMar w:top="1012" w:right="1327" w:bottom="1153" w:left="1420" w:header="0" w:footer="994" w:gutter="0"/>
          <w:cols w:space="720" w:num="1"/>
        </w:sectPr>
      </w:pPr>
    </w:p>
    <w:p w14:paraId="0A7230E6">
      <w:pPr>
        <w:spacing w:before="72"/>
      </w:pPr>
    </w:p>
    <w:p w14:paraId="3EB9581F">
      <w:pPr>
        <w:spacing w:before="72"/>
      </w:pPr>
    </w:p>
    <w:p w14:paraId="73455536">
      <w:pPr>
        <w:spacing w:before="71"/>
      </w:pPr>
    </w:p>
    <w:p w14:paraId="3E08E075">
      <w:pPr>
        <w:sectPr>
          <w:footerReference r:id="rId12" w:type="default"/>
          <w:pgSz w:w="16839" w:h="11906"/>
          <w:pgMar w:top="1012" w:right="1327" w:bottom="1156" w:left="1420" w:header="0" w:footer="994" w:gutter="0"/>
          <w:cols w:equalWidth="0" w:num="1">
            <w:col w:w="14091"/>
          </w:cols>
        </w:sectPr>
      </w:pPr>
    </w:p>
    <w:p w14:paraId="1DBFACB8">
      <w:pPr>
        <w:spacing w:before="63" w:line="223" w:lineRule="auto"/>
        <w:ind w:left="681"/>
        <w:outlineLvl w:val="1"/>
        <w:rPr>
          <w:rFonts w:ascii="黑体" w:hAnsi="黑体" w:eastAsia="黑体" w:cs="黑体"/>
          <w:sz w:val="31"/>
          <w:szCs w:val="31"/>
        </w:rPr>
      </w:pPr>
      <w:r>
        <w:rPr>
          <w:rFonts w:ascii="黑体" w:hAnsi="黑体" w:eastAsia="黑体" w:cs="黑体"/>
          <w:spacing w:val="6"/>
          <w:sz w:val="31"/>
          <w:szCs w:val="31"/>
        </w:rPr>
        <w:t>二、收入决算表</w:t>
      </w:r>
    </w:p>
    <w:p w14:paraId="26D0319C">
      <w:pPr>
        <w:spacing w:before="282" w:line="218" w:lineRule="auto"/>
        <w:ind w:left="6312"/>
        <w:outlineLvl w:val="2"/>
        <w:rPr>
          <w:rFonts w:ascii="黑体" w:hAnsi="黑体" w:eastAsia="黑体" w:cs="黑体"/>
          <w:sz w:val="30"/>
          <w:szCs w:val="30"/>
        </w:rPr>
      </w:pPr>
      <w:r>
        <w:rPr>
          <w:rFonts w:ascii="黑体" w:hAnsi="黑体" w:eastAsia="黑体" w:cs="黑体"/>
          <w:spacing w:val="-4"/>
          <w:sz w:val="30"/>
          <w:szCs w:val="30"/>
        </w:rPr>
        <w:t>收入决算表</w:t>
      </w:r>
    </w:p>
    <w:p w14:paraId="2D7E2FAD">
      <w:pPr>
        <w:spacing w:before="282" w:line="261" w:lineRule="auto"/>
        <w:ind w:left="123" w:right="5016" w:firstLine="6464"/>
        <w:rPr>
          <w:rFonts w:ascii="宋体" w:hAnsi="宋体" w:eastAsia="宋体" w:cs="宋体"/>
          <w:sz w:val="19"/>
          <w:szCs w:val="19"/>
        </w:rPr>
      </w:pPr>
      <w:r>
        <w:rPr>
          <w:rFonts w:ascii="宋体" w:hAnsi="宋体" w:eastAsia="宋体" w:cs="宋体"/>
          <w:spacing w:val="-4"/>
          <w:sz w:val="22"/>
          <w:szCs w:val="22"/>
        </w:rPr>
        <w:t>2024</w:t>
      </w:r>
      <w:r>
        <w:rPr>
          <w:rFonts w:ascii="宋体" w:hAnsi="宋体" w:eastAsia="宋体" w:cs="宋体"/>
          <w:spacing w:val="-43"/>
          <w:sz w:val="22"/>
          <w:szCs w:val="22"/>
        </w:rPr>
        <w:t xml:space="preserve"> </w:t>
      </w:r>
      <w:r>
        <w:rPr>
          <w:rFonts w:ascii="宋体" w:hAnsi="宋体" w:eastAsia="宋体" w:cs="宋体"/>
          <w:spacing w:val="-4"/>
          <w:sz w:val="22"/>
          <w:szCs w:val="22"/>
        </w:rPr>
        <w:t>年度</w:t>
      </w:r>
      <w:r>
        <w:rPr>
          <w:rFonts w:ascii="宋体" w:hAnsi="宋体" w:eastAsia="宋体" w:cs="宋体"/>
          <w:spacing w:val="9"/>
          <w:sz w:val="19"/>
          <w:szCs w:val="19"/>
        </w:rPr>
        <w:t>部门：黄石市黄石港区审计局本级</w:t>
      </w:r>
    </w:p>
    <w:p w14:paraId="2C2048DA">
      <w:pPr>
        <w:spacing w:line="14" w:lineRule="auto"/>
        <w:rPr>
          <w:rFonts w:ascii="Arial"/>
          <w:sz w:val="2"/>
        </w:rPr>
      </w:pPr>
      <w:r>
        <w:rPr>
          <w:rFonts w:ascii="Arial" w:hAnsi="Arial" w:eastAsia="Arial" w:cs="Arial"/>
          <w:sz w:val="2"/>
          <w:szCs w:val="2"/>
        </w:rPr>
        <w:br w:type="column"/>
      </w:r>
    </w:p>
    <w:p w14:paraId="459B55C8">
      <w:pPr>
        <w:spacing w:line="259" w:lineRule="auto"/>
        <w:rPr>
          <w:rFonts w:ascii="Arial"/>
          <w:sz w:val="21"/>
        </w:rPr>
      </w:pPr>
    </w:p>
    <w:p w14:paraId="1FC4DF94">
      <w:pPr>
        <w:spacing w:line="259" w:lineRule="auto"/>
        <w:rPr>
          <w:rFonts w:ascii="Arial"/>
          <w:sz w:val="21"/>
        </w:rPr>
      </w:pPr>
    </w:p>
    <w:p w14:paraId="523FB3B5">
      <w:pPr>
        <w:spacing w:line="260" w:lineRule="auto"/>
        <w:rPr>
          <w:rFonts w:ascii="Arial"/>
          <w:sz w:val="21"/>
        </w:rPr>
      </w:pPr>
    </w:p>
    <w:p w14:paraId="4EA6743B">
      <w:pPr>
        <w:spacing w:line="260" w:lineRule="auto"/>
        <w:rPr>
          <w:rFonts w:ascii="Arial"/>
          <w:sz w:val="21"/>
        </w:rPr>
      </w:pPr>
    </w:p>
    <w:p w14:paraId="23C32E33">
      <w:pPr>
        <w:spacing w:line="260" w:lineRule="auto"/>
        <w:rPr>
          <w:rFonts w:ascii="Arial"/>
          <w:sz w:val="21"/>
        </w:rPr>
      </w:pPr>
    </w:p>
    <w:p w14:paraId="1E70A426">
      <w:pPr>
        <w:spacing w:before="62" w:line="230" w:lineRule="auto"/>
        <w:ind w:left="4"/>
        <w:rPr>
          <w:rFonts w:ascii="宋体" w:hAnsi="宋体" w:eastAsia="宋体" w:cs="宋体"/>
          <w:sz w:val="19"/>
          <w:szCs w:val="19"/>
        </w:rPr>
      </w:pPr>
      <w:r>
        <w:rPr>
          <w:rFonts w:ascii="宋体" w:hAnsi="宋体" w:eastAsia="宋体" w:cs="宋体"/>
          <w:spacing w:val="1"/>
          <w:sz w:val="19"/>
          <w:szCs w:val="19"/>
        </w:rPr>
        <w:t>公开</w:t>
      </w:r>
      <w:r>
        <w:rPr>
          <w:rFonts w:ascii="宋体" w:hAnsi="宋体" w:eastAsia="宋体" w:cs="宋体"/>
          <w:spacing w:val="-32"/>
          <w:sz w:val="19"/>
          <w:szCs w:val="19"/>
        </w:rPr>
        <w:t xml:space="preserve"> </w:t>
      </w:r>
      <w:r>
        <w:rPr>
          <w:rFonts w:ascii="宋体" w:hAnsi="宋体" w:eastAsia="宋体" w:cs="宋体"/>
          <w:spacing w:val="1"/>
          <w:sz w:val="19"/>
          <w:szCs w:val="19"/>
        </w:rPr>
        <w:t>02</w:t>
      </w:r>
      <w:r>
        <w:rPr>
          <w:rFonts w:ascii="宋体" w:hAnsi="宋体" w:eastAsia="宋体" w:cs="宋体"/>
          <w:spacing w:val="-39"/>
          <w:sz w:val="19"/>
          <w:szCs w:val="19"/>
        </w:rPr>
        <w:t xml:space="preserve"> </w:t>
      </w:r>
      <w:r>
        <w:rPr>
          <w:rFonts w:ascii="宋体" w:hAnsi="宋体" w:eastAsia="宋体" w:cs="宋体"/>
          <w:spacing w:val="1"/>
          <w:sz w:val="19"/>
          <w:szCs w:val="19"/>
        </w:rPr>
        <w:t>表</w:t>
      </w:r>
    </w:p>
    <w:p w14:paraId="71774662">
      <w:pPr>
        <w:spacing w:before="75" w:line="228" w:lineRule="auto"/>
        <w:rPr>
          <w:rFonts w:ascii="宋体" w:hAnsi="宋体" w:eastAsia="宋体" w:cs="宋体"/>
          <w:sz w:val="19"/>
          <w:szCs w:val="19"/>
        </w:rPr>
      </w:pPr>
      <w:r>
        <w:rPr>
          <w:rFonts w:ascii="宋体" w:hAnsi="宋体" w:eastAsia="宋体" w:cs="宋体"/>
          <w:spacing w:val="2"/>
          <w:sz w:val="19"/>
          <w:szCs w:val="19"/>
        </w:rPr>
        <w:t>金额单位：万元</w:t>
      </w:r>
    </w:p>
    <w:p w14:paraId="00DD17DA">
      <w:pPr>
        <w:spacing w:line="228" w:lineRule="auto"/>
        <w:rPr>
          <w:rFonts w:ascii="宋体" w:hAnsi="宋体" w:eastAsia="宋体" w:cs="宋体"/>
          <w:sz w:val="19"/>
          <w:szCs w:val="19"/>
        </w:rPr>
        <w:sectPr>
          <w:type w:val="continuous"/>
          <w:pgSz w:w="16839" w:h="11906"/>
          <w:pgMar w:top="1012" w:right="1327" w:bottom="1156" w:left="1420" w:header="0" w:footer="994" w:gutter="0"/>
          <w:cols w:equalWidth="0" w:num="2">
            <w:col w:w="12530" w:space="100"/>
            <w:col w:w="1462"/>
          </w:cols>
        </w:sectPr>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2374"/>
        <w:gridCol w:w="1213"/>
        <w:gridCol w:w="1799"/>
        <w:gridCol w:w="1709"/>
        <w:gridCol w:w="1604"/>
        <w:gridCol w:w="1110"/>
        <w:gridCol w:w="1185"/>
        <w:gridCol w:w="1514"/>
        <w:gridCol w:w="1577"/>
      </w:tblGrid>
      <w:tr w14:paraId="7EF9FD4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6" w:hRule="atLeast"/>
        </w:trPr>
        <w:tc>
          <w:tcPr>
            <w:tcW w:w="3587" w:type="dxa"/>
            <w:gridSpan w:val="2"/>
            <w:shd w:val="clear" w:color="auto" w:fill="F1F1F1"/>
            <w:vAlign w:val="top"/>
          </w:tcPr>
          <w:p w14:paraId="4669E014">
            <w:pPr>
              <w:pStyle w:val="6"/>
              <w:spacing w:before="69" w:line="221" w:lineRule="auto"/>
              <w:ind w:left="1582"/>
            </w:pPr>
            <w:r>
              <w:rPr>
                <w:spacing w:val="-6"/>
              </w:rPr>
              <w:t>项目</w:t>
            </w:r>
          </w:p>
        </w:tc>
        <w:tc>
          <w:tcPr>
            <w:tcW w:w="1799" w:type="dxa"/>
            <w:vMerge w:val="restart"/>
            <w:tcBorders>
              <w:bottom w:val="nil"/>
            </w:tcBorders>
            <w:shd w:val="clear" w:color="auto" w:fill="F1F1F1"/>
            <w:vAlign w:val="top"/>
          </w:tcPr>
          <w:p w14:paraId="32F29D19">
            <w:pPr>
              <w:spacing w:line="477" w:lineRule="auto"/>
              <w:rPr>
                <w:rFonts w:ascii="Arial"/>
                <w:sz w:val="21"/>
              </w:rPr>
            </w:pPr>
          </w:p>
          <w:p w14:paraId="16B88F36">
            <w:pPr>
              <w:pStyle w:val="6"/>
              <w:spacing w:before="72" w:line="219" w:lineRule="auto"/>
              <w:ind w:left="246"/>
            </w:pPr>
            <w:r>
              <w:rPr>
                <w:spacing w:val="-2"/>
              </w:rPr>
              <w:t>本年收入合计</w:t>
            </w:r>
          </w:p>
        </w:tc>
        <w:tc>
          <w:tcPr>
            <w:tcW w:w="1709" w:type="dxa"/>
            <w:vMerge w:val="restart"/>
            <w:tcBorders>
              <w:bottom w:val="nil"/>
            </w:tcBorders>
            <w:shd w:val="clear" w:color="auto" w:fill="F1F1F1"/>
            <w:vAlign w:val="top"/>
          </w:tcPr>
          <w:p w14:paraId="54613BEB">
            <w:pPr>
              <w:spacing w:line="477" w:lineRule="auto"/>
              <w:rPr>
                <w:rFonts w:ascii="Arial"/>
                <w:sz w:val="21"/>
              </w:rPr>
            </w:pPr>
          </w:p>
          <w:p w14:paraId="2D7457D9">
            <w:pPr>
              <w:pStyle w:val="6"/>
              <w:spacing w:before="71" w:line="220" w:lineRule="auto"/>
              <w:ind w:left="201"/>
            </w:pPr>
            <w:r>
              <w:rPr>
                <w:spacing w:val="-2"/>
              </w:rPr>
              <w:t>财政拨款收入</w:t>
            </w:r>
          </w:p>
        </w:tc>
        <w:tc>
          <w:tcPr>
            <w:tcW w:w="1604" w:type="dxa"/>
            <w:vMerge w:val="restart"/>
            <w:tcBorders>
              <w:bottom w:val="nil"/>
            </w:tcBorders>
            <w:shd w:val="clear" w:color="auto" w:fill="F1F1F1"/>
            <w:vAlign w:val="top"/>
          </w:tcPr>
          <w:p w14:paraId="472E5729">
            <w:pPr>
              <w:spacing w:line="477" w:lineRule="auto"/>
              <w:rPr>
                <w:rFonts w:ascii="Arial"/>
                <w:sz w:val="21"/>
              </w:rPr>
            </w:pPr>
          </w:p>
          <w:p w14:paraId="092A1167">
            <w:pPr>
              <w:pStyle w:val="6"/>
              <w:spacing w:before="71" w:line="220" w:lineRule="auto"/>
              <w:ind w:left="149"/>
            </w:pPr>
            <w:r>
              <w:rPr>
                <w:spacing w:val="-2"/>
              </w:rPr>
              <w:t>上级补助收入</w:t>
            </w:r>
          </w:p>
        </w:tc>
        <w:tc>
          <w:tcPr>
            <w:tcW w:w="1110" w:type="dxa"/>
            <w:vMerge w:val="restart"/>
            <w:tcBorders>
              <w:bottom w:val="nil"/>
            </w:tcBorders>
            <w:shd w:val="clear" w:color="auto" w:fill="F1F1F1"/>
            <w:vAlign w:val="top"/>
          </w:tcPr>
          <w:p w14:paraId="638D5E06">
            <w:pPr>
              <w:spacing w:line="477" w:lineRule="auto"/>
              <w:rPr>
                <w:rFonts w:ascii="Arial"/>
                <w:sz w:val="21"/>
              </w:rPr>
            </w:pPr>
          </w:p>
          <w:p w14:paraId="0F0D131E">
            <w:pPr>
              <w:pStyle w:val="6"/>
              <w:spacing w:before="71" w:line="220" w:lineRule="auto"/>
              <w:ind w:left="122"/>
            </w:pPr>
            <w:r>
              <w:rPr>
                <w:spacing w:val="-2"/>
              </w:rPr>
              <w:t>事业收入</w:t>
            </w:r>
          </w:p>
        </w:tc>
        <w:tc>
          <w:tcPr>
            <w:tcW w:w="1185" w:type="dxa"/>
            <w:vMerge w:val="restart"/>
            <w:tcBorders>
              <w:bottom w:val="nil"/>
            </w:tcBorders>
            <w:shd w:val="clear" w:color="auto" w:fill="F1F1F1"/>
            <w:vAlign w:val="top"/>
          </w:tcPr>
          <w:p w14:paraId="2BC1636D">
            <w:pPr>
              <w:spacing w:line="477" w:lineRule="auto"/>
              <w:rPr>
                <w:rFonts w:ascii="Arial"/>
                <w:sz w:val="21"/>
              </w:rPr>
            </w:pPr>
          </w:p>
          <w:p w14:paraId="1AED8ED6">
            <w:pPr>
              <w:pStyle w:val="6"/>
              <w:spacing w:before="71" w:line="220" w:lineRule="auto"/>
              <w:ind w:left="161"/>
            </w:pPr>
            <w:r>
              <w:rPr>
                <w:spacing w:val="-3"/>
              </w:rPr>
              <w:t>经营收入</w:t>
            </w:r>
          </w:p>
        </w:tc>
        <w:tc>
          <w:tcPr>
            <w:tcW w:w="1514" w:type="dxa"/>
            <w:vMerge w:val="restart"/>
            <w:tcBorders>
              <w:bottom w:val="nil"/>
            </w:tcBorders>
            <w:shd w:val="clear" w:color="auto" w:fill="F1F1F1"/>
            <w:vAlign w:val="top"/>
          </w:tcPr>
          <w:p w14:paraId="526BB1BB">
            <w:pPr>
              <w:spacing w:line="322" w:lineRule="auto"/>
              <w:rPr>
                <w:rFonts w:ascii="Arial"/>
                <w:sz w:val="21"/>
              </w:rPr>
            </w:pPr>
          </w:p>
          <w:p w14:paraId="56C51562">
            <w:pPr>
              <w:pStyle w:val="6"/>
              <w:spacing w:before="72" w:line="219" w:lineRule="auto"/>
              <w:ind w:left="230"/>
            </w:pPr>
            <w:r>
              <w:rPr>
                <w:spacing w:val="-5"/>
              </w:rPr>
              <w:t>附属单位上</w:t>
            </w:r>
          </w:p>
          <w:p w14:paraId="6072B1C5">
            <w:pPr>
              <w:pStyle w:val="6"/>
              <w:spacing w:before="50" w:line="220" w:lineRule="auto"/>
              <w:ind w:left="432"/>
            </w:pPr>
            <w:r>
              <w:rPr>
                <w:spacing w:val="-2"/>
              </w:rPr>
              <w:t>缴收入</w:t>
            </w:r>
          </w:p>
        </w:tc>
        <w:tc>
          <w:tcPr>
            <w:tcW w:w="1577" w:type="dxa"/>
            <w:vMerge w:val="restart"/>
            <w:tcBorders>
              <w:bottom w:val="nil"/>
            </w:tcBorders>
            <w:shd w:val="clear" w:color="auto" w:fill="F1F1F1"/>
            <w:vAlign w:val="top"/>
          </w:tcPr>
          <w:p w14:paraId="6D3B2084">
            <w:pPr>
              <w:spacing w:line="477" w:lineRule="auto"/>
              <w:rPr>
                <w:rFonts w:ascii="Arial"/>
                <w:sz w:val="21"/>
              </w:rPr>
            </w:pPr>
          </w:p>
          <w:p w14:paraId="1781A60D">
            <w:pPr>
              <w:pStyle w:val="6"/>
              <w:spacing w:before="71" w:line="220" w:lineRule="auto"/>
              <w:ind w:left="356"/>
            </w:pPr>
            <w:r>
              <w:rPr>
                <w:spacing w:val="-3"/>
              </w:rPr>
              <w:t>其他收入</w:t>
            </w:r>
          </w:p>
        </w:tc>
      </w:tr>
      <w:tr w14:paraId="52A312F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59" w:hRule="atLeast"/>
        </w:trPr>
        <w:tc>
          <w:tcPr>
            <w:tcW w:w="2374" w:type="dxa"/>
            <w:shd w:val="clear" w:color="auto" w:fill="F1F1F1"/>
            <w:vAlign w:val="top"/>
          </w:tcPr>
          <w:p w14:paraId="62DC9640">
            <w:pPr>
              <w:spacing w:line="295" w:lineRule="auto"/>
              <w:rPr>
                <w:rFonts w:ascii="Arial"/>
                <w:sz w:val="21"/>
              </w:rPr>
            </w:pPr>
          </w:p>
          <w:p w14:paraId="78BA5B61">
            <w:pPr>
              <w:pStyle w:val="6"/>
              <w:spacing w:before="71" w:line="219" w:lineRule="auto"/>
              <w:ind w:left="753"/>
            </w:pPr>
            <w:r>
              <w:rPr>
                <w:spacing w:val="-2"/>
              </w:rPr>
              <w:t>科目代码</w:t>
            </w:r>
          </w:p>
        </w:tc>
        <w:tc>
          <w:tcPr>
            <w:tcW w:w="1213" w:type="dxa"/>
            <w:shd w:val="clear" w:color="auto" w:fill="F1F1F1"/>
            <w:vAlign w:val="top"/>
          </w:tcPr>
          <w:p w14:paraId="43BE04EA">
            <w:pPr>
              <w:spacing w:line="295" w:lineRule="auto"/>
              <w:rPr>
                <w:rFonts w:ascii="Arial"/>
                <w:sz w:val="21"/>
              </w:rPr>
            </w:pPr>
          </w:p>
          <w:p w14:paraId="7563A0AF">
            <w:pPr>
              <w:pStyle w:val="6"/>
              <w:spacing w:before="71" w:line="219" w:lineRule="auto"/>
              <w:ind w:left="169"/>
            </w:pPr>
            <w:r>
              <w:rPr>
                <w:spacing w:val="-2"/>
              </w:rPr>
              <w:t>科目名称</w:t>
            </w:r>
          </w:p>
        </w:tc>
        <w:tc>
          <w:tcPr>
            <w:tcW w:w="1799" w:type="dxa"/>
            <w:vMerge w:val="continue"/>
            <w:tcBorders>
              <w:top w:val="nil"/>
            </w:tcBorders>
            <w:vAlign w:val="top"/>
          </w:tcPr>
          <w:p w14:paraId="000D0716">
            <w:pPr>
              <w:rPr>
                <w:rFonts w:ascii="Arial"/>
                <w:sz w:val="21"/>
              </w:rPr>
            </w:pPr>
          </w:p>
        </w:tc>
        <w:tc>
          <w:tcPr>
            <w:tcW w:w="1709" w:type="dxa"/>
            <w:vMerge w:val="continue"/>
            <w:tcBorders>
              <w:top w:val="nil"/>
            </w:tcBorders>
            <w:vAlign w:val="top"/>
          </w:tcPr>
          <w:p w14:paraId="53DB97EE">
            <w:pPr>
              <w:rPr>
                <w:rFonts w:ascii="Arial"/>
                <w:sz w:val="21"/>
              </w:rPr>
            </w:pPr>
          </w:p>
        </w:tc>
        <w:tc>
          <w:tcPr>
            <w:tcW w:w="1604" w:type="dxa"/>
            <w:vMerge w:val="continue"/>
            <w:tcBorders>
              <w:top w:val="nil"/>
            </w:tcBorders>
            <w:vAlign w:val="top"/>
          </w:tcPr>
          <w:p w14:paraId="5DCA517C">
            <w:pPr>
              <w:rPr>
                <w:rFonts w:ascii="Arial"/>
                <w:sz w:val="21"/>
              </w:rPr>
            </w:pPr>
          </w:p>
        </w:tc>
        <w:tc>
          <w:tcPr>
            <w:tcW w:w="1110" w:type="dxa"/>
            <w:vMerge w:val="continue"/>
            <w:tcBorders>
              <w:top w:val="nil"/>
            </w:tcBorders>
            <w:vAlign w:val="top"/>
          </w:tcPr>
          <w:p w14:paraId="30FC8485">
            <w:pPr>
              <w:rPr>
                <w:rFonts w:ascii="Arial"/>
                <w:sz w:val="21"/>
              </w:rPr>
            </w:pPr>
          </w:p>
        </w:tc>
        <w:tc>
          <w:tcPr>
            <w:tcW w:w="1185" w:type="dxa"/>
            <w:vMerge w:val="continue"/>
            <w:tcBorders>
              <w:top w:val="nil"/>
            </w:tcBorders>
            <w:vAlign w:val="top"/>
          </w:tcPr>
          <w:p w14:paraId="65B0238B">
            <w:pPr>
              <w:rPr>
                <w:rFonts w:ascii="Arial"/>
                <w:sz w:val="21"/>
              </w:rPr>
            </w:pPr>
          </w:p>
        </w:tc>
        <w:tc>
          <w:tcPr>
            <w:tcW w:w="1514" w:type="dxa"/>
            <w:vMerge w:val="continue"/>
            <w:tcBorders>
              <w:top w:val="nil"/>
            </w:tcBorders>
            <w:vAlign w:val="top"/>
          </w:tcPr>
          <w:p w14:paraId="34C4B03F">
            <w:pPr>
              <w:rPr>
                <w:rFonts w:ascii="Arial"/>
                <w:sz w:val="21"/>
              </w:rPr>
            </w:pPr>
          </w:p>
        </w:tc>
        <w:tc>
          <w:tcPr>
            <w:tcW w:w="1577" w:type="dxa"/>
            <w:vMerge w:val="continue"/>
            <w:tcBorders>
              <w:top w:val="nil"/>
            </w:tcBorders>
            <w:vAlign w:val="top"/>
          </w:tcPr>
          <w:p w14:paraId="00AB96EC">
            <w:pPr>
              <w:rPr>
                <w:rFonts w:ascii="Arial"/>
                <w:sz w:val="21"/>
              </w:rPr>
            </w:pPr>
          </w:p>
        </w:tc>
      </w:tr>
      <w:tr w14:paraId="6387EDD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1" w:hRule="atLeast"/>
        </w:trPr>
        <w:tc>
          <w:tcPr>
            <w:tcW w:w="3587" w:type="dxa"/>
            <w:gridSpan w:val="2"/>
            <w:shd w:val="clear" w:color="auto" w:fill="F1F1F1"/>
            <w:vAlign w:val="top"/>
          </w:tcPr>
          <w:p w14:paraId="67C6B2E5">
            <w:pPr>
              <w:pStyle w:val="6"/>
              <w:spacing w:before="66" w:line="220" w:lineRule="auto"/>
              <w:ind w:left="1578"/>
            </w:pPr>
            <w:r>
              <w:rPr>
                <w:spacing w:val="-4"/>
              </w:rPr>
              <w:t>栏次</w:t>
            </w:r>
          </w:p>
        </w:tc>
        <w:tc>
          <w:tcPr>
            <w:tcW w:w="1799" w:type="dxa"/>
            <w:shd w:val="clear" w:color="auto" w:fill="F1F1F1"/>
            <w:vAlign w:val="top"/>
          </w:tcPr>
          <w:p w14:paraId="63B5A855">
            <w:pPr>
              <w:pStyle w:val="6"/>
              <w:spacing w:before="66" w:line="230" w:lineRule="auto"/>
              <w:ind w:left="866"/>
            </w:pPr>
            <w:r>
              <w:t>1</w:t>
            </w:r>
          </w:p>
        </w:tc>
        <w:tc>
          <w:tcPr>
            <w:tcW w:w="1709" w:type="dxa"/>
            <w:shd w:val="clear" w:color="auto" w:fill="F1F1F1"/>
            <w:vAlign w:val="top"/>
          </w:tcPr>
          <w:p w14:paraId="44D2948A">
            <w:pPr>
              <w:pStyle w:val="6"/>
              <w:spacing w:before="66" w:line="230" w:lineRule="auto"/>
              <w:ind w:left="808"/>
            </w:pPr>
            <w:r>
              <w:t>2</w:t>
            </w:r>
          </w:p>
        </w:tc>
        <w:tc>
          <w:tcPr>
            <w:tcW w:w="1604" w:type="dxa"/>
            <w:shd w:val="clear" w:color="auto" w:fill="F1F1F1"/>
            <w:vAlign w:val="top"/>
          </w:tcPr>
          <w:p w14:paraId="699D7310">
            <w:pPr>
              <w:pStyle w:val="6"/>
              <w:spacing w:before="66" w:line="230" w:lineRule="auto"/>
              <w:ind w:left="756"/>
            </w:pPr>
            <w:r>
              <w:t>3</w:t>
            </w:r>
          </w:p>
        </w:tc>
        <w:tc>
          <w:tcPr>
            <w:tcW w:w="1110" w:type="dxa"/>
            <w:shd w:val="clear" w:color="auto" w:fill="F1F1F1"/>
            <w:vAlign w:val="top"/>
          </w:tcPr>
          <w:p w14:paraId="55EACE76">
            <w:pPr>
              <w:pStyle w:val="6"/>
              <w:spacing w:before="66" w:line="230" w:lineRule="auto"/>
              <w:ind w:left="505"/>
            </w:pPr>
            <w:r>
              <w:t>4</w:t>
            </w:r>
          </w:p>
        </w:tc>
        <w:tc>
          <w:tcPr>
            <w:tcW w:w="1185" w:type="dxa"/>
            <w:shd w:val="clear" w:color="auto" w:fill="F1F1F1"/>
            <w:vAlign w:val="top"/>
          </w:tcPr>
          <w:p w14:paraId="31FF8CEC">
            <w:pPr>
              <w:pStyle w:val="6"/>
              <w:spacing w:before="66" w:line="230" w:lineRule="auto"/>
              <w:ind w:left="548"/>
            </w:pPr>
            <w:r>
              <w:t>5</w:t>
            </w:r>
          </w:p>
        </w:tc>
        <w:tc>
          <w:tcPr>
            <w:tcW w:w="1514" w:type="dxa"/>
            <w:shd w:val="clear" w:color="auto" w:fill="F1F1F1"/>
            <w:vAlign w:val="top"/>
          </w:tcPr>
          <w:p w14:paraId="7E1E21E1">
            <w:pPr>
              <w:pStyle w:val="6"/>
              <w:spacing w:before="66" w:line="230" w:lineRule="auto"/>
              <w:ind w:left="711"/>
            </w:pPr>
            <w:r>
              <w:t>6</w:t>
            </w:r>
          </w:p>
        </w:tc>
        <w:tc>
          <w:tcPr>
            <w:tcW w:w="1577" w:type="dxa"/>
            <w:shd w:val="clear" w:color="auto" w:fill="F1F1F1"/>
            <w:vAlign w:val="top"/>
          </w:tcPr>
          <w:p w14:paraId="68E27B28">
            <w:pPr>
              <w:pStyle w:val="6"/>
              <w:spacing w:before="66" w:line="230" w:lineRule="auto"/>
              <w:ind w:left="744"/>
            </w:pPr>
            <w:r>
              <w:t>7</w:t>
            </w:r>
          </w:p>
        </w:tc>
      </w:tr>
      <w:tr w14:paraId="035B06D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1" w:hRule="atLeast"/>
        </w:trPr>
        <w:tc>
          <w:tcPr>
            <w:tcW w:w="3587" w:type="dxa"/>
            <w:gridSpan w:val="2"/>
            <w:shd w:val="clear" w:color="auto" w:fill="F1F1F1"/>
            <w:vAlign w:val="top"/>
          </w:tcPr>
          <w:p w14:paraId="0AB6E3E4">
            <w:pPr>
              <w:pStyle w:val="6"/>
              <w:spacing w:before="67" w:line="222" w:lineRule="auto"/>
              <w:ind w:left="1579"/>
            </w:pPr>
            <w:r>
              <w:rPr>
                <w:spacing w:val="-4"/>
              </w:rPr>
              <w:t>合计</w:t>
            </w:r>
          </w:p>
        </w:tc>
        <w:tc>
          <w:tcPr>
            <w:tcW w:w="1799" w:type="dxa"/>
            <w:vAlign w:val="top"/>
          </w:tcPr>
          <w:p w14:paraId="147F5619">
            <w:pPr>
              <w:pStyle w:val="6"/>
              <w:spacing w:before="68" w:line="229" w:lineRule="auto"/>
              <w:ind w:left="1035"/>
            </w:pPr>
            <w:r>
              <w:rPr>
                <w:b/>
                <w:bCs/>
                <w:spacing w:val="-4"/>
              </w:rPr>
              <w:t>245.17</w:t>
            </w:r>
          </w:p>
        </w:tc>
        <w:tc>
          <w:tcPr>
            <w:tcW w:w="1709" w:type="dxa"/>
            <w:vAlign w:val="top"/>
          </w:tcPr>
          <w:p w14:paraId="0C5D38E2">
            <w:pPr>
              <w:pStyle w:val="6"/>
              <w:spacing w:before="68" w:line="229" w:lineRule="auto"/>
              <w:ind w:left="944"/>
            </w:pPr>
            <w:r>
              <w:rPr>
                <w:b/>
                <w:bCs/>
                <w:spacing w:val="-4"/>
              </w:rPr>
              <w:t>226.59</w:t>
            </w:r>
          </w:p>
        </w:tc>
        <w:tc>
          <w:tcPr>
            <w:tcW w:w="1604" w:type="dxa"/>
            <w:vAlign w:val="top"/>
          </w:tcPr>
          <w:p w14:paraId="75AE6132">
            <w:pPr>
              <w:rPr>
                <w:rFonts w:ascii="Arial"/>
                <w:sz w:val="21"/>
              </w:rPr>
            </w:pPr>
          </w:p>
        </w:tc>
        <w:tc>
          <w:tcPr>
            <w:tcW w:w="1110" w:type="dxa"/>
            <w:vAlign w:val="top"/>
          </w:tcPr>
          <w:p w14:paraId="50638D5B">
            <w:pPr>
              <w:rPr>
                <w:rFonts w:ascii="Arial"/>
                <w:sz w:val="21"/>
              </w:rPr>
            </w:pPr>
          </w:p>
        </w:tc>
        <w:tc>
          <w:tcPr>
            <w:tcW w:w="1185" w:type="dxa"/>
            <w:vAlign w:val="top"/>
          </w:tcPr>
          <w:p w14:paraId="336061B8">
            <w:pPr>
              <w:rPr>
                <w:rFonts w:ascii="Arial"/>
                <w:sz w:val="21"/>
              </w:rPr>
            </w:pPr>
          </w:p>
        </w:tc>
        <w:tc>
          <w:tcPr>
            <w:tcW w:w="1514" w:type="dxa"/>
            <w:vAlign w:val="top"/>
          </w:tcPr>
          <w:p w14:paraId="07D74ABB">
            <w:pPr>
              <w:rPr>
                <w:rFonts w:ascii="Arial"/>
                <w:sz w:val="21"/>
              </w:rPr>
            </w:pPr>
          </w:p>
        </w:tc>
        <w:tc>
          <w:tcPr>
            <w:tcW w:w="1577" w:type="dxa"/>
            <w:vAlign w:val="top"/>
          </w:tcPr>
          <w:p w14:paraId="7562381D">
            <w:pPr>
              <w:pStyle w:val="6"/>
              <w:spacing w:before="68" w:line="229" w:lineRule="auto"/>
              <w:ind w:left="935"/>
            </w:pPr>
            <w:r>
              <w:rPr>
                <w:b/>
                <w:bCs/>
                <w:spacing w:val="-7"/>
              </w:rPr>
              <w:t>18.58</w:t>
            </w:r>
          </w:p>
        </w:tc>
      </w:tr>
      <w:tr w14:paraId="2C69AEA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4" w:hRule="atLeast"/>
        </w:trPr>
        <w:tc>
          <w:tcPr>
            <w:tcW w:w="2374" w:type="dxa"/>
            <w:vAlign w:val="top"/>
          </w:tcPr>
          <w:p w14:paraId="0B9259E0">
            <w:pPr>
              <w:pStyle w:val="6"/>
              <w:spacing w:before="77"/>
              <w:ind w:left="119"/>
            </w:pPr>
            <w:r>
              <w:rPr>
                <w:spacing w:val="-2"/>
              </w:rPr>
              <w:t>2010801</w:t>
            </w:r>
          </w:p>
        </w:tc>
        <w:tc>
          <w:tcPr>
            <w:tcW w:w="1213" w:type="dxa"/>
            <w:vAlign w:val="top"/>
          </w:tcPr>
          <w:p w14:paraId="78E0771F">
            <w:pPr>
              <w:pStyle w:val="6"/>
              <w:spacing w:before="76" w:line="221" w:lineRule="auto"/>
              <w:ind w:left="115"/>
            </w:pPr>
            <w:r>
              <w:rPr>
                <w:spacing w:val="-3"/>
              </w:rPr>
              <w:t>行政运行</w:t>
            </w:r>
          </w:p>
        </w:tc>
        <w:tc>
          <w:tcPr>
            <w:tcW w:w="1799" w:type="dxa"/>
            <w:vAlign w:val="top"/>
          </w:tcPr>
          <w:p w14:paraId="4AFCDDDB">
            <w:pPr>
              <w:pStyle w:val="6"/>
              <w:spacing w:before="76"/>
              <w:ind w:left="1039"/>
            </w:pPr>
            <w:r>
              <w:rPr>
                <w:spacing w:val="-2"/>
              </w:rPr>
              <w:t>245.17</w:t>
            </w:r>
          </w:p>
        </w:tc>
        <w:tc>
          <w:tcPr>
            <w:tcW w:w="1709" w:type="dxa"/>
            <w:vAlign w:val="top"/>
          </w:tcPr>
          <w:p w14:paraId="35A70262">
            <w:pPr>
              <w:pStyle w:val="6"/>
              <w:spacing w:before="76"/>
              <w:ind w:left="949"/>
            </w:pPr>
            <w:r>
              <w:rPr>
                <w:spacing w:val="-2"/>
              </w:rPr>
              <w:t>226.59</w:t>
            </w:r>
          </w:p>
        </w:tc>
        <w:tc>
          <w:tcPr>
            <w:tcW w:w="1604" w:type="dxa"/>
            <w:vAlign w:val="top"/>
          </w:tcPr>
          <w:p w14:paraId="78432464">
            <w:pPr>
              <w:rPr>
                <w:rFonts w:ascii="Arial"/>
                <w:sz w:val="21"/>
              </w:rPr>
            </w:pPr>
          </w:p>
        </w:tc>
        <w:tc>
          <w:tcPr>
            <w:tcW w:w="1110" w:type="dxa"/>
            <w:vAlign w:val="top"/>
          </w:tcPr>
          <w:p w14:paraId="3FC204F1">
            <w:pPr>
              <w:rPr>
                <w:rFonts w:ascii="Arial"/>
                <w:sz w:val="21"/>
              </w:rPr>
            </w:pPr>
          </w:p>
        </w:tc>
        <w:tc>
          <w:tcPr>
            <w:tcW w:w="1185" w:type="dxa"/>
            <w:vAlign w:val="top"/>
          </w:tcPr>
          <w:p w14:paraId="782F61F1">
            <w:pPr>
              <w:rPr>
                <w:rFonts w:ascii="Arial"/>
                <w:sz w:val="21"/>
              </w:rPr>
            </w:pPr>
          </w:p>
        </w:tc>
        <w:tc>
          <w:tcPr>
            <w:tcW w:w="1514" w:type="dxa"/>
            <w:vAlign w:val="top"/>
          </w:tcPr>
          <w:p w14:paraId="6F587686">
            <w:pPr>
              <w:rPr>
                <w:rFonts w:ascii="Arial"/>
                <w:sz w:val="21"/>
              </w:rPr>
            </w:pPr>
          </w:p>
        </w:tc>
        <w:tc>
          <w:tcPr>
            <w:tcW w:w="1577" w:type="dxa"/>
            <w:vAlign w:val="top"/>
          </w:tcPr>
          <w:p w14:paraId="44EAEFFF">
            <w:pPr>
              <w:pStyle w:val="6"/>
              <w:spacing w:before="76"/>
              <w:ind w:left="940"/>
            </w:pPr>
            <w:r>
              <w:rPr>
                <w:spacing w:val="-5"/>
              </w:rPr>
              <w:t>18.58</w:t>
            </w:r>
          </w:p>
        </w:tc>
      </w:tr>
    </w:tbl>
    <w:p w14:paraId="57053ACE">
      <w:pPr>
        <w:spacing w:line="345" w:lineRule="auto"/>
        <w:rPr>
          <w:rFonts w:ascii="Arial"/>
          <w:sz w:val="21"/>
        </w:rPr>
      </w:pPr>
    </w:p>
    <w:p w14:paraId="5D4F0B6F">
      <w:pPr>
        <w:spacing w:line="345" w:lineRule="auto"/>
        <w:rPr>
          <w:rFonts w:ascii="Arial"/>
          <w:sz w:val="21"/>
        </w:rPr>
      </w:pPr>
    </w:p>
    <w:p w14:paraId="556A5F91">
      <w:pPr>
        <w:spacing w:before="101" w:line="223" w:lineRule="auto"/>
        <w:ind w:left="684"/>
        <w:rPr>
          <w:rFonts w:ascii="黑体" w:hAnsi="黑体" w:eastAsia="黑体" w:cs="黑体"/>
          <w:sz w:val="31"/>
          <w:szCs w:val="31"/>
        </w:rPr>
      </w:pPr>
      <w:r>
        <w:rPr>
          <w:rFonts w:ascii="黑体" w:hAnsi="黑体" w:eastAsia="黑体" w:cs="黑体"/>
          <w:spacing w:val="6"/>
          <w:sz w:val="31"/>
          <w:szCs w:val="31"/>
        </w:rPr>
        <w:t>三、支出决算表</w:t>
      </w:r>
    </w:p>
    <w:p w14:paraId="7CDE5510">
      <w:pPr>
        <w:spacing w:line="332" w:lineRule="auto"/>
        <w:rPr>
          <w:rFonts w:ascii="Arial"/>
          <w:sz w:val="21"/>
        </w:rPr>
      </w:pPr>
    </w:p>
    <w:p w14:paraId="412B1362">
      <w:pPr>
        <w:spacing w:line="333" w:lineRule="auto"/>
        <w:rPr>
          <w:rFonts w:ascii="Arial"/>
          <w:sz w:val="21"/>
        </w:rPr>
      </w:pPr>
    </w:p>
    <w:p w14:paraId="02F99FFB">
      <w:pPr>
        <w:spacing w:before="98" w:line="218" w:lineRule="auto"/>
        <w:ind w:left="6000"/>
        <w:rPr>
          <w:rFonts w:ascii="黑体" w:hAnsi="黑体" w:eastAsia="黑体" w:cs="黑体"/>
          <w:sz w:val="30"/>
          <w:szCs w:val="30"/>
        </w:rPr>
      </w:pPr>
      <w:r>
        <w:rPr>
          <w:rFonts w:ascii="黑体" w:hAnsi="黑体" w:eastAsia="黑体" w:cs="黑体"/>
          <w:spacing w:val="-4"/>
          <w:sz w:val="30"/>
          <w:szCs w:val="30"/>
        </w:rPr>
        <w:t>支出决算表</w:t>
      </w:r>
    </w:p>
    <w:p w14:paraId="713E1057">
      <w:pPr>
        <w:spacing w:line="154" w:lineRule="exact"/>
      </w:pPr>
    </w:p>
    <w:tbl>
      <w:tblPr>
        <w:tblStyle w:val="5"/>
        <w:tblW w:w="12116" w:type="dxa"/>
        <w:tblInd w:w="38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751"/>
        <w:gridCol w:w="3365"/>
      </w:tblGrid>
      <w:tr w14:paraId="59ED51A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1" w:hRule="atLeast"/>
        </w:trPr>
        <w:tc>
          <w:tcPr>
            <w:tcW w:w="8751" w:type="dxa"/>
            <w:vAlign w:val="top"/>
          </w:tcPr>
          <w:p w14:paraId="59D8CD78">
            <w:pPr>
              <w:pStyle w:val="6"/>
              <w:spacing w:line="219" w:lineRule="auto"/>
              <w:ind w:left="5849"/>
            </w:pPr>
            <w:r>
              <w:rPr>
                <w:spacing w:val="-3"/>
              </w:rPr>
              <w:t>2024</w:t>
            </w:r>
            <w:r>
              <w:rPr>
                <w:spacing w:val="-48"/>
              </w:rPr>
              <w:t xml:space="preserve"> </w:t>
            </w:r>
            <w:r>
              <w:rPr>
                <w:spacing w:val="-3"/>
              </w:rPr>
              <w:t>年度</w:t>
            </w:r>
          </w:p>
        </w:tc>
        <w:tc>
          <w:tcPr>
            <w:tcW w:w="3365" w:type="dxa"/>
            <w:vAlign w:val="top"/>
          </w:tcPr>
          <w:p w14:paraId="2472F20D">
            <w:pPr>
              <w:pStyle w:val="6"/>
              <w:spacing w:before="8" w:line="230" w:lineRule="auto"/>
              <w:ind w:left="1980"/>
              <w:rPr>
                <w:sz w:val="19"/>
                <w:szCs w:val="19"/>
              </w:rPr>
            </w:pPr>
            <w:r>
              <w:rPr>
                <w:spacing w:val="1"/>
                <w:sz w:val="19"/>
                <w:szCs w:val="19"/>
              </w:rPr>
              <w:t>公开</w:t>
            </w:r>
            <w:r>
              <w:rPr>
                <w:spacing w:val="-34"/>
                <w:sz w:val="19"/>
                <w:szCs w:val="19"/>
              </w:rPr>
              <w:t xml:space="preserve"> </w:t>
            </w:r>
            <w:r>
              <w:rPr>
                <w:spacing w:val="1"/>
                <w:sz w:val="19"/>
                <w:szCs w:val="19"/>
              </w:rPr>
              <w:t>03</w:t>
            </w:r>
            <w:r>
              <w:rPr>
                <w:spacing w:val="-37"/>
                <w:sz w:val="19"/>
                <w:szCs w:val="19"/>
              </w:rPr>
              <w:t xml:space="preserve"> </w:t>
            </w:r>
            <w:r>
              <w:rPr>
                <w:spacing w:val="1"/>
                <w:sz w:val="19"/>
                <w:szCs w:val="19"/>
              </w:rPr>
              <w:t>表</w:t>
            </w:r>
          </w:p>
        </w:tc>
      </w:tr>
      <w:tr w14:paraId="6EC02FA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8751" w:type="dxa"/>
            <w:vAlign w:val="top"/>
          </w:tcPr>
          <w:p w14:paraId="798898D1">
            <w:pPr>
              <w:pStyle w:val="6"/>
              <w:spacing w:before="50" w:line="183" w:lineRule="auto"/>
              <w:rPr>
                <w:sz w:val="19"/>
                <w:szCs w:val="19"/>
              </w:rPr>
            </w:pPr>
            <w:r>
              <w:rPr>
                <w:spacing w:val="9"/>
                <w:sz w:val="19"/>
                <w:szCs w:val="19"/>
              </w:rPr>
              <w:t>部门：黄石市黄石港区审计局本级</w:t>
            </w:r>
          </w:p>
        </w:tc>
        <w:tc>
          <w:tcPr>
            <w:tcW w:w="3365" w:type="dxa"/>
            <w:vAlign w:val="top"/>
          </w:tcPr>
          <w:p w14:paraId="1389239B">
            <w:pPr>
              <w:pStyle w:val="6"/>
              <w:spacing w:before="50" w:line="183" w:lineRule="auto"/>
              <w:jc w:val="right"/>
              <w:rPr>
                <w:sz w:val="19"/>
                <w:szCs w:val="19"/>
              </w:rPr>
            </w:pPr>
            <w:r>
              <w:rPr>
                <w:spacing w:val="8"/>
                <w:sz w:val="19"/>
                <w:szCs w:val="19"/>
              </w:rPr>
              <w:t>金额单位：万元</w:t>
            </w:r>
          </w:p>
        </w:tc>
      </w:tr>
    </w:tbl>
    <w:p w14:paraId="0A7D8FFB">
      <w:pPr>
        <w:spacing w:line="57" w:lineRule="exact"/>
      </w:pPr>
    </w:p>
    <w:tbl>
      <w:tblPr>
        <w:tblStyle w:val="5"/>
        <w:tblW w:w="12927" w:type="dxa"/>
        <w:tblInd w:w="270"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219"/>
        <w:gridCol w:w="1096"/>
        <w:gridCol w:w="1535"/>
        <w:gridCol w:w="1150"/>
        <w:gridCol w:w="1096"/>
        <w:gridCol w:w="1535"/>
        <w:gridCol w:w="1096"/>
        <w:gridCol w:w="2200"/>
      </w:tblGrid>
      <w:tr w14:paraId="0384E4A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5" w:hRule="atLeast"/>
        </w:trPr>
        <w:tc>
          <w:tcPr>
            <w:tcW w:w="4315" w:type="dxa"/>
            <w:gridSpan w:val="2"/>
            <w:shd w:val="clear" w:color="auto" w:fill="F1F1F1"/>
            <w:vAlign w:val="top"/>
          </w:tcPr>
          <w:p w14:paraId="3F284E44">
            <w:pPr>
              <w:pStyle w:val="6"/>
              <w:spacing w:before="54" w:line="219" w:lineRule="auto"/>
              <w:ind w:left="1947"/>
            </w:pPr>
            <w:r>
              <w:rPr>
                <w:spacing w:val="-6"/>
              </w:rPr>
              <w:t>项目</w:t>
            </w:r>
          </w:p>
        </w:tc>
        <w:tc>
          <w:tcPr>
            <w:tcW w:w="1535" w:type="dxa"/>
            <w:vMerge w:val="restart"/>
            <w:tcBorders>
              <w:bottom w:val="nil"/>
            </w:tcBorders>
            <w:shd w:val="clear" w:color="auto" w:fill="F1F1F1"/>
            <w:vAlign w:val="top"/>
          </w:tcPr>
          <w:p w14:paraId="55AD1456">
            <w:pPr>
              <w:pStyle w:val="6"/>
              <w:spacing w:before="219" w:line="219" w:lineRule="auto"/>
              <w:ind w:left="114"/>
            </w:pPr>
            <w:r>
              <w:rPr>
                <w:spacing w:val="-2"/>
              </w:rPr>
              <w:t>本年支出合计</w:t>
            </w:r>
          </w:p>
        </w:tc>
        <w:tc>
          <w:tcPr>
            <w:tcW w:w="1150" w:type="dxa"/>
            <w:vMerge w:val="restart"/>
            <w:tcBorders>
              <w:bottom w:val="nil"/>
            </w:tcBorders>
            <w:shd w:val="clear" w:color="auto" w:fill="F1F1F1"/>
            <w:vAlign w:val="top"/>
          </w:tcPr>
          <w:p w14:paraId="12AD7725">
            <w:pPr>
              <w:pStyle w:val="6"/>
              <w:spacing w:before="219" w:line="219" w:lineRule="auto"/>
              <w:ind w:left="140"/>
            </w:pPr>
            <w:r>
              <w:rPr>
                <w:spacing w:val="-2"/>
              </w:rPr>
              <w:t>基本支出</w:t>
            </w:r>
          </w:p>
        </w:tc>
        <w:tc>
          <w:tcPr>
            <w:tcW w:w="1096" w:type="dxa"/>
            <w:vMerge w:val="restart"/>
            <w:tcBorders>
              <w:bottom w:val="nil"/>
            </w:tcBorders>
            <w:shd w:val="clear" w:color="auto" w:fill="F1F1F1"/>
            <w:vAlign w:val="top"/>
          </w:tcPr>
          <w:p w14:paraId="09452C14">
            <w:pPr>
              <w:pStyle w:val="6"/>
              <w:spacing w:before="218" w:line="221" w:lineRule="auto"/>
              <w:ind w:left="119"/>
            </w:pPr>
            <w:r>
              <w:rPr>
                <w:spacing w:val="-3"/>
              </w:rPr>
              <w:t>项目支出</w:t>
            </w:r>
          </w:p>
        </w:tc>
        <w:tc>
          <w:tcPr>
            <w:tcW w:w="1535" w:type="dxa"/>
            <w:vMerge w:val="restart"/>
            <w:tcBorders>
              <w:bottom w:val="nil"/>
            </w:tcBorders>
            <w:shd w:val="clear" w:color="auto" w:fill="F1F1F1"/>
            <w:vAlign w:val="top"/>
          </w:tcPr>
          <w:p w14:paraId="17D1A196">
            <w:pPr>
              <w:pStyle w:val="6"/>
              <w:spacing w:before="218" w:line="220" w:lineRule="auto"/>
              <w:ind w:left="116"/>
            </w:pPr>
            <w:r>
              <w:rPr>
                <w:spacing w:val="-2"/>
              </w:rPr>
              <w:t>上缴上级支出</w:t>
            </w:r>
          </w:p>
        </w:tc>
        <w:tc>
          <w:tcPr>
            <w:tcW w:w="1096" w:type="dxa"/>
            <w:vMerge w:val="restart"/>
            <w:tcBorders>
              <w:bottom w:val="nil"/>
            </w:tcBorders>
            <w:shd w:val="clear" w:color="auto" w:fill="F1F1F1"/>
            <w:vAlign w:val="top"/>
          </w:tcPr>
          <w:p w14:paraId="7199D606">
            <w:pPr>
              <w:pStyle w:val="6"/>
              <w:spacing w:before="218" w:line="221" w:lineRule="auto"/>
              <w:ind w:left="117"/>
            </w:pPr>
            <w:r>
              <w:rPr>
                <w:spacing w:val="-3"/>
              </w:rPr>
              <w:t>经营支出</w:t>
            </w:r>
          </w:p>
        </w:tc>
        <w:tc>
          <w:tcPr>
            <w:tcW w:w="2200" w:type="dxa"/>
            <w:vMerge w:val="restart"/>
            <w:tcBorders>
              <w:bottom w:val="nil"/>
            </w:tcBorders>
            <w:shd w:val="clear" w:color="auto" w:fill="F1F1F1"/>
            <w:vAlign w:val="top"/>
          </w:tcPr>
          <w:p w14:paraId="38342804">
            <w:pPr>
              <w:pStyle w:val="6"/>
              <w:spacing w:before="219" w:line="219" w:lineRule="auto"/>
              <w:ind w:left="115"/>
            </w:pPr>
            <w:r>
              <w:rPr>
                <w:spacing w:val="-1"/>
              </w:rPr>
              <w:t>对附属单位补助支出</w:t>
            </w:r>
          </w:p>
        </w:tc>
      </w:tr>
      <w:tr w14:paraId="6E7B422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4" w:hRule="atLeast"/>
        </w:trPr>
        <w:tc>
          <w:tcPr>
            <w:tcW w:w="3219" w:type="dxa"/>
            <w:shd w:val="clear" w:color="auto" w:fill="F1F1F1"/>
            <w:vAlign w:val="top"/>
          </w:tcPr>
          <w:p w14:paraId="4B9D6DA5">
            <w:pPr>
              <w:pStyle w:val="6"/>
              <w:spacing w:before="52" w:line="219" w:lineRule="auto"/>
              <w:ind w:left="1176"/>
            </w:pPr>
            <w:r>
              <w:rPr>
                <w:spacing w:val="-2"/>
              </w:rPr>
              <w:t>科目代码</w:t>
            </w:r>
          </w:p>
        </w:tc>
        <w:tc>
          <w:tcPr>
            <w:tcW w:w="1096" w:type="dxa"/>
            <w:shd w:val="clear" w:color="auto" w:fill="F1F1F1"/>
            <w:vAlign w:val="top"/>
          </w:tcPr>
          <w:p w14:paraId="472294FA">
            <w:pPr>
              <w:pStyle w:val="6"/>
              <w:spacing w:before="52" w:line="219" w:lineRule="auto"/>
              <w:ind w:left="112"/>
            </w:pPr>
            <w:r>
              <w:rPr>
                <w:spacing w:val="-2"/>
              </w:rPr>
              <w:t>科目名称</w:t>
            </w:r>
          </w:p>
        </w:tc>
        <w:tc>
          <w:tcPr>
            <w:tcW w:w="1535" w:type="dxa"/>
            <w:vMerge w:val="continue"/>
            <w:tcBorders>
              <w:top w:val="nil"/>
            </w:tcBorders>
            <w:vAlign w:val="top"/>
          </w:tcPr>
          <w:p w14:paraId="47137FD3">
            <w:pPr>
              <w:rPr>
                <w:rFonts w:ascii="Arial"/>
                <w:sz w:val="21"/>
              </w:rPr>
            </w:pPr>
          </w:p>
        </w:tc>
        <w:tc>
          <w:tcPr>
            <w:tcW w:w="1150" w:type="dxa"/>
            <w:vMerge w:val="continue"/>
            <w:tcBorders>
              <w:top w:val="nil"/>
            </w:tcBorders>
            <w:vAlign w:val="top"/>
          </w:tcPr>
          <w:p w14:paraId="12FD6D01">
            <w:pPr>
              <w:rPr>
                <w:rFonts w:ascii="Arial"/>
                <w:sz w:val="21"/>
              </w:rPr>
            </w:pPr>
          </w:p>
        </w:tc>
        <w:tc>
          <w:tcPr>
            <w:tcW w:w="1096" w:type="dxa"/>
            <w:vMerge w:val="continue"/>
            <w:tcBorders>
              <w:top w:val="nil"/>
            </w:tcBorders>
            <w:vAlign w:val="top"/>
          </w:tcPr>
          <w:p w14:paraId="77F99AD5">
            <w:pPr>
              <w:rPr>
                <w:rFonts w:ascii="Arial"/>
                <w:sz w:val="21"/>
              </w:rPr>
            </w:pPr>
          </w:p>
        </w:tc>
        <w:tc>
          <w:tcPr>
            <w:tcW w:w="1535" w:type="dxa"/>
            <w:vMerge w:val="continue"/>
            <w:tcBorders>
              <w:top w:val="nil"/>
            </w:tcBorders>
            <w:vAlign w:val="top"/>
          </w:tcPr>
          <w:p w14:paraId="53C782F5">
            <w:pPr>
              <w:rPr>
                <w:rFonts w:ascii="Arial"/>
                <w:sz w:val="21"/>
              </w:rPr>
            </w:pPr>
          </w:p>
        </w:tc>
        <w:tc>
          <w:tcPr>
            <w:tcW w:w="1096" w:type="dxa"/>
            <w:vMerge w:val="continue"/>
            <w:tcBorders>
              <w:top w:val="nil"/>
            </w:tcBorders>
            <w:vAlign w:val="top"/>
          </w:tcPr>
          <w:p w14:paraId="15A6891E">
            <w:pPr>
              <w:rPr>
                <w:rFonts w:ascii="Arial"/>
                <w:sz w:val="21"/>
              </w:rPr>
            </w:pPr>
          </w:p>
        </w:tc>
        <w:tc>
          <w:tcPr>
            <w:tcW w:w="2200" w:type="dxa"/>
            <w:vMerge w:val="continue"/>
            <w:tcBorders>
              <w:top w:val="nil"/>
            </w:tcBorders>
            <w:vAlign w:val="top"/>
          </w:tcPr>
          <w:p w14:paraId="0D5BF91C">
            <w:pPr>
              <w:rPr>
                <w:rFonts w:ascii="Arial"/>
                <w:sz w:val="21"/>
              </w:rPr>
            </w:pPr>
          </w:p>
        </w:tc>
      </w:tr>
    </w:tbl>
    <w:p w14:paraId="56860DF6">
      <w:pPr>
        <w:spacing w:line="14" w:lineRule="auto"/>
        <w:rPr>
          <w:rFonts w:ascii="Arial"/>
          <w:sz w:val="2"/>
        </w:rPr>
      </w:pPr>
    </w:p>
    <w:p w14:paraId="484C7A52">
      <w:pPr>
        <w:spacing w:line="14" w:lineRule="auto"/>
        <w:rPr>
          <w:rFonts w:ascii="Arial" w:hAnsi="Arial" w:eastAsia="Arial" w:cs="Arial"/>
          <w:sz w:val="2"/>
          <w:szCs w:val="2"/>
        </w:rPr>
        <w:sectPr>
          <w:type w:val="continuous"/>
          <w:pgSz w:w="16839" w:h="11906"/>
          <w:pgMar w:top="1012" w:right="1327" w:bottom="1156" w:left="1420" w:header="0" w:footer="994" w:gutter="0"/>
          <w:cols w:equalWidth="0" w:num="1">
            <w:col w:w="14091"/>
          </w:cols>
        </w:sectPr>
      </w:pPr>
    </w:p>
    <w:p w14:paraId="06760646">
      <w:pPr>
        <w:spacing w:before="21"/>
      </w:pPr>
    </w:p>
    <w:p w14:paraId="3428C4B3">
      <w:pPr>
        <w:spacing w:before="21"/>
      </w:pPr>
    </w:p>
    <w:p w14:paraId="11D9B5C5">
      <w:pPr>
        <w:spacing w:before="21"/>
      </w:pPr>
    </w:p>
    <w:tbl>
      <w:tblPr>
        <w:tblStyle w:val="5"/>
        <w:tblW w:w="12927" w:type="dxa"/>
        <w:tblInd w:w="270"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219"/>
        <w:gridCol w:w="1096"/>
        <w:gridCol w:w="1535"/>
        <w:gridCol w:w="1150"/>
        <w:gridCol w:w="1096"/>
        <w:gridCol w:w="1535"/>
        <w:gridCol w:w="1096"/>
        <w:gridCol w:w="2200"/>
      </w:tblGrid>
      <w:tr w14:paraId="225DD4B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56" w:hRule="atLeast"/>
        </w:trPr>
        <w:tc>
          <w:tcPr>
            <w:tcW w:w="3219" w:type="dxa"/>
            <w:shd w:val="clear" w:color="auto" w:fill="F1F1F1"/>
            <w:vAlign w:val="top"/>
          </w:tcPr>
          <w:p w14:paraId="0B587BF6">
            <w:pPr>
              <w:rPr>
                <w:rFonts w:ascii="Arial"/>
                <w:sz w:val="21"/>
              </w:rPr>
            </w:pPr>
          </w:p>
        </w:tc>
        <w:tc>
          <w:tcPr>
            <w:tcW w:w="1096" w:type="dxa"/>
            <w:shd w:val="clear" w:color="auto" w:fill="F1F1F1"/>
            <w:vAlign w:val="top"/>
          </w:tcPr>
          <w:p w14:paraId="35EE5C14">
            <w:pPr>
              <w:rPr>
                <w:rFonts w:ascii="Arial"/>
                <w:sz w:val="21"/>
              </w:rPr>
            </w:pPr>
          </w:p>
        </w:tc>
        <w:tc>
          <w:tcPr>
            <w:tcW w:w="1535" w:type="dxa"/>
            <w:shd w:val="clear" w:color="auto" w:fill="F1F1F1"/>
            <w:vAlign w:val="top"/>
          </w:tcPr>
          <w:p w14:paraId="5FA9BEB6">
            <w:pPr>
              <w:rPr>
                <w:rFonts w:ascii="Arial"/>
                <w:sz w:val="21"/>
              </w:rPr>
            </w:pPr>
          </w:p>
        </w:tc>
        <w:tc>
          <w:tcPr>
            <w:tcW w:w="1150" w:type="dxa"/>
            <w:shd w:val="clear" w:color="auto" w:fill="F1F1F1"/>
            <w:vAlign w:val="top"/>
          </w:tcPr>
          <w:p w14:paraId="6F301B6F">
            <w:pPr>
              <w:rPr>
                <w:rFonts w:ascii="Arial"/>
                <w:sz w:val="21"/>
              </w:rPr>
            </w:pPr>
          </w:p>
        </w:tc>
        <w:tc>
          <w:tcPr>
            <w:tcW w:w="1096" w:type="dxa"/>
            <w:shd w:val="clear" w:color="auto" w:fill="F1F1F1"/>
            <w:vAlign w:val="top"/>
          </w:tcPr>
          <w:p w14:paraId="3CEA4AB0">
            <w:pPr>
              <w:rPr>
                <w:rFonts w:ascii="Arial"/>
                <w:sz w:val="21"/>
              </w:rPr>
            </w:pPr>
          </w:p>
        </w:tc>
        <w:tc>
          <w:tcPr>
            <w:tcW w:w="1535" w:type="dxa"/>
            <w:shd w:val="clear" w:color="auto" w:fill="F1F1F1"/>
            <w:vAlign w:val="top"/>
          </w:tcPr>
          <w:p w14:paraId="26E8D894">
            <w:pPr>
              <w:rPr>
                <w:rFonts w:ascii="Arial"/>
                <w:sz w:val="21"/>
              </w:rPr>
            </w:pPr>
          </w:p>
        </w:tc>
        <w:tc>
          <w:tcPr>
            <w:tcW w:w="1096" w:type="dxa"/>
            <w:shd w:val="clear" w:color="auto" w:fill="F1F1F1"/>
            <w:vAlign w:val="top"/>
          </w:tcPr>
          <w:p w14:paraId="5C59A71E">
            <w:pPr>
              <w:rPr>
                <w:rFonts w:ascii="Arial"/>
                <w:sz w:val="21"/>
              </w:rPr>
            </w:pPr>
          </w:p>
        </w:tc>
        <w:tc>
          <w:tcPr>
            <w:tcW w:w="2200" w:type="dxa"/>
            <w:shd w:val="clear" w:color="auto" w:fill="F1F1F1"/>
            <w:vAlign w:val="top"/>
          </w:tcPr>
          <w:p w14:paraId="4EAE18F3">
            <w:pPr>
              <w:rPr>
                <w:rFonts w:ascii="Arial"/>
                <w:sz w:val="21"/>
              </w:rPr>
            </w:pPr>
          </w:p>
        </w:tc>
      </w:tr>
      <w:tr w14:paraId="740D371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3" w:hRule="atLeast"/>
        </w:trPr>
        <w:tc>
          <w:tcPr>
            <w:tcW w:w="4315" w:type="dxa"/>
            <w:gridSpan w:val="2"/>
            <w:shd w:val="clear" w:color="auto" w:fill="F1F1F1"/>
            <w:vAlign w:val="top"/>
          </w:tcPr>
          <w:p w14:paraId="3E1A8244">
            <w:pPr>
              <w:pStyle w:val="6"/>
              <w:spacing w:before="50" w:line="220" w:lineRule="auto"/>
              <w:ind w:left="1944"/>
            </w:pPr>
            <w:r>
              <w:rPr>
                <w:spacing w:val="-4"/>
              </w:rPr>
              <w:t>栏次</w:t>
            </w:r>
          </w:p>
        </w:tc>
        <w:tc>
          <w:tcPr>
            <w:tcW w:w="1535" w:type="dxa"/>
            <w:shd w:val="clear" w:color="auto" w:fill="F1F1F1"/>
            <w:vAlign w:val="top"/>
          </w:tcPr>
          <w:p w14:paraId="54178F67">
            <w:pPr>
              <w:pStyle w:val="6"/>
              <w:spacing w:before="49" w:line="221" w:lineRule="auto"/>
              <w:ind w:left="734"/>
            </w:pPr>
            <w:r>
              <w:t>1</w:t>
            </w:r>
          </w:p>
        </w:tc>
        <w:tc>
          <w:tcPr>
            <w:tcW w:w="1150" w:type="dxa"/>
            <w:shd w:val="clear" w:color="auto" w:fill="F1F1F1"/>
            <w:vAlign w:val="top"/>
          </w:tcPr>
          <w:p w14:paraId="7F2404BA">
            <w:pPr>
              <w:pStyle w:val="6"/>
              <w:spacing w:before="49" w:line="221" w:lineRule="auto"/>
              <w:ind w:left="529"/>
            </w:pPr>
            <w:r>
              <w:t>2</w:t>
            </w:r>
          </w:p>
        </w:tc>
        <w:tc>
          <w:tcPr>
            <w:tcW w:w="1096" w:type="dxa"/>
            <w:shd w:val="clear" w:color="auto" w:fill="F1F1F1"/>
            <w:vAlign w:val="top"/>
          </w:tcPr>
          <w:p w14:paraId="550D0591">
            <w:pPr>
              <w:pStyle w:val="6"/>
              <w:spacing w:before="49" w:line="221" w:lineRule="auto"/>
              <w:ind w:left="504"/>
            </w:pPr>
            <w:r>
              <w:t>3</w:t>
            </w:r>
          </w:p>
        </w:tc>
        <w:tc>
          <w:tcPr>
            <w:tcW w:w="1535" w:type="dxa"/>
            <w:shd w:val="clear" w:color="auto" w:fill="F1F1F1"/>
            <w:vAlign w:val="top"/>
          </w:tcPr>
          <w:p w14:paraId="118B5428">
            <w:pPr>
              <w:pStyle w:val="6"/>
              <w:spacing w:before="49" w:line="221" w:lineRule="auto"/>
              <w:ind w:left="718"/>
            </w:pPr>
            <w:r>
              <w:t>4</w:t>
            </w:r>
          </w:p>
        </w:tc>
        <w:tc>
          <w:tcPr>
            <w:tcW w:w="1096" w:type="dxa"/>
            <w:shd w:val="clear" w:color="auto" w:fill="F1F1F1"/>
            <w:vAlign w:val="top"/>
          </w:tcPr>
          <w:p w14:paraId="592CF2FF">
            <w:pPr>
              <w:pStyle w:val="6"/>
              <w:spacing w:before="49" w:line="221" w:lineRule="auto"/>
              <w:ind w:left="506"/>
            </w:pPr>
            <w:r>
              <w:t>5</w:t>
            </w:r>
          </w:p>
        </w:tc>
        <w:tc>
          <w:tcPr>
            <w:tcW w:w="2200" w:type="dxa"/>
            <w:shd w:val="clear" w:color="auto" w:fill="F1F1F1"/>
            <w:vAlign w:val="top"/>
          </w:tcPr>
          <w:p w14:paraId="7E4B3E00">
            <w:pPr>
              <w:pStyle w:val="6"/>
              <w:spacing w:before="49" w:line="221" w:lineRule="auto"/>
              <w:ind w:left="1054"/>
            </w:pPr>
            <w:r>
              <w:t>6</w:t>
            </w:r>
          </w:p>
        </w:tc>
      </w:tr>
      <w:tr w14:paraId="3E91B4B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3" w:hRule="atLeast"/>
        </w:trPr>
        <w:tc>
          <w:tcPr>
            <w:tcW w:w="4315" w:type="dxa"/>
            <w:gridSpan w:val="2"/>
            <w:shd w:val="clear" w:color="auto" w:fill="F1F1F1"/>
            <w:vAlign w:val="top"/>
          </w:tcPr>
          <w:p w14:paraId="20F40880">
            <w:pPr>
              <w:pStyle w:val="6"/>
              <w:spacing w:before="53" w:line="218" w:lineRule="auto"/>
              <w:ind w:left="1945"/>
            </w:pPr>
            <w:r>
              <w:rPr>
                <w:spacing w:val="-4"/>
              </w:rPr>
              <w:t>合计</w:t>
            </w:r>
          </w:p>
        </w:tc>
        <w:tc>
          <w:tcPr>
            <w:tcW w:w="1535" w:type="dxa"/>
            <w:vAlign w:val="top"/>
          </w:tcPr>
          <w:p w14:paraId="2C77BC67">
            <w:pPr>
              <w:pStyle w:val="6"/>
              <w:spacing w:before="53" w:line="218" w:lineRule="auto"/>
              <w:ind w:left="771"/>
            </w:pPr>
            <w:r>
              <w:rPr>
                <w:b/>
                <w:bCs/>
                <w:spacing w:val="-4"/>
              </w:rPr>
              <w:t>245.17</w:t>
            </w:r>
          </w:p>
        </w:tc>
        <w:tc>
          <w:tcPr>
            <w:tcW w:w="1150" w:type="dxa"/>
            <w:vAlign w:val="top"/>
          </w:tcPr>
          <w:p w14:paraId="04D1CBE2">
            <w:pPr>
              <w:pStyle w:val="6"/>
              <w:spacing w:before="53" w:line="218" w:lineRule="auto"/>
              <w:ind w:left="401"/>
            </w:pPr>
            <w:r>
              <w:rPr>
                <w:b/>
                <w:bCs/>
                <w:spacing w:val="-6"/>
              </w:rPr>
              <w:t>198.54</w:t>
            </w:r>
          </w:p>
        </w:tc>
        <w:tc>
          <w:tcPr>
            <w:tcW w:w="1096" w:type="dxa"/>
            <w:vAlign w:val="top"/>
          </w:tcPr>
          <w:p w14:paraId="24637C8F">
            <w:pPr>
              <w:pStyle w:val="6"/>
              <w:spacing w:before="53" w:line="218" w:lineRule="auto"/>
              <w:ind w:left="439"/>
            </w:pPr>
            <w:r>
              <w:rPr>
                <w:b/>
                <w:bCs/>
                <w:spacing w:val="-3"/>
              </w:rPr>
              <w:t>46.64</w:t>
            </w:r>
          </w:p>
        </w:tc>
        <w:tc>
          <w:tcPr>
            <w:tcW w:w="1535" w:type="dxa"/>
            <w:vAlign w:val="top"/>
          </w:tcPr>
          <w:p w14:paraId="7CC3D18C">
            <w:pPr>
              <w:rPr>
                <w:rFonts w:ascii="Arial"/>
                <w:sz w:val="21"/>
              </w:rPr>
            </w:pPr>
          </w:p>
        </w:tc>
        <w:tc>
          <w:tcPr>
            <w:tcW w:w="1096" w:type="dxa"/>
            <w:vAlign w:val="top"/>
          </w:tcPr>
          <w:p w14:paraId="7577E424">
            <w:pPr>
              <w:rPr>
                <w:rFonts w:ascii="Arial"/>
                <w:sz w:val="21"/>
              </w:rPr>
            </w:pPr>
          </w:p>
        </w:tc>
        <w:tc>
          <w:tcPr>
            <w:tcW w:w="2200" w:type="dxa"/>
            <w:vAlign w:val="top"/>
          </w:tcPr>
          <w:p w14:paraId="4D378BEF">
            <w:pPr>
              <w:rPr>
                <w:rFonts w:ascii="Arial"/>
                <w:sz w:val="21"/>
              </w:rPr>
            </w:pPr>
          </w:p>
        </w:tc>
      </w:tr>
      <w:tr w14:paraId="6C66413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45" w:hRule="atLeast"/>
        </w:trPr>
        <w:tc>
          <w:tcPr>
            <w:tcW w:w="3219" w:type="dxa"/>
            <w:vAlign w:val="top"/>
          </w:tcPr>
          <w:p w14:paraId="732FD6D2">
            <w:pPr>
              <w:pStyle w:val="6"/>
              <w:spacing w:before="60" w:line="230" w:lineRule="auto"/>
              <w:ind w:left="118"/>
            </w:pPr>
            <w:r>
              <w:rPr>
                <w:spacing w:val="-2"/>
              </w:rPr>
              <w:t>2010801</w:t>
            </w:r>
          </w:p>
        </w:tc>
        <w:tc>
          <w:tcPr>
            <w:tcW w:w="1096" w:type="dxa"/>
            <w:vAlign w:val="top"/>
          </w:tcPr>
          <w:p w14:paraId="3C87B57F">
            <w:pPr>
              <w:pStyle w:val="6"/>
              <w:spacing w:before="61" w:line="221" w:lineRule="auto"/>
              <w:ind w:left="115"/>
            </w:pPr>
            <w:r>
              <w:rPr>
                <w:spacing w:val="-3"/>
              </w:rPr>
              <w:t>行政运行</w:t>
            </w:r>
          </w:p>
        </w:tc>
        <w:tc>
          <w:tcPr>
            <w:tcW w:w="1535" w:type="dxa"/>
            <w:vAlign w:val="top"/>
          </w:tcPr>
          <w:p w14:paraId="371E4299">
            <w:pPr>
              <w:pStyle w:val="6"/>
              <w:spacing w:before="60" w:line="230" w:lineRule="auto"/>
              <w:ind w:left="775"/>
            </w:pPr>
            <w:r>
              <w:rPr>
                <w:spacing w:val="-2"/>
              </w:rPr>
              <w:t>245.17</w:t>
            </w:r>
          </w:p>
        </w:tc>
        <w:tc>
          <w:tcPr>
            <w:tcW w:w="1150" w:type="dxa"/>
            <w:vAlign w:val="top"/>
          </w:tcPr>
          <w:p w14:paraId="631DCBAD">
            <w:pPr>
              <w:pStyle w:val="6"/>
              <w:spacing w:before="60" w:line="230" w:lineRule="auto"/>
              <w:ind w:left="406"/>
            </w:pPr>
            <w:r>
              <w:rPr>
                <w:spacing w:val="-5"/>
              </w:rPr>
              <w:t>198.54</w:t>
            </w:r>
          </w:p>
        </w:tc>
        <w:tc>
          <w:tcPr>
            <w:tcW w:w="1096" w:type="dxa"/>
            <w:vAlign w:val="top"/>
          </w:tcPr>
          <w:p w14:paraId="68B065C9">
            <w:pPr>
              <w:pStyle w:val="6"/>
              <w:spacing w:before="60" w:line="230" w:lineRule="auto"/>
              <w:ind w:left="444"/>
            </w:pPr>
            <w:r>
              <w:rPr>
                <w:spacing w:val="-2"/>
              </w:rPr>
              <w:t>46.64</w:t>
            </w:r>
          </w:p>
        </w:tc>
        <w:tc>
          <w:tcPr>
            <w:tcW w:w="1535" w:type="dxa"/>
            <w:vAlign w:val="top"/>
          </w:tcPr>
          <w:p w14:paraId="71726FFD">
            <w:pPr>
              <w:rPr>
                <w:rFonts w:ascii="Arial"/>
                <w:sz w:val="21"/>
              </w:rPr>
            </w:pPr>
          </w:p>
        </w:tc>
        <w:tc>
          <w:tcPr>
            <w:tcW w:w="1096" w:type="dxa"/>
            <w:vAlign w:val="top"/>
          </w:tcPr>
          <w:p w14:paraId="27B690EA">
            <w:pPr>
              <w:rPr>
                <w:rFonts w:ascii="Arial"/>
                <w:sz w:val="21"/>
              </w:rPr>
            </w:pPr>
          </w:p>
        </w:tc>
        <w:tc>
          <w:tcPr>
            <w:tcW w:w="2200" w:type="dxa"/>
            <w:vAlign w:val="top"/>
          </w:tcPr>
          <w:p w14:paraId="6A656730">
            <w:pPr>
              <w:rPr>
                <w:rFonts w:ascii="Arial"/>
                <w:sz w:val="21"/>
              </w:rPr>
            </w:pPr>
          </w:p>
        </w:tc>
      </w:tr>
    </w:tbl>
    <w:p w14:paraId="402DB231">
      <w:pPr>
        <w:spacing w:before="47"/>
      </w:pPr>
    </w:p>
    <w:p w14:paraId="79241303">
      <w:pPr>
        <w:spacing w:before="46"/>
      </w:pPr>
    </w:p>
    <w:p w14:paraId="1AEFA835">
      <w:pPr>
        <w:spacing w:before="46"/>
      </w:pPr>
    </w:p>
    <w:tbl>
      <w:tblPr>
        <w:tblStyle w:val="5"/>
        <w:tblW w:w="13820"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576"/>
        <w:gridCol w:w="3244"/>
      </w:tblGrid>
      <w:tr w14:paraId="777B9BF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5" w:hRule="atLeast"/>
        </w:trPr>
        <w:tc>
          <w:tcPr>
            <w:tcW w:w="10576" w:type="dxa"/>
            <w:vAlign w:val="top"/>
          </w:tcPr>
          <w:p w14:paraId="16AEC198">
            <w:pPr>
              <w:spacing w:line="223" w:lineRule="auto"/>
              <w:ind w:left="573"/>
              <w:rPr>
                <w:rFonts w:ascii="黑体" w:hAnsi="黑体" w:eastAsia="黑体" w:cs="黑体"/>
                <w:sz w:val="31"/>
                <w:szCs w:val="31"/>
              </w:rPr>
            </w:pPr>
            <w:r>
              <w:rPr>
                <w:rFonts w:ascii="黑体" w:hAnsi="黑体" w:eastAsia="黑体" w:cs="黑体"/>
                <w:spacing w:val="7"/>
                <w:sz w:val="31"/>
                <w:szCs w:val="31"/>
              </w:rPr>
              <w:t>四、财政拨款收入支出决算总表</w:t>
            </w:r>
          </w:p>
          <w:p w14:paraId="3705CA1B">
            <w:pPr>
              <w:pStyle w:val="6"/>
              <w:spacing w:before="151" w:line="273" w:lineRule="auto"/>
              <w:ind w:left="5988" w:right="1854" w:hanging="853"/>
            </w:pPr>
            <w:r>
              <w:rPr>
                <w:rFonts w:ascii="黑体" w:hAnsi="黑体" w:eastAsia="黑体" w:cs="黑体"/>
                <w:spacing w:val="-2"/>
                <w:sz w:val="30"/>
                <w:szCs w:val="30"/>
              </w:rPr>
              <w:t>财政拨款收入支出决算总表</w:t>
            </w:r>
            <w:r>
              <w:rPr>
                <w:spacing w:val="-3"/>
              </w:rPr>
              <w:t>2024</w:t>
            </w:r>
            <w:r>
              <w:rPr>
                <w:spacing w:val="-48"/>
              </w:rPr>
              <w:t xml:space="preserve"> </w:t>
            </w:r>
            <w:r>
              <w:rPr>
                <w:spacing w:val="-3"/>
              </w:rPr>
              <w:t>年度</w:t>
            </w:r>
          </w:p>
        </w:tc>
        <w:tc>
          <w:tcPr>
            <w:tcW w:w="3244" w:type="dxa"/>
            <w:vAlign w:val="top"/>
          </w:tcPr>
          <w:p w14:paraId="5DE3BF7A">
            <w:pPr>
              <w:spacing w:line="244" w:lineRule="auto"/>
              <w:rPr>
                <w:rFonts w:ascii="Arial"/>
                <w:sz w:val="21"/>
              </w:rPr>
            </w:pPr>
          </w:p>
          <w:p w14:paraId="4E2DC4F8">
            <w:pPr>
              <w:spacing w:line="244" w:lineRule="auto"/>
              <w:rPr>
                <w:rFonts w:ascii="Arial"/>
                <w:sz w:val="21"/>
              </w:rPr>
            </w:pPr>
          </w:p>
          <w:p w14:paraId="1B922943">
            <w:pPr>
              <w:spacing w:line="244" w:lineRule="auto"/>
              <w:rPr>
                <w:rFonts w:ascii="Arial"/>
                <w:sz w:val="21"/>
              </w:rPr>
            </w:pPr>
          </w:p>
          <w:p w14:paraId="5C9F4270">
            <w:pPr>
              <w:spacing w:line="244" w:lineRule="auto"/>
              <w:rPr>
                <w:rFonts w:ascii="Arial"/>
                <w:sz w:val="21"/>
              </w:rPr>
            </w:pPr>
          </w:p>
          <w:p w14:paraId="3BDC07AA">
            <w:pPr>
              <w:pStyle w:val="6"/>
              <w:spacing w:before="62" w:line="230" w:lineRule="auto"/>
              <w:ind w:left="1859"/>
              <w:rPr>
                <w:sz w:val="19"/>
                <w:szCs w:val="19"/>
              </w:rPr>
            </w:pPr>
            <w:r>
              <w:rPr>
                <w:spacing w:val="1"/>
                <w:sz w:val="19"/>
                <w:szCs w:val="19"/>
              </w:rPr>
              <w:t>公开</w:t>
            </w:r>
            <w:r>
              <w:rPr>
                <w:spacing w:val="-32"/>
                <w:sz w:val="19"/>
                <w:szCs w:val="19"/>
              </w:rPr>
              <w:t xml:space="preserve"> </w:t>
            </w:r>
            <w:r>
              <w:rPr>
                <w:spacing w:val="1"/>
                <w:sz w:val="19"/>
                <w:szCs w:val="19"/>
              </w:rPr>
              <w:t>04</w:t>
            </w:r>
            <w:r>
              <w:rPr>
                <w:spacing w:val="-39"/>
                <w:sz w:val="19"/>
                <w:szCs w:val="19"/>
              </w:rPr>
              <w:t xml:space="preserve"> </w:t>
            </w:r>
            <w:r>
              <w:rPr>
                <w:spacing w:val="1"/>
                <w:sz w:val="19"/>
                <w:szCs w:val="19"/>
              </w:rPr>
              <w:t>表</w:t>
            </w:r>
          </w:p>
        </w:tc>
      </w:tr>
      <w:tr w14:paraId="6141C4C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10576" w:type="dxa"/>
            <w:vAlign w:val="top"/>
          </w:tcPr>
          <w:p w14:paraId="391B69D0">
            <w:pPr>
              <w:pStyle w:val="6"/>
              <w:spacing w:before="51" w:line="183" w:lineRule="auto"/>
              <w:rPr>
                <w:sz w:val="19"/>
                <w:szCs w:val="19"/>
              </w:rPr>
            </w:pPr>
            <w:r>
              <w:rPr>
                <w:spacing w:val="9"/>
                <w:sz w:val="19"/>
                <w:szCs w:val="19"/>
              </w:rPr>
              <w:t>部门：黄石市黄石港区审计局本级</w:t>
            </w:r>
          </w:p>
        </w:tc>
        <w:tc>
          <w:tcPr>
            <w:tcW w:w="3244" w:type="dxa"/>
            <w:vAlign w:val="top"/>
          </w:tcPr>
          <w:p w14:paraId="1FA70E9B">
            <w:pPr>
              <w:pStyle w:val="6"/>
              <w:spacing w:before="51" w:line="183" w:lineRule="auto"/>
              <w:jc w:val="right"/>
              <w:rPr>
                <w:sz w:val="19"/>
                <w:szCs w:val="19"/>
              </w:rPr>
            </w:pPr>
            <w:r>
              <w:rPr>
                <w:spacing w:val="8"/>
                <w:sz w:val="19"/>
                <w:szCs w:val="19"/>
              </w:rPr>
              <w:t>金额单位：万元</w:t>
            </w:r>
          </w:p>
        </w:tc>
      </w:tr>
    </w:tbl>
    <w:p w14:paraId="3A421C88">
      <w:pPr>
        <w:spacing w:line="55"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299"/>
        <w:gridCol w:w="485"/>
        <w:gridCol w:w="876"/>
        <w:gridCol w:w="3815"/>
        <w:gridCol w:w="697"/>
        <w:gridCol w:w="923"/>
        <w:gridCol w:w="1229"/>
        <w:gridCol w:w="1109"/>
        <w:gridCol w:w="1652"/>
      </w:tblGrid>
      <w:tr w14:paraId="45DC22E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660" w:type="dxa"/>
            <w:gridSpan w:val="3"/>
            <w:shd w:val="clear" w:color="auto" w:fill="F1F1F1"/>
            <w:vAlign w:val="top"/>
          </w:tcPr>
          <w:p w14:paraId="03517C86">
            <w:pPr>
              <w:pStyle w:val="6"/>
              <w:spacing w:before="50" w:line="219" w:lineRule="auto"/>
              <w:ind w:left="1847"/>
            </w:pPr>
            <w:r>
              <w:rPr>
                <w:spacing w:val="-8"/>
              </w:rPr>
              <w:t>收</w:t>
            </w:r>
            <w:r>
              <w:rPr>
                <w:spacing w:val="1"/>
              </w:rPr>
              <w:t xml:space="preserve">     </w:t>
            </w:r>
            <w:r>
              <w:rPr>
                <w:spacing w:val="-8"/>
              </w:rPr>
              <w:t>入</w:t>
            </w:r>
          </w:p>
        </w:tc>
        <w:tc>
          <w:tcPr>
            <w:tcW w:w="9425" w:type="dxa"/>
            <w:gridSpan w:val="6"/>
            <w:shd w:val="clear" w:color="auto" w:fill="F1F1F1"/>
            <w:vAlign w:val="top"/>
          </w:tcPr>
          <w:p w14:paraId="2ACA7289">
            <w:pPr>
              <w:pStyle w:val="6"/>
              <w:spacing w:before="50" w:line="219" w:lineRule="auto"/>
              <w:ind w:left="4222"/>
            </w:pPr>
            <w:r>
              <w:rPr>
                <w:spacing w:val="-5"/>
              </w:rPr>
              <w:t>支</w:t>
            </w:r>
            <w:r>
              <w:rPr>
                <w:spacing w:val="5"/>
              </w:rPr>
              <w:t xml:space="preserve">     </w:t>
            </w:r>
            <w:r>
              <w:rPr>
                <w:spacing w:val="-5"/>
              </w:rPr>
              <w:t>出</w:t>
            </w:r>
          </w:p>
        </w:tc>
      </w:tr>
      <w:tr w14:paraId="53A1D48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40" w:hRule="atLeast"/>
        </w:trPr>
        <w:tc>
          <w:tcPr>
            <w:tcW w:w="3299" w:type="dxa"/>
            <w:shd w:val="clear" w:color="auto" w:fill="F1F1F1"/>
            <w:vAlign w:val="top"/>
          </w:tcPr>
          <w:p w14:paraId="767A2576">
            <w:pPr>
              <w:spacing w:line="286" w:lineRule="auto"/>
              <w:rPr>
                <w:rFonts w:ascii="Arial"/>
                <w:sz w:val="21"/>
              </w:rPr>
            </w:pPr>
          </w:p>
          <w:p w14:paraId="49DCC9A3">
            <w:pPr>
              <w:pStyle w:val="6"/>
              <w:spacing w:before="72" w:line="221" w:lineRule="auto"/>
              <w:ind w:left="1440"/>
            </w:pPr>
            <w:r>
              <w:rPr>
                <w:spacing w:val="-6"/>
              </w:rPr>
              <w:t>项目</w:t>
            </w:r>
          </w:p>
        </w:tc>
        <w:tc>
          <w:tcPr>
            <w:tcW w:w="485" w:type="dxa"/>
            <w:shd w:val="clear" w:color="auto" w:fill="F1F1F1"/>
            <w:textDirection w:val="tbRlV"/>
            <w:vAlign w:val="top"/>
          </w:tcPr>
          <w:p w14:paraId="172ACCA7">
            <w:pPr>
              <w:pStyle w:val="6"/>
              <w:spacing w:before="130" w:line="206" w:lineRule="auto"/>
              <w:ind w:left="204"/>
            </w:pPr>
            <w:r>
              <w:t>行</w:t>
            </w:r>
            <w:r>
              <w:rPr>
                <w:spacing w:val="-19"/>
              </w:rPr>
              <w:t xml:space="preserve"> </w:t>
            </w:r>
            <w:r>
              <w:t>次</w:t>
            </w:r>
          </w:p>
        </w:tc>
        <w:tc>
          <w:tcPr>
            <w:tcW w:w="876" w:type="dxa"/>
            <w:shd w:val="clear" w:color="auto" w:fill="F1F1F1"/>
            <w:vAlign w:val="top"/>
          </w:tcPr>
          <w:p w14:paraId="7072799B">
            <w:pPr>
              <w:spacing w:line="287" w:lineRule="auto"/>
              <w:rPr>
                <w:rFonts w:ascii="Arial"/>
                <w:sz w:val="21"/>
              </w:rPr>
            </w:pPr>
          </w:p>
          <w:p w14:paraId="603A5974">
            <w:pPr>
              <w:pStyle w:val="6"/>
              <w:spacing w:before="71" w:line="220" w:lineRule="auto"/>
              <w:ind w:left="225"/>
            </w:pPr>
            <w:r>
              <w:rPr>
                <w:spacing w:val="-5"/>
              </w:rPr>
              <w:t>金额</w:t>
            </w:r>
          </w:p>
        </w:tc>
        <w:tc>
          <w:tcPr>
            <w:tcW w:w="3815" w:type="dxa"/>
            <w:shd w:val="clear" w:color="auto" w:fill="F1F1F1"/>
            <w:vAlign w:val="top"/>
          </w:tcPr>
          <w:p w14:paraId="6F3CEBC3">
            <w:pPr>
              <w:spacing w:line="286" w:lineRule="auto"/>
              <w:rPr>
                <w:rFonts w:ascii="Arial"/>
                <w:sz w:val="21"/>
              </w:rPr>
            </w:pPr>
          </w:p>
          <w:p w14:paraId="5F46B277">
            <w:pPr>
              <w:pStyle w:val="6"/>
              <w:spacing w:before="72" w:line="221" w:lineRule="auto"/>
              <w:ind w:left="1695"/>
            </w:pPr>
            <w:r>
              <w:rPr>
                <w:spacing w:val="-6"/>
              </w:rPr>
              <w:t>项目</w:t>
            </w:r>
          </w:p>
        </w:tc>
        <w:tc>
          <w:tcPr>
            <w:tcW w:w="697" w:type="dxa"/>
            <w:shd w:val="clear" w:color="auto" w:fill="F1F1F1"/>
            <w:vAlign w:val="top"/>
          </w:tcPr>
          <w:p w14:paraId="062BE63D">
            <w:pPr>
              <w:spacing w:line="287" w:lineRule="auto"/>
              <w:rPr>
                <w:rFonts w:ascii="Arial"/>
                <w:sz w:val="21"/>
              </w:rPr>
            </w:pPr>
          </w:p>
          <w:p w14:paraId="049E1D38">
            <w:pPr>
              <w:pStyle w:val="6"/>
              <w:spacing w:before="71" w:line="220" w:lineRule="auto"/>
              <w:ind w:left="136"/>
            </w:pPr>
            <w:r>
              <w:rPr>
                <w:spacing w:val="-6"/>
              </w:rPr>
              <w:t>行次</w:t>
            </w:r>
          </w:p>
        </w:tc>
        <w:tc>
          <w:tcPr>
            <w:tcW w:w="923" w:type="dxa"/>
            <w:shd w:val="clear" w:color="auto" w:fill="F1F1F1"/>
            <w:vAlign w:val="top"/>
          </w:tcPr>
          <w:p w14:paraId="18C5B1AB">
            <w:pPr>
              <w:spacing w:line="286" w:lineRule="auto"/>
              <w:rPr>
                <w:rFonts w:ascii="Arial"/>
                <w:sz w:val="21"/>
              </w:rPr>
            </w:pPr>
          </w:p>
          <w:p w14:paraId="052B6493">
            <w:pPr>
              <w:pStyle w:val="6"/>
              <w:spacing w:before="71" w:line="222" w:lineRule="auto"/>
              <w:ind w:left="248"/>
            </w:pPr>
            <w:r>
              <w:rPr>
                <w:spacing w:val="-4"/>
              </w:rPr>
              <w:t>合计</w:t>
            </w:r>
          </w:p>
        </w:tc>
        <w:tc>
          <w:tcPr>
            <w:tcW w:w="1229" w:type="dxa"/>
            <w:shd w:val="clear" w:color="auto" w:fill="F1F1F1"/>
            <w:vAlign w:val="top"/>
          </w:tcPr>
          <w:p w14:paraId="378DFA72">
            <w:pPr>
              <w:pStyle w:val="6"/>
              <w:spacing w:before="48" w:line="220" w:lineRule="auto"/>
              <w:ind w:left="184"/>
            </w:pPr>
            <w:r>
              <w:rPr>
                <w:spacing w:val="-3"/>
              </w:rPr>
              <w:t>一般公共</w:t>
            </w:r>
          </w:p>
          <w:p w14:paraId="026B3FDB">
            <w:pPr>
              <w:pStyle w:val="6"/>
              <w:spacing w:before="49" w:line="220" w:lineRule="auto"/>
              <w:ind w:left="182"/>
            </w:pPr>
            <w:r>
              <w:rPr>
                <w:spacing w:val="-3"/>
              </w:rPr>
              <w:t>预算财政</w:t>
            </w:r>
          </w:p>
          <w:p w14:paraId="54560A34">
            <w:pPr>
              <w:pStyle w:val="6"/>
              <w:spacing w:before="50" w:line="216" w:lineRule="auto"/>
              <w:ind w:left="403"/>
            </w:pPr>
            <w:r>
              <w:rPr>
                <w:spacing w:val="-5"/>
              </w:rPr>
              <w:t>拨款</w:t>
            </w:r>
          </w:p>
        </w:tc>
        <w:tc>
          <w:tcPr>
            <w:tcW w:w="1109" w:type="dxa"/>
            <w:shd w:val="clear" w:color="auto" w:fill="F1F1F1"/>
            <w:vAlign w:val="top"/>
          </w:tcPr>
          <w:p w14:paraId="2F15323E">
            <w:pPr>
              <w:pStyle w:val="6"/>
              <w:spacing w:before="48" w:line="219" w:lineRule="auto"/>
              <w:ind w:left="122"/>
            </w:pPr>
            <w:r>
              <w:rPr>
                <w:spacing w:val="-2"/>
              </w:rPr>
              <w:t>政府性基</w:t>
            </w:r>
          </w:p>
          <w:p w14:paraId="05A1ED27">
            <w:pPr>
              <w:pStyle w:val="6"/>
              <w:spacing w:before="50" w:line="220" w:lineRule="auto"/>
              <w:ind w:left="125"/>
            </w:pPr>
            <w:r>
              <w:rPr>
                <w:spacing w:val="-3"/>
              </w:rPr>
              <w:t>金预算财</w:t>
            </w:r>
          </w:p>
          <w:p w14:paraId="159EC94F">
            <w:pPr>
              <w:pStyle w:val="6"/>
              <w:spacing w:before="50" w:line="216" w:lineRule="auto"/>
              <w:ind w:left="230"/>
            </w:pPr>
            <w:r>
              <w:rPr>
                <w:spacing w:val="-2"/>
              </w:rPr>
              <w:t>政拨款</w:t>
            </w:r>
          </w:p>
        </w:tc>
        <w:tc>
          <w:tcPr>
            <w:tcW w:w="1652" w:type="dxa"/>
            <w:shd w:val="clear" w:color="auto" w:fill="F1F1F1"/>
            <w:vAlign w:val="top"/>
          </w:tcPr>
          <w:p w14:paraId="2A78C2EE">
            <w:pPr>
              <w:pStyle w:val="6"/>
              <w:spacing w:before="204" w:line="219" w:lineRule="auto"/>
              <w:ind w:left="192"/>
            </w:pPr>
            <w:r>
              <w:rPr>
                <w:spacing w:val="-5"/>
              </w:rPr>
              <w:t>国有资本经营</w:t>
            </w:r>
          </w:p>
          <w:p w14:paraId="6D6FA6C9">
            <w:pPr>
              <w:pStyle w:val="6"/>
              <w:spacing w:before="50" w:line="220" w:lineRule="auto"/>
              <w:ind w:left="172"/>
            </w:pPr>
            <w:r>
              <w:rPr>
                <w:spacing w:val="-2"/>
              </w:rPr>
              <w:t>预算财政拨款</w:t>
            </w:r>
          </w:p>
        </w:tc>
      </w:tr>
      <w:tr w14:paraId="7080D53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299" w:type="dxa"/>
            <w:shd w:val="clear" w:color="auto" w:fill="F1F1F1"/>
            <w:vAlign w:val="top"/>
          </w:tcPr>
          <w:p w14:paraId="563BC367">
            <w:pPr>
              <w:pStyle w:val="6"/>
              <w:spacing w:before="48" w:line="216" w:lineRule="auto"/>
              <w:ind w:left="1437"/>
            </w:pPr>
            <w:r>
              <w:rPr>
                <w:spacing w:val="-4"/>
              </w:rPr>
              <w:t>栏次</w:t>
            </w:r>
          </w:p>
        </w:tc>
        <w:tc>
          <w:tcPr>
            <w:tcW w:w="485" w:type="dxa"/>
            <w:shd w:val="clear" w:color="auto" w:fill="F1F1F1"/>
            <w:vAlign w:val="top"/>
          </w:tcPr>
          <w:p w14:paraId="1A3D95C5">
            <w:pPr>
              <w:rPr>
                <w:rFonts w:ascii="Arial"/>
                <w:sz w:val="21"/>
              </w:rPr>
            </w:pPr>
          </w:p>
        </w:tc>
        <w:tc>
          <w:tcPr>
            <w:tcW w:w="876" w:type="dxa"/>
            <w:shd w:val="clear" w:color="auto" w:fill="F1F1F1"/>
            <w:vAlign w:val="top"/>
          </w:tcPr>
          <w:p w14:paraId="04E2EA2B">
            <w:pPr>
              <w:pStyle w:val="6"/>
              <w:spacing w:before="48" w:line="216" w:lineRule="auto"/>
              <w:ind w:left="405"/>
            </w:pPr>
            <w:r>
              <w:t>1</w:t>
            </w:r>
          </w:p>
        </w:tc>
        <w:tc>
          <w:tcPr>
            <w:tcW w:w="3815" w:type="dxa"/>
            <w:shd w:val="clear" w:color="auto" w:fill="F1F1F1"/>
            <w:vAlign w:val="top"/>
          </w:tcPr>
          <w:p w14:paraId="6F630B6C">
            <w:pPr>
              <w:pStyle w:val="6"/>
              <w:spacing w:before="48" w:line="216" w:lineRule="auto"/>
              <w:ind w:left="1692"/>
            </w:pPr>
            <w:r>
              <w:rPr>
                <w:spacing w:val="-4"/>
              </w:rPr>
              <w:t>栏次</w:t>
            </w:r>
          </w:p>
        </w:tc>
        <w:tc>
          <w:tcPr>
            <w:tcW w:w="697" w:type="dxa"/>
            <w:shd w:val="clear" w:color="auto" w:fill="F1F1F1"/>
            <w:vAlign w:val="top"/>
          </w:tcPr>
          <w:p w14:paraId="7FAC7A78">
            <w:pPr>
              <w:rPr>
                <w:rFonts w:ascii="Arial"/>
                <w:sz w:val="21"/>
              </w:rPr>
            </w:pPr>
          </w:p>
        </w:tc>
        <w:tc>
          <w:tcPr>
            <w:tcW w:w="923" w:type="dxa"/>
            <w:shd w:val="clear" w:color="auto" w:fill="F1F1F1"/>
            <w:vAlign w:val="top"/>
          </w:tcPr>
          <w:p w14:paraId="61BD7554">
            <w:pPr>
              <w:pStyle w:val="6"/>
              <w:spacing w:before="48" w:line="216" w:lineRule="auto"/>
              <w:ind w:left="415"/>
            </w:pPr>
            <w:r>
              <w:t>2</w:t>
            </w:r>
          </w:p>
        </w:tc>
        <w:tc>
          <w:tcPr>
            <w:tcW w:w="1229" w:type="dxa"/>
            <w:shd w:val="clear" w:color="auto" w:fill="F1F1F1"/>
            <w:vAlign w:val="top"/>
          </w:tcPr>
          <w:p w14:paraId="366E824E">
            <w:pPr>
              <w:pStyle w:val="6"/>
              <w:spacing w:before="48" w:line="216" w:lineRule="auto"/>
              <w:ind w:left="569"/>
            </w:pPr>
            <w:r>
              <w:t>3</w:t>
            </w:r>
          </w:p>
        </w:tc>
        <w:tc>
          <w:tcPr>
            <w:tcW w:w="1109" w:type="dxa"/>
            <w:shd w:val="clear" w:color="auto" w:fill="F1F1F1"/>
            <w:vAlign w:val="top"/>
          </w:tcPr>
          <w:p w14:paraId="3F4DDA87">
            <w:pPr>
              <w:pStyle w:val="6"/>
              <w:spacing w:before="48" w:line="216" w:lineRule="auto"/>
              <w:ind w:left="506"/>
            </w:pPr>
            <w:r>
              <w:t>4</w:t>
            </w:r>
          </w:p>
        </w:tc>
        <w:tc>
          <w:tcPr>
            <w:tcW w:w="1652" w:type="dxa"/>
            <w:shd w:val="clear" w:color="auto" w:fill="F1F1F1"/>
            <w:vAlign w:val="top"/>
          </w:tcPr>
          <w:p w14:paraId="5D21148A">
            <w:pPr>
              <w:pStyle w:val="6"/>
              <w:spacing w:before="48" w:line="216" w:lineRule="auto"/>
              <w:ind w:left="782"/>
            </w:pPr>
            <w:r>
              <w:t>5</w:t>
            </w:r>
          </w:p>
        </w:tc>
      </w:tr>
      <w:tr w14:paraId="6728DF2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299" w:type="dxa"/>
            <w:shd w:val="clear" w:color="auto" w:fill="F1F1F1"/>
            <w:vAlign w:val="top"/>
          </w:tcPr>
          <w:p w14:paraId="7979CF37">
            <w:pPr>
              <w:pStyle w:val="6"/>
              <w:spacing w:before="49" w:line="215" w:lineRule="auto"/>
              <w:ind w:left="120"/>
            </w:pPr>
            <w:r>
              <w:rPr>
                <w:spacing w:val="-1"/>
              </w:rPr>
              <w:t>一、一般公共预算财政拨款</w:t>
            </w:r>
          </w:p>
        </w:tc>
        <w:tc>
          <w:tcPr>
            <w:tcW w:w="485" w:type="dxa"/>
            <w:shd w:val="clear" w:color="auto" w:fill="F1F1F1"/>
            <w:vAlign w:val="top"/>
          </w:tcPr>
          <w:p w14:paraId="6158B2AA">
            <w:pPr>
              <w:pStyle w:val="6"/>
              <w:spacing w:before="49" w:line="215" w:lineRule="auto"/>
              <w:ind w:left="208"/>
            </w:pPr>
            <w:r>
              <w:t>1</w:t>
            </w:r>
          </w:p>
        </w:tc>
        <w:tc>
          <w:tcPr>
            <w:tcW w:w="876" w:type="dxa"/>
            <w:vAlign w:val="top"/>
          </w:tcPr>
          <w:p w14:paraId="1174288E">
            <w:pPr>
              <w:pStyle w:val="6"/>
              <w:spacing w:before="49" w:line="215" w:lineRule="auto"/>
              <w:ind w:left="115"/>
            </w:pPr>
            <w:r>
              <w:rPr>
                <w:spacing w:val="-2"/>
              </w:rPr>
              <w:t>226.59</w:t>
            </w:r>
          </w:p>
        </w:tc>
        <w:tc>
          <w:tcPr>
            <w:tcW w:w="3815" w:type="dxa"/>
            <w:shd w:val="clear" w:color="auto" w:fill="F1F1F1"/>
            <w:vAlign w:val="top"/>
          </w:tcPr>
          <w:p w14:paraId="71BC461E">
            <w:pPr>
              <w:pStyle w:val="6"/>
              <w:spacing w:before="49" w:line="215" w:lineRule="auto"/>
              <w:ind w:left="116"/>
            </w:pPr>
            <w:r>
              <w:rPr>
                <w:spacing w:val="-2"/>
              </w:rPr>
              <w:t>一、一般公共服务支出</w:t>
            </w:r>
          </w:p>
        </w:tc>
        <w:tc>
          <w:tcPr>
            <w:tcW w:w="697" w:type="dxa"/>
            <w:shd w:val="clear" w:color="auto" w:fill="F1F1F1"/>
            <w:vAlign w:val="top"/>
          </w:tcPr>
          <w:p w14:paraId="14A2115D">
            <w:pPr>
              <w:pStyle w:val="6"/>
              <w:spacing w:before="49" w:line="215" w:lineRule="auto"/>
              <w:ind w:left="248"/>
            </w:pPr>
            <w:r>
              <w:rPr>
                <w:spacing w:val="-7"/>
              </w:rPr>
              <w:t>33</w:t>
            </w:r>
          </w:p>
        </w:tc>
        <w:tc>
          <w:tcPr>
            <w:tcW w:w="923" w:type="dxa"/>
            <w:vAlign w:val="top"/>
          </w:tcPr>
          <w:p w14:paraId="4DF47101">
            <w:pPr>
              <w:pStyle w:val="6"/>
              <w:spacing w:before="49" w:line="215" w:lineRule="auto"/>
              <w:ind w:left="163"/>
            </w:pPr>
            <w:r>
              <w:rPr>
                <w:spacing w:val="-2"/>
              </w:rPr>
              <w:t>226.59</w:t>
            </w:r>
          </w:p>
        </w:tc>
        <w:tc>
          <w:tcPr>
            <w:tcW w:w="1229" w:type="dxa"/>
            <w:vAlign w:val="top"/>
          </w:tcPr>
          <w:p w14:paraId="286E3698">
            <w:pPr>
              <w:pStyle w:val="6"/>
              <w:spacing w:before="49" w:line="215" w:lineRule="auto"/>
              <w:ind w:left="471"/>
            </w:pPr>
            <w:r>
              <w:rPr>
                <w:spacing w:val="-2"/>
              </w:rPr>
              <w:t>226.59</w:t>
            </w:r>
          </w:p>
        </w:tc>
        <w:tc>
          <w:tcPr>
            <w:tcW w:w="1109" w:type="dxa"/>
            <w:vAlign w:val="top"/>
          </w:tcPr>
          <w:p w14:paraId="46AEF39A">
            <w:pPr>
              <w:rPr>
                <w:rFonts w:ascii="Arial"/>
                <w:sz w:val="21"/>
              </w:rPr>
            </w:pPr>
          </w:p>
        </w:tc>
        <w:tc>
          <w:tcPr>
            <w:tcW w:w="1652" w:type="dxa"/>
            <w:vAlign w:val="top"/>
          </w:tcPr>
          <w:p w14:paraId="384533B8">
            <w:pPr>
              <w:rPr>
                <w:rFonts w:ascii="Arial"/>
                <w:sz w:val="21"/>
              </w:rPr>
            </w:pPr>
          </w:p>
        </w:tc>
      </w:tr>
      <w:tr w14:paraId="0CEFDCC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299" w:type="dxa"/>
            <w:shd w:val="clear" w:color="auto" w:fill="F1F1F1"/>
            <w:vAlign w:val="top"/>
          </w:tcPr>
          <w:p w14:paraId="7D766A27">
            <w:pPr>
              <w:pStyle w:val="6"/>
              <w:spacing w:before="49" w:line="215" w:lineRule="auto"/>
              <w:ind w:left="120"/>
            </w:pPr>
            <w:r>
              <w:rPr>
                <w:spacing w:val="-1"/>
              </w:rPr>
              <w:t>二、政府性基金预算财政拨款</w:t>
            </w:r>
          </w:p>
        </w:tc>
        <w:tc>
          <w:tcPr>
            <w:tcW w:w="485" w:type="dxa"/>
            <w:shd w:val="clear" w:color="auto" w:fill="F1F1F1"/>
            <w:vAlign w:val="top"/>
          </w:tcPr>
          <w:p w14:paraId="21C7208D">
            <w:pPr>
              <w:pStyle w:val="6"/>
              <w:spacing w:before="49" w:line="215" w:lineRule="auto"/>
              <w:ind w:left="195"/>
            </w:pPr>
            <w:r>
              <w:t>2</w:t>
            </w:r>
          </w:p>
        </w:tc>
        <w:tc>
          <w:tcPr>
            <w:tcW w:w="876" w:type="dxa"/>
            <w:vAlign w:val="top"/>
          </w:tcPr>
          <w:p w14:paraId="434705CD">
            <w:pPr>
              <w:rPr>
                <w:rFonts w:ascii="Arial"/>
                <w:sz w:val="21"/>
              </w:rPr>
            </w:pPr>
          </w:p>
        </w:tc>
        <w:tc>
          <w:tcPr>
            <w:tcW w:w="3815" w:type="dxa"/>
            <w:shd w:val="clear" w:color="auto" w:fill="F1F1F1"/>
            <w:vAlign w:val="top"/>
          </w:tcPr>
          <w:p w14:paraId="16083101">
            <w:pPr>
              <w:pStyle w:val="6"/>
              <w:spacing w:before="49" w:line="215" w:lineRule="auto"/>
              <w:ind w:left="116"/>
            </w:pPr>
            <w:r>
              <w:rPr>
                <w:spacing w:val="-2"/>
              </w:rPr>
              <w:t>二、外交支出</w:t>
            </w:r>
          </w:p>
        </w:tc>
        <w:tc>
          <w:tcPr>
            <w:tcW w:w="697" w:type="dxa"/>
            <w:shd w:val="clear" w:color="auto" w:fill="F1F1F1"/>
            <w:vAlign w:val="top"/>
          </w:tcPr>
          <w:p w14:paraId="008DE0F0">
            <w:pPr>
              <w:pStyle w:val="6"/>
              <w:spacing w:before="49" w:line="215" w:lineRule="auto"/>
              <w:ind w:left="248"/>
            </w:pPr>
            <w:r>
              <w:rPr>
                <w:spacing w:val="-7"/>
              </w:rPr>
              <w:t>34</w:t>
            </w:r>
          </w:p>
        </w:tc>
        <w:tc>
          <w:tcPr>
            <w:tcW w:w="923" w:type="dxa"/>
            <w:vAlign w:val="top"/>
          </w:tcPr>
          <w:p w14:paraId="75D0F3DA">
            <w:pPr>
              <w:rPr>
                <w:rFonts w:ascii="Arial"/>
                <w:sz w:val="21"/>
              </w:rPr>
            </w:pPr>
          </w:p>
        </w:tc>
        <w:tc>
          <w:tcPr>
            <w:tcW w:w="1229" w:type="dxa"/>
            <w:vAlign w:val="top"/>
          </w:tcPr>
          <w:p w14:paraId="6A0A3B0D">
            <w:pPr>
              <w:rPr>
                <w:rFonts w:ascii="Arial"/>
                <w:sz w:val="21"/>
              </w:rPr>
            </w:pPr>
          </w:p>
        </w:tc>
        <w:tc>
          <w:tcPr>
            <w:tcW w:w="1109" w:type="dxa"/>
            <w:vAlign w:val="top"/>
          </w:tcPr>
          <w:p w14:paraId="73F13C70">
            <w:pPr>
              <w:rPr>
                <w:rFonts w:ascii="Arial"/>
                <w:sz w:val="21"/>
              </w:rPr>
            </w:pPr>
          </w:p>
        </w:tc>
        <w:tc>
          <w:tcPr>
            <w:tcW w:w="1652" w:type="dxa"/>
            <w:vAlign w:val="top"/>
          </w:tcPr>
          <w:p w14:paraId="2B1D8820">
            <w:pPr>
              <w:rPr>
                <w:rFonts w:ascii="Arial"/>
                <w:sz w:val="21"/>
              </w:rPr>
            </w:pPr>
          </w:p>
        </w:tc>
      </w:tr>
      <w:tr w14:paraId="57EF208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775262D6">
            <w:pPr>
              <w:pStyle w:val="6"/>
              <w:spacing w:before="50" w:line="215" w:lineRule="auto"/>
              <w:ind w:left="117"/>
            </w:pPr>
            <w:r>
              <w:rPr>
                <w:spacing w:val="-1"/>
              </w:rPr>
              <w:t>三、国有资本经营预算财政拨款</w:t>
            </w:r>
          </w:p>
        </w:tc>
        <w:tc>
          <w:tcPr>
            <w:tcW w:w="485" w:type="dxa"/>
            <w:shd w:val="clear" w:color="auto" w:fill="F1F1F1"/>
            <w:vAlign w:val="top"/>
          </w:tcPr>
          <w:p w14:paraId="3BDF8D3A">
            <w:pPr>
              <w:pStyle w:val="6"/>
              <w:spacing w:before="50" w:line="215" w:lineRule="auto"/>
              <w:ind w:left="196"/>
            </w:pPr>
            <w:r>
              <w:t>3</w:t>
            </w:r>
          </w:p>
        </w:tc>
        <w:tc>
          <w:tcPr>
            <w:tcW w:w="876" w:type="dxa"/>
            <w:vAlign w:val="top"/>
          </w:tcPr>
          <w:p w14:paraId="0C466A95">
            <w:pPr>
              <w:rPr>
                <w:rFonts w:ascii="Arial"/>
                <w:sz w:val="21"/>
              </w:rPr>
            </w:pPr>
          </w:p>
        </w:tc>
        <w:tc>
          <w:tcPr>
            <w:tcW w:w="3815" w:type="dxa"/>
            <w:shd w:val="clear" w:color="auto" w:fill="F1F1F1"/>
            <w:vAlign w:val="top"/>
          </w:tcPr>
          <w:p w14:paraId="7D8E7310">
            <w:pPr>
              <w:pStyle w:val="6"/>
              <w:spacing w:before="50" w:line="215" w:lineRule="auto"/>
              <w:ind w:left="113"/>
            </w:pPr>
            <w:r>
              <w:rPr>
                <w:spacing w:val="-2"/>
              </w:rPr>
              <w:t>三、国防支出</w:t>
            </w:r>
          </w:p>
        </w:tc>
        <w:tc>
          <w:tcPr>
            <w:tcW w:w="697" w:type="dxa"/>
            <w:shd w:val="clear" w:color="auto" w:fill="F1F1F1"/>
            <w:vAlign w:val="top"/>
          </w:tcPr>
          <w:p w14:paraId="00CBE511">
            <w:pPr>
              <w:pStyle w:val="6"/>
              <w:spacing w:before="50" w:line="215" w:lineRule="auto"/>
              <w:ind w:left="248"/>
            </w:pPr>
            <w:r>
              <w:rPr>
                <w:spacing w:val="-7"/>
              </w:rPr>
              <w:t>35</w:t>
            </w:r>
          </w:p>
        </w:tc>
        <w:tc>
          <w:tcPr>
            <w:tcW w:w="923" w:type="dxa"/>
            <w:vAlign w:val="top"/>
          </w:tcPr>
          <w:p w14:paraId="1D227EE2">
            <w:pPr>
              <w:rPr>
                <w:rFonts w:ascii="Arial"/>
                <w:sz w:val="21"/>
              </w:rPr>
            </w:pPr>
          </w:p>
        </w:tc>
        <w:tc>
          <w:tcPr>
            <w:tcW w:w="1229" w:type="dxa"/>
            <w:vAlign w:val="top"/>
          </w:tcPr>
          <w:p w14:paraId="4532EA06">
            <w:pPr>
              <w:rPr>
                <w:rFonts w:ascii="Arial"/>
                <w:sz w:val="21"/>
              </w:rPr>
            </w:pPr>
          </w:p>
        </w:tc>
        <w:tc>
          <w:tcPr>
            <w:tcW w:w="1109" w:type="dxa"/>
            <w:vAlign w:val="top"/>
          </w:tcPr>
          <w:p w14:paraId="110AFAC9">
            <w:pPr>
              <w:rPr>
                <w:rFonts w:ascii="Arial"/>
                <w:sz w:val="21"/>
              </w:rPr>
            </w:pPr>
          </w:p>
        </w:tc>
        <w:tc>
          <w:tcPr>
            <w:tcW w:w="1652" w:type="dxa"/>
            <w:vAlign w:val="top"/>
          </w:tcPr>
          <w:p w14:paraId="36082219">
            <w:pPr>
              <w:rPr>
                <w:rFonts w:ascii="Arial"/>
                <w:sz w:val="21"/>
              </w:rPr>
            </w:pPr>
          </w:p>
        </w:tc>
      </w:tr>
      <w:tr w14:paraId="689BA16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7FDD1D0A">
            <w:pPr>
              <w:rPr>
                <w:rFonts w:ascii="Arial"/>
                <w:sz w:val="21"/>
              </w:rPr>
            </w:pPr>
          </w:p>
        </w:tc>
        <w:tc>
          <w:tcPr>
            <w:tcW w:w="485" w:type="dxa"/>
            <w:shd w:val="clear" w:color="auto" w:fill="F1F1F1"/>
            <w:vAlign w:val="top"/>
          </w:tcPr>
          <w:p w14:paraId="2FFB9DB4">
            <w:pPr>
              <w:pStyle w:val="6"/>
              <w:spacing w:before="49" w:line="216" w:lineRule="auto"/>
              <w:ind w:left="191"/>
            </w:pPr>
            <w:r>
              <w:t>4</w:t>
            </w:r>
          </w:p>
        </w:tc>
        <w:tc>
          <w:tcPr>
            <w:tcW w:w="876" w:type="dxa"/>
            <w:vAlign w:val="top"/>
          </w:tcPr>
          <w:p w14:paraId="140A2ACC">
            <w:pPr>
              <w:rPr>
                <w:rFonts w:ascii="Arial"/>
                <w:sz w:val="21"/>
              </w:rPr>
            </w:pPr>
          </w:p>
        </w:tc>
        <w:tc>
          <w:tcPr>
            <w:tcW w:w="3815" w:type="dxa"/>
            <w:shd w:val="clear" w:color="auto" w:fill="F1F1F1"/>
            <w:vAlign w:val="top"/>
          </w:tcPr>
          <w:p w14:paraId="29ADFA69">
            <w:pPr>
              <w:pStyle w:val="6"/>
              <w:spacing w:before="49" w:line="216" w:lineRule="auto"/>
              <w:ind w:left="133"/>
            </w:pPr>
            <w:r>
              <w:rPr>
                <w:spacing w:val="-4"/>
              </w:rPr>
              <w:t>四、公共安全支出</w:t>
            </w:r>
          </w:p>
        </w:tc>
        <w:tc>
          <w:tcPr>
            <w:tcW w:w="697" w:type="dxa"/>
            <w:shd w:val="clear" w:color="auto" w:fill="F1F1F1"/>
            <w:vAlign w:val="top"/>
          </w:tcPr>
          <w:p w14:paraId="6F9961B3">
            <w:pPr>
              <w:pStyle w:val="6"/>
              <w:spacing w:before="49" w:line="216" w:lineRule="auto"/>
              <w:ind w:left="248"/>
            </w:pPr>
            <w:r>
              <w:rPr>
                <w:spacing w:val="-7"/>
              </w:rPr>
              <w:t>36</w:t>
            </w:r>
          </w:p>
        </w:tc>
        <w:tc>
          <w:tcPr>
            <w:tcW w:w="923" w:type="dxa"/>
            <w:vAlign w:val="top"/>
          </w:tcPr>
          <w:p w14:paraId="59009171">
            <w:pPr>
              <w:rPr>
                <w:rFonts w:ascii="Arial"/>
                <w:sz w:val="21"/>
              </w:rPr>
            </w:pPr>
          </w:p>
        </w:tc>
        <w:tc>
          <w:tcPr>
            <w:tcW w:w="1229" w:type="dxa"/>
            <w:vAlign w:val="top"/>
          </w:tcPr>
          <w:p w14:paraId="1312D800">
            <w:pPr>
              <w:rPr>
                <w:rFonts w:ascii="Arial"/>
                <w:sz w:val="21"/>
              </w:rPr>
            </w:pPr>
          </w:p>
        </w:tc>
        <w:tc>
          <w:tcPr>
            <w:tcW w:w="1109" w:type="dxa"/>
            <w:vAlign w:val="top"/>
          </w:tcPr>
          <w:p w14:paraId="7ACC3204">
            <w:pPr>
              <w:rPr>
                <w:rFonts w:ascii="Arial"/>
                <w:sz w:val="21"/>
              </w:rPr>
            </w:pPr>
          </w:p>
        </w:tc>
        <w:tc>
          <w:tcPr>
            <w:tcW w:w="1652" w:type="dxa"/>
            <w:vAlign w:val="top"/>
          </w:tcPr>
          <w:p w14:paraId="6D9B58C5">
            <w:pPr>
              <w:rPr>
                <w:rFonts w:ascii="Arial"/>
                <w:sz w:val="21"/>
              </w:rPr>
            </w:pPr>
          </w:p>
        </w:tc>
      </w:tr>
      <w:tr w14:paraId="3EDB6A9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58D25FC0">
            <w:pPr>
              <w:rPr>
                <w:rFonts w:ascii="Arial"/>
                <w:sz w:val="21"/>
              </w:rPr>
            </w:pPr>
          </w:p>
        </w:tc>
        <w:tc>
          <w:tcPr>
            <w:tcW w:w="485" w:type="dxa"/>
            <w:shd w:val="clear" w:color="auto" w:fill="F1F1F1"/>
            <w:vAlign w:val="top"/>
          </w:tcPr>
          <w:p w14:paraId="26D3291F">
            <w:pPr>
              <w:pStyle w:val="6"/>
              <w:spacing w:before="51" w:line="214" w:lineRule="auto"/>
              <w:ind w:left="196"/>
            </w:pPr>
            <w:r>
              <w:t>5</w:t>
            </w:r>
          </w:p>
        </w:tc>
        <w:tc>
          <w:tcPr>
            <w:tcW w:w="876" w:type="dxa"/>
            <w:vAlign w:val="top"/>
          </w:tcPr>
          <w:p w14:paraId="77DB2023">
            <w:pPr>
              <w:rPr>
                <w:rFonts w:ascii="Arial"/>
                <w:sz w:val="21"/>
              </w:rPr>
            </w:pPr>
          </w:p>
        </w:tc>
        <w:tc>
          <w:tcPr>
            <w:tcW w:w="3815" w:type="dxa"/>
            <w:shd w:val="clear" w:color="auto" w:fill="F1F1F1"/>
            <w:vAlign w:val="top"/>
          </w:tcPr>
          <w:p w14:paraId="22CB147E">
            <w:pPr>
              <w:pStyle w:val="6"/>
              <w:spacing w:before="51" w:line="214" w:lineRule="auto"/>
              <w:ind w:left="116"/>
            </w:pPr>
            <w:r>
              <w:rPr>
                <w:spacing w:val="-2"/>
              </w:rPr>
              <w:t>五、教育支出</w:t>
            </w:r>
          </w:p>
        </w:tc>
        <w:tc>
          <w:tcPr>
            <w:tcW w:w="697" w:type="dxa"/>
            <w:shd w:val="clear" w:color="auto" w:fill="F1F1F1"/>
            <w:vAlign w:val="top"/>
          </w:tcPr>
          <w:p w14:paraId="5C1C85E6">
            <w:pPr>
              <w:pStyle w:val="6"/>
              <w:spacing w:before="51" w:line="214" w:lineRule="auto"/>
              <w:ind w:left="248"/>
            </w:pPr>
            <w:r>
              <w:rPr>
                <w:spacing w:val="-7"/>
              </w:rPr>
              <w:t>37</w:t>
            </w:r>
          </w:p>
        </w:tc>
        <w:tc>
          <w:tcPr>
            <w:tcW w:w="923" w:type="dxa"/>
            <w:vAlign w:val="top"/>
          </w:tcPr>
          <w:p w14:paraId="021BA797">
            <w:pPr>
              <w:rPr>
                <w:rFonts w:ascii="Arial"/>
                <w:sz w:val="21"/>
              </w:rPr>
            </w:pPr>
          </w:p>
        </w:tc>
        <w:tc>
          <w:tcPr>
            <w:tcW w:w="1229" w:type="dxa"/>
            <w:vAlign w:val="top"/>
          </w:tcPr>
          <w:p w14:paraId="08B4EB31">
            <w:pPr>
              <w:rPr>
                <w:rFonts w:ascii="Arial"/>
                <w:sz w:val="21"/>
              </w:rPr>
            </w:pPr>
          </w:p>
        </w:tc>
        <w:tc>
          <w:tcPr>
            <w:tcW w:w="1109" w:type="dxa"/>
            <w:vAlign w:val="top"/>
          </w:tcPr>
          <w:p w14:paraId="14612FCF">
            <w:pPr>
              <w:rPr>
                <w:rFonts w:ascii="Arial"/>
                <w:sz w:val="21"/>
              </w:rPr>
            </w:pPr>
          </w:p>
        </w:tc>
        <w:tc>
          <w:tcPr>
            <w:tcW w:w="1652" w:type="dxa"/>
            <w:vAlign w:val="top"/>
          </w:tcPr>
          <w:p w14:paraId="1A4685CA">
            <w:pPr>
              <w:rPr>
                <w:rFonts w:ascii="Arial"/>
                <w:sz w:val="21"/>
              </w:rPr>
            </w:pPr>
          </w:p>
        </w:tc>
      </w:tr>
      <w:tr w14:paraId="447C8C6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78189528">
            <w:pPr>
              <w:rPr>
                <w:rFonts w:ascii="Arial"/>
                <w:sz w:val="21"/>
              </w:rPr>
            </w:pPr>
          </w:p>
        </w:tc>
        <w:tc>
          <w:tcPr>
            <w:tcW w:w="485" w:type="dxa"/>
            <w:shd w:val="clear" w:color="auto" w:fill="F1F1F1"/>
            <w:vAlign w:val="top"/>
          </w:tcPr>
          <w:p w14:paraId="4DAF61C1">
            <w:pPr>
              <w:pStyle w:val="6"/>
              <w:spacing w:before="51" w:line="214" w:lineRule="auto"/>
              <w:ind w:left="194"/>
            </w:pPr>
            <w:r>
              <w:t>6</w:t>
            </w:r>
          </w:p>
        </w:tc>
        <w:tc>
          <w:tcPr>
            <w:tcW w:w="876" w:type="dxa"/>
            <w:vAlign w:val="top"/>
          </w:tcPr>
          <w:p w14:paraId="24ED6D8D">
            <w:pPr>
              <w:rPr>
                <w:rFonts w:ascii="Arial"/>
                <w:sz w:val="21"/>
              </w:rPr>
            </w:pPr>
          </w:p>
        </w:tc>
        <w:tc>
          <w:tcPr>
            <w:tcW w:w="3815" w:type="dxa"/>
            <w:shd w:val="clear" w:color="auto" w:fill="F1F1F1"/>
            <w:vAlign w:val="top"/>
          </w:tcPr>
          <w:p w14:paraId="171E0E3E">
            <w:pPr>
              <w:pStyle w:val="6"/>
              <w:spacing w:before="51" w:line="214" w:lineRule="auto"/>
              <w:ind w:left="114"/>
            </w:pPr>
            <w:r>
              <w:rPr>
                <w:spacing w:val="-2"/>
              </w:rPr>
              <w:t>六、科学技术支出</w:t>
            </w:r>
          </w:p>
        </w:tc>
        <w:tc>
          <w:tcPr>
            <w:tcW w:w="697" w:type="dxa"/>
            <w:shd w:val="clear" w:color="auto" w:fill="F1F1F1"/>
            <w:vAlign w:val="top"/>
          </w:tcPr>
          <w:p w14:paraId="7BC7D622">
            <w:pPr>
              <w:pStyle w:val="6"/>
              <w:spacing w:before="51" w:line="214" w:lineRule="auto"/>
              <w:ind w:left="248"/>
            </w:pPr>
            <w:r>
              <w:rPr>
                <w:spacing w:val="-7"/>
              </w:rPr>
              <w:t>38</w:t>
            </w:r>
          </w:p>
        </w:tc>
        <w:tc>
          <w:tcPr>
            <w:tcW w:w="923" w:type="dxa"/>
            <w:vAlign w:val="top"/>
          </w:tcPr>
          <w:p w14:paraId="48E16355">
            <w:pPr>
              <w:rPr>
                <w:rFonts w:ascii="Arial"/>
                <w:sz w:val="21"/>
              </w:rPr>
            </w:pPr>
          </w:p>
        </w:tc>
        <w:tc>
          <w:tcPr>
            <w:tcW w:w="1229" w:type="dxa"/>
            <w:vAlign w:val="top"/>
          </w:tcPr>
          <w:p w14:paraId="75E17C16">
            <w:pPr>
              <w:rPr>
                <w:rFonts w:ascii="Arial"/>
                <w:sz w:val="21"/>
              </w:rPr>
            </w:pPr>
          </w:p>
        </w:tc>
        <w:tc>
          <w:tcPr>
            <w:tcW w:w="1109" w:type="dxa"/>
            <w:vAlign w:val="top"/>
          </w:tcPr>
          <w:p w14:paraId="7406A871">
            <w:pPr>
              <w:rPr>
                <w:rFonts w:ascii="Arial"/>
                <w:sz w:val="21"/>
              </w:rPr>
            </w:pPr>
          </w:p>
        </w:tc>
        <w:tc>
          <w:tcPr>
            <w:tcW w:w="1652" w:type="dxa"/>
            <w:vAlign w:val="top"/>
          </w:tcPr>
          <w:p w14:paraId="528A861A">
            <w:pPr>
              <w:rPr>
                <w:rFonts w:ascii="Arial"/>
                <w:sz w:val="21"/>
              </w:rPr>
            </w:pPr>
          </w:p>
        </w:tc>
      </w:tr>
      <w:tr w14:paraId="128FF8A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3299" w:type="dxa"/>
            <w:shd w:val="clear" w:color="auto" w:fill="F1F1F1"/>
            <w:vAlign w:val="top"/>
          </w:tcPr>
          <w:p w14:paraId="7183E2FF">
            <w:pPr>
              <w:rPr>
                <w:rFonts w:ascii="Arial"/>
                <w:sz w:val="21"/>
              </w:rPr>
            </w:pPr>
          </w:p>
        </w:tc>
        <w:tc>
          <w:tcPr>
            <w:tcW w:w="485" w:type="dxa"/>
            <w:shd w:val="clear" w:color="auto" w:fill="F1F1F1"/>
            <w:vAlign w:val="top"/>
          </w:tcPr>
          <w:p w14:paraId="24186C71">
            <w:pPr>
              <w:pStyle w:val="6"/>
              <w:spacing w:before="51" w:line="216" w:lineRule="auto"/>
              <w:ind w:left="197"/>
            </w:pPr>
            <w:r>
              <w:t>7</w:t>
            </w:r>
          </w:p>
        </w:tc>
        <w:tc>
          <w:tcPr>
            <w:tcW w:w="876" w:type="dxa"/>
            <w:vAlign w:val="top"/>
          </w:tcPr>
          <w:p w14:paraId="0D650204">
            <w:pPr>
              <w:rPr>
                <w:rFonts w:ascii="Arial"/>
                <w:sz w:val="21"/>
              </w:rPr>
            </w:pPr>
          </w:p>
        </w:tc>
        <w:tc>
          <w:tcPr>
            <w:tcW w:w="3815" w:type="dxa"/>
            <w:shd w:val="clear" w:color="auto" w:fill="F1F1F1"/>
            <w:vAlign w:val="top"/>
          </w:tcPr>
          <w:p w14:paraId="0A340528">
            <w:pPr>
              <w:pStyle w:val="6"/>
              <w:spacing w:before="51" w:line="216" w:lineRule="auto"/>
              <w:ind w:left="112"/>
            </w:pPr>
            <w:r>
              <w:rPr>
                <w:spacing w:val="-1"/>
              </w:rPr>
              <w:t>七、文化旅游体育与传媒支出</w:t>
            </w:r>
          </w:p>
        </w:tc>
        <w:tc>
          <w:tcPr>
            <w:tcW w:w="697" w:type="dxa"/>
            <w:shd w:val="clear" w:color="auto" w:fill="F1F1F1"/>
            <w:vAlign w:val="top"/>
          </w:tcPr>
          <w:p w14:paraId="5E484FC2">
            <w:pPr>
              <w:pStyle w:val="6"/>
              <w:spacing w:before="51" w:line="216" w:lineRule="auto"/>
              <w:ind w:left="248"/>
            </w:pPr>
            <w:r>
              <w:rPr>
                <w:spacing w:val="-7"/>
              </w:rPr>
              <w:t>39</w:t>
            </w:r>
          </w:p>
        </w:tc>
        <w:tc>
          <w:tcPr>
            <w:tcW w:w="923" w:type="dxa"/>
            <w:vAlign w:val="top"/>
          </w:tcPr>
          <w:p w14:paraId="4002754A">
            <w:pPr>
              <w:rPr>
                <w:rFonts w:ascii="Arial"/>
                <w:sz w:val="21"/>
              </w:rPr>
            </w:pPr>
          </w:p>
        </w:tc>
        <w:tc>
          <w:tcPr>
            <w:tcW w:w="1229" w:type="dxa"/>
            <w:vAlign w:val="top"/>
          </w:tcPr>
          <w:p w14:paraId="50B426A6">
            <w:pPr>
              <w:rPr>
                <w:rFonts w:ascii="Arial"/>
                <w:sz w:val="21"/>
              </w:rPr>
            </w:pPr>
          </w:p>
        </w:tc>
        <w:tc>
          <w:tcPr>
            <w:tcW w:w="1109" w:type="dxa"/>
            <w:vAlign w:val="top"/>
          </w:tcPr>
          <w:p w14:paraId="2F6AF3CE">
            <w:pPr>
              <w:rPr>
                <w:rFonts w:ascii="Arial"/>
                <w:sz w:val="21"/>
              </w:rPr>
            </w:pPr>
          </w:p>
        </w:tc>
        <w:tc>
          <w:tcPr>
            <w:tcW w:w="1652" w:type="dxa"/>
            <w:vAlign w:val="top"/>
          </w:tcPr>
          <w:p w14:paraId="34C75A36">
            <w:pPr>
              <w:rPr>
                <w:rFonts w:ascii="Arial"/>
                <w:sz w:val="21"/>
              </w:rPr>
            </w:pPr>
          </w:p>
        </w:tc>
      </w:tr>
    </w:tbl>
    <w:p w14:paraId="4C05045C">
      <w:pPr>
        <w:rPr>
          <w:rFonts w:ascii="Arial"/>
          <w:sz w:val="21"/>
        </w:rPr>
      </w:pPr>
    </w:p>
    <w:p w14:paraId="25D1ABCB">
      <w:pPr>
        <w:rPr>
          <w:rFonts w:ascii="Arial" w:hAnsi="Arial" w:eastAsia="Arial" w:cs="Arial"/>
          <w:sz w:val="21"/>
          <w:szCs w:val="21"/>
        </w:rPr>
        <w:sectPr>
          <w:footerReference r:id="rId13" w:type="default"/>
          <w:pgSz w:w="16839" w:h="11906"/>
          <w:pgMar w:top="1012" w:right="1327" w:bottom="1156" w:left="1420" w:header="0" w:footer="994" w:gutter="0"/>
          <w:cols w:space="720" w:num="1"/>
        </w:sectPr>
      </w:pPr>
    </w:p>
    <w:p w14:paraId="3245F281">
      <w:pPr>
        <w:spacing w:before="21"/>
      </w:pPr>
    </w:p>
    <w:p w14:paraId="3F212B04">
      <w:pPr>
        <w:spacing w:before="21"/>
      </w:pPr>
    </w:p>
    <w:p w14:paraId="77AEB146">
      <w:pPr>
        <w:spacing w:before="21"/>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299"/>
        <w:gridCol w:w="485"/>
        <w:gridCol w:w="876"/>
        <w:gridCol w:w="3815"/>
        <w:gridCol w:w="697"/>
        <w:gridCol w:w="923"/>
        <w:gridCol w:w="1229"/>
        <w:gridCol w:w="1109"/>
        <w:gridCol w:w="1652"/>
      </w:tblGrid>
      <w:tr w14:paraId="09631DF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99" w:type="dxa"/>
            <w:shd w:val="clear" w:color="auto" w:fill="F1F1F1"/>
            <w:vAlign w:val="top"/>
          </w:tcPr>
          <w:p w14:paraId="7162EB19">
            <w:pPr>
              <w:rPr>
                <w:rFonts w:ascii="Arial"/>
                <w:sz w:val="21"/>
              </w:rPr>
            </w:pPr>
          </w:p>
        </w:tc>
        <w:tc>
          <w:tcPr>
            <w:tcW w:w="485" w:type="dxa"/>
            <w:shd w:val="clear" w:color="auto" w:fill="F1F1F1"/>
            <w:vAlign w:val="top"/>
          </w:tcPr>
          <w:p w14:paraId="2FFC2882">
            <w:pPr>
              <w:pStyle w:val="6"/>
              <w:spacing w:before="51" w:line="218" w:lineRule="auto"/>
              <w:ind w:left="193"/>
            </w:pPr>
            <w:r>
              <w:t>8</w:t>
            </w:r>
          </w:p>
        </w:tc>
        <w:tc>
          <w:tcPr>
            <w:tcW w:w="876" w:type="dxa"/>
            <w:vAlign w:val="top"/>
          </w:tcPr>
          <w:p w14:paraId="226A5B7E">
            <w:pPr>
              <w:rPr>
                <w:rFonts w:ascii="Arial"/>
                <w:sz w:val="21"/>
              </w:rPr>
            </w:pPr>
          </w:p>
        </w:tc>
        <w:tc>
          <w:tcPr>
            <w:tcW w:w="3815" w:type="dxa"/>
            <w:shd w:val="clear" w:color="auto" w:fill="F1F1F1"/>
            <w:vAlign w:val="top"/>
          </w:tcPr>
          <w:p w14:paraId="74AE2D14">
            <w:pPr>
              <w:pStyle w:val="6"/>
              <w:spacing w:before="51" w:line="218" w:lineRule="auto"/>
              <w:ind w:left="116"/>
            </w:pPr>
            <w:r>
              <w:rPr>
                <w:spacing w:val="-1"/>
              </w:rPr>
              <w:t>八、社会保障和就业支出</w:t>
            </w:r>
          </w:p>
        </w:tc>
        <w:tc>
          <w:tcPr>
            <w:tcW w:w="697" w:type="dxa"/>
            <w:shd w:val="clear" w:color="auto" w:fill="F1F1F1"/>
            <w:vAlign w:val="top"/>
          </w:tcPr>
          <w:p w14:paraId="7F4ED5ED">
            <w:pPr>
              <w:pStyle w:val="6"/>
              <w:spacing w:before="51" w:line="218" w:lineRule="auto"/>
              <w:ind w:left="242"/>
            </w:pPr>
            <w:r>
              <w:rPr>
                <w:spacing w:val="-4"/>
              </w:rPr>
              <w:t>40</w:t>
            </w:r>
          </w:p>
        </w:tc>
        <w:tc>
          <w:tcPr>
            <w:tcW w:w="923" w:type="dxa"/>
            <w:vAlign w:val="top"/>
          </w:tcPr>
          <w:p w14:paraId="2292847A">
            <w:pPr>
              <w:rPr>
                <w:rFonts w:ascii="Arial"/>
                <w:sz w:val="21"/>
              </w:rPr>
            </w:pPr>
          </w:p>
        </w:tc>
        <w:tc>
          <w:tcPr>
            <w:tcW w:w="1229" w:type="dxa"/>
            <w:vAlign w:val="top"/>
          </w:tcPr>
          <w:p w14:paraId="07EE5C0D">
            <w:pPr>
              <w:rPr>
                <w:rFonts w:ascii="Arial"/>
                <w:sz w:val="21"/>
              </w:rPr>
            </w:pPr>
          </w:p>
        </w:tc>
        <w:tc>
          <w:tcPr>
            <w:tcW w:w="1109" w:type="dxa"/>
            <w:vAlign w:val="top"/>
          </w:tcPr>
          <w:p w14:paraId="2D48796D">
            <w:pPr>
              <w:rPr>
                <w:rFonts w:ascii="Arial"/>
                <w:sz w:val="21"/>
              </w:rPr>
            </w:pPr>
          </w:p>
        </w:tc>
        <w:tc>
          <w:tcPr>
            <w:tcW w:w="1652" w:type="dxa"/>
            <w:vAlign w:val="top"/>
          </w:tcPr>
          <w:p w14:paraId="29FDFF0F">
            <w:pPr>
              <w:rPr>
                <w:rFonts w:ascii="Arial"/>
                <w:sz w:val="21"/>
              </w:rPr>
            </w:pPr>
          </w:p>
        </w:tc>
      </w:tr>
      <w:tr w14:paraId="195F2B9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299" w:type="dxa"/>
            <w:shd w:val="clear" w:color="auto" w:fill="F1F1F1"/>
            <w:vAlign w:val="top"/>
          </w:tcPr>
          <w:p w14:paraId="6816BF14">
            <w:pPr>
              <w:rPr>
                <w:rFonts w:ascii="Arial"/>
                <w:sz w:val="21"/>
              </w:rPr>
            </w:pPr>
          </w:p>
        </w:tc>
        <w:tc>
          <w:tcPr>
            <w:tcW w:w="485" w:type="dxa"/>
            <w:shd w:val="clear" w:color="auto" w:fill="F1F1F1"/>
            <w:vAlign w:val="top"/>
          </w:tcPr>
          <w:p w14:paraId="5166233C">
            <w:pPr>
              <w:pStyle w:val="6"/>
              <w:spacing w:before="46" w:line="218" w:lineRule="auto"/>
              <w:ind w:left="193"/>
            </w:pPr>
            <w:r>
              <w:t>9</w:t>
            </w:r>
          </w:p>
        </w:tc>
        <w:tc>
          <w:tcPr>
            <w:tcW w:w="876" w:type="dxa"/>
            <w:vAlign w:val="top"/>
          </w:tcPr>
          <w:p w14:paraId="30B883EC">
            <w:pPr>
              <w:rPr>
                <w:rFonts w:ascii="Arial"/>
                <w:sz w:val="21"/>
              </w:rPr>
            </w:pPr>
          </w:p>
        </w:tc>
        <w:tc>
          <w:tcPr>
            <w:tcW w:w="3815" w:type="dxa"/>
            <w:shd w:val="clear" w:color="auto" w:fill="F1F1F1"/>
            <w:vAlign w:val="top"/>
          </w:tcPr>
          <w:p w14:paraId="4460DDDD">
            <w:pPr>
              <w:pStyle w:val="6"/>
              <w:spacing w:before="46" w:line="218" w:lineRule="auto"/>
              <w:ind w:left="118"/>
            </w:pPr>
            <w:r>
              <w:rPr>
                <w:spacing w:val="-2"/>
              </w:rPr>
              <w:t>九、卫生健康支出</w:t>
            </w:r>
          </w:p>
        </w:tc>
        <w:tc>
          <w:tcPr>
            <w:tcW w:w="697" w:type="dxa"/>
            <w:shd w:val="clear" w:color="auto" w:fill="F1F1F1"/>
            <w:vAlign w:val="top"/>
          </w:tcPr>
          <w:p w14:paraId="524BF37D">
            <w:pPr>
              <w:pStyle w:val="6"/>
              <w:spacing w:before="46" w:line="218" w:lineRule="auto"/>
              <w:ind w:left="242"/>
            </w:pPr>
            <w:r>
              <w:rPr>
                <w:spacing w:val="-4"/>
              </w:rPr>
              <w:t>41</w:t>
            </w:r>
          </w:p>
        </w:tc>
        <w:tc>
          <w:tcPr>
            <w:tcW w:w="923" w:type="dxa"/>
            <w:vAlign w:val="top"/>
          </w:tcPr>
          <w:p w14:paraId="67BA4800">
            <w:pPr>
              <w:rPr>
                <w:rFonts w:ascii="Arial"/>
                <w:sz w:val="21"/>
              </w:rPr>
            </w:pPr>
          </w:p>
        </w:tc>
        <w:tc>
          <w:tcPr>
            <w:tcW w:w="1229" w:type="dxa"/>
            <w:vAlign w:val="top"/>
          </w:tcPr>
          <w:p w14:paraId="5820F31B">
            <w:pPr>
              <w:rPr>
                <w:rFonts w:ascii="Arial"/>
                <w:sz w:val="21"/>
              </w:rPr>
            </w:pPr>
          </w:p>
        </w:tc>
        <w:tc>
          <w:tcPr>
            <w:tcW w:w="1109" w:type="dxa"/>
            <w:vAlign w:val="top"/>
          </w:tcPr>
          <w:p w14:paraId="73E5AF4D">
            <w:pPr>
              <w:rPr>
                <w:rFonts w:ascii="Arial"/>
                <w:sz w:val="21"/>
              </w:rPr>
            </w:pPr>
          </w:p>
        </w:tc>
        <w:tc>
          <w:tcPr>
            <w:tcW w:w="1652" w:type="dxa"/>
            <w:vAlign w:val="top"/>
          </w:tcPr>
          <w:p w14:paraId="497B6BF8">
            <w:pPr>
              <w:rPr>
                <w:rFonts w:ascii="Arial"/>
                <w:sz w:val="21"/>
              </w:rPr>
            </w:pPr>
          </w:p>
        </w:tc>
      </w:tr>
      <w:tr w14:paraId="2996D1C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299" w:type="dxa"/>
            <w:shd w:val="clear" w:color="auto" w:fill="F1F1F1"/>
            <w:vAlign w:val="top"/>
          </w:tcPr>
          <w:p w14:paraId="631F2CDF">
            <w:pPr>
              <w:rPr>
                <w:rFonts w:ascii="Arial"/>
                <w:sz w:val="21"/>
              </w:rPr>
            </w:pPr>
          </w:p>
        </w:tc>
        <w:tc>
          <w:tcPr>
            <w:tcW w:w="485" w:type="dxa"/>
            <w:shd w:val="clear" w:color="auto" w:fill="F1F1F1"/>
            <w:vAlign w:val="top"/>
          </w:tcPr>
          <w:p w14:paraId="6E99CA30">
            <w:pPr>
              <w:pStyle w:val="6"/>
              <w:spacing w:before="47" w:line="217" w:lineRule="auto"/>
              <w:ind w:left="153"/>
            </w:pPr>
            <w:r>
              <w:rPr>
                <w:spacing w:val="-13"/>
              </w:rPr>
              <w:t>10</w:t>
            </w:r>
          </w:p>
        </w:tc>
        <w:tc>
          <w:tcPr>
            <w:tcW w:w="876" w:type="dxa"/>
            <w:vAlign w:val="top"/>
          </w:tcPr>
          <w:p w14:paraId="75C0ECE0">
            <w:pPr>
              <w:rPr>
                <w:rFonts w:ascii="Arial"/>
                <w:sz w:val="21"/>
              </w:rPr>
            </w:pPr>
          </w:p>
        </w:tc>
        <w:tc>
          <w:tcPr>
            <w:tcW w:w="3815" w:type="dxa"/>
            <w:shd w:val="clear" w:color="auto" w:fill="F1F1F1"/>
            <w:vAlign w:val="top"/>
          </w:tcPr>
          <w:p w14:paraId="48479129">
            <w:pPr>
              <w:pStyle w:val="6"/>
              <w:spacing w:before="47" w:line="217" w:lineRule="auto"/>
              <w:ind w:left="113"/>
            </w:pPr>
            <w:r>
              <w:rPr>
                <w:spacing w:val="-1"/>
              </w:rPr>
              <w:t>十、节能环保支出</w:t>
            </w:r>
          </w:p>
        </w:tc>
        <w:tc>
          <w:tcPr>
            <w:tcW w:w="697" w:type="dxa"/>
            <w:shd w:val="clear" w:color="auto" w:fill="F1F1F1"/>
            <w:vAlign w:val="top"/>
          </w:tcPr>
          <w:p w14:paraId="7229D103">
            <w:pPr>
              <w:pStyle w:val="6"/>
              <w:spacing w:before="47" w:line="217" w:lineRule="auto"/>
              <w:ind w:left="242"/>
            </w:pPr>
            <w:r>
              <w:rPr>
                <w:spacing w:val="-4"/>
              </w:rPr>
              <w:t>42</w:t>
            </w:r>
          </w:p>
        </w:tc>
        <w:tc>
          <w:tcPr>
            <w:tcW w:w="923" w:type="dxa"/>
            <w:vAlign w:val="top"/>
          </w:tcPr>
          <w:p w14:paraId="6BA3CC7C">
            <w:pPr>
              <w:rPr>
                <w:rFonts w:ascii="Arial"/>
                <w:sz w:val="21"/>
              </w:rPr>
            </w:pPr>
          </w:p>
        </w:tc>
        <w:tc>
          <w:tcPr>
            <w:tcW w:w="1229" w:type="dxa"/>
            <w:vAlign w:val="top"/>
          </w:tcPr>
          <w:p w14:paraId="1116FB67">
            <w:pPr>
              <w:rPr>
                <w:rFonts w:ascii="Arial"/>
                <w:sz w:val="21"/>
              </w:rPr>
            </w:pPr>
          </w:p>
        </w:tc>
        <w:tc>
          <w:tcPr>
            <w:tcW w:w="1109" w:type="dxa"/>
            <w:vAlign w:val="top"/>
          </w:tcPr>
          <w:p w14:paraId="5F55CE21">
            <w:pPr>
              <w:rPr>
                <w:rFonts w:ascii="Arial"/>
                <w:sz w:val="21"/>
              </w:rPr>
            </w:pPr>
          </w:p>
        </w:tc>
        <w:tc>
          <w:tcPr>
            <w:tcW w:w="1652" w:type="dxa"/>
            <w:vAlign w:val="top"/>
          </w:tcPr>
          <w:p w14:paraId="530E1A9B">
            <w:pPr>
              <w:rPr>
                <w:rFonts w:ascii="Arial"/>
                <w:sz w:val="21"/>
              </w:rPr>
            </w:pPr>
          </w:p>
        </w:tc>
      </w:tr>
      <w:tr w14:paraId="5FDF522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4DF372D7">
            <w:pPr>
              <w:rPr>
                <w:rFonts w:ascii="Arial"/>
                <w:sz w:val="21"/>
              </w:rPr>
            </w:pPr>
          </w:p>
        </w:tc>
        <w:tc>
          <w:tcPr>
            <w:tcW w:w="485" w:type="dxa"/>
            <w:shd w:val="clear" w:color="auto" w:fill="F1F1F1"/>
            <w:vAlign w:val="top"/>
          </w:tcPr>
          <w:p w14:paraId="125D6C7E">
            <w:pPr>
              <w:pStyle w:val="6"/>
              <w:spacing w:before="49" w:line="216" w:lineRule="auto"/>
              <w:ind w:left="153"/>
            </w:pPr>
            <w:r>
              <w:rPr>
                <w:spacing w:val="-13"/>
              </w:rPr>
              <w:t>11</w:t>
            </w:r>
          </w:p>
        </w:tc>
        <w:tc>
          <w:tcPr>
            <w:tcW w:w="876" w:type="dxa"/>
            <w:vAlign w:val="top"/>
          </w:tcPr>
          <w:p w14:paraId="4B2C1C38">
            <w:pPr>
              <w:rPr>
                <w:rFonts w:ascii="Arial"/>
                <w:sz w:val="21"/>
              </w:rPr>
            </w:pPr>
          </w:p>
        </w:tc>
        <w:tc>
          <w:tcPr>
            <w:tcW w:w="3815" w:type="dxa"/>
            <w:shd w:val="clear" w:color="auto" w:fill="F1F1F1"/>
            <w:vAlign w:val="top"/>
          </w:tcPr>
          <w:p w14:paraId="7654D17B">
            <w:pPr>
              <w:pStyle w:val="6"/>
              <w:spacing w:before="49" w:line="216" w:lineRule="auto"/>
              <w:ind w:left="113"/>
            </w:pPr>
            <w:r>
              <w:rPr>
                <w:spacing w:val="-1"/>
              </w:rPr>
              <w:t>十一、城乡社区支出</w:t>
            </w:r>
          </w:p>
        </w:tc>
        <w:tc>
          <w:tcPr>
            <w:tcW w:w="697" w:type="dxa"/>
            <w:shd w:val="clear" w:color="auto" w:fill="F1F1F1"/>
            <w:vAlign w:val="top"/>
          </w:tcPr>
          <w:p w14:paraId="516324EE">
            <w:pPr>
              <w:pStyle w:val="6"/>
              <w:spacing w:before="49" w:line="216" w:lineRule="auto"/>
              <w:ind w:left="242"/>
            </w:pPr>
            <w:r>
              <w:rPr>
                <w:spacing w:val="-4"/>
              </w:rPr>
              <w:t>43</w:t>
            </w:r>
          </w:p>
        </w:tc>
        <w:tc>
          <w:tcPr>
            <w:tcW w:w="923" w:type="dxa"/>
            <w:vAlign w:val="top"/>
          </w:tcPr>
          <w:p w14:paraId="3CE30D01">
            <w:pPr>
              <w:rPr>
                <w:rFonts w:ascii="Arial"/>
                <w:sz w:val="21"/>
              </w:rPr>
            </w:pPr>
          </w:p>
        </w:tc>
        <w:tc>
          <w:tcPr>
            <w:tcW w:w="1229" w:type="dxa"/>
            <w:vAlign w:val="top"/>
          </w:tcPr>
          <w:p w14:paraId="0F4D3C41">
            <w:pPr>
              <w:rPr>
                <w:rFonts w:ascii="Arial"/>
                <w:sz w:val="21"/>
              </w:rPr>
            </w:pPr>
          </w:p>
        </w:tc>
        <w:tc>
          <w:tcPr>
            <w:tcW w:w="1109" w:type="dxa"/>
            <w:vAlign w:val="top"/>
          </w:tcPr>
          <w:p w14:paraId="1C832178">
            <w:pPr>
              <w:rPr>
                <w:rFonts w:ascii="Arial"/>
                <w:sz w:val="21"/>
              </w:rPr>
            </w:pPr>
          </w:p>
        </w:tc>
        <w:tc>
          <w:tcPr>
            <w:tcW w:w="1652" w:type="dxa"/>
            <w:vAlign w:val="top"/>
          </w:tcPr>
          <w:p w14:paraId="57EA053E">
            <w:pPr>
              <w:rPr>
                <w:rFonts w:ascii="Arial"/>
                <w:sz w:val="21"/>
              </w:rPr>
            </w:pPr>
          </w:p>
        </w:tc>
      </w:tr>
      <w:tr w14:paraId="6CA2A9A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299" w:type="dxa"/>
            <w:shd w:val="clear" w:color="auto" w:fill="F1F1F1"/>
            <w:vAlign w:val="top"/>
          </w:tcPr>
          <w:p w14:paraId="7F3D5F5B">
            <w:pPr>
              <w:rPr>
                <w:rFonts w:ascii="Arial"/>
                <w:sz w:val="21"/>
              </w:rPr>
            </w:pPr>
          </w:p>
        </w:tc>
        <w:tc>
          <w:tcPr>
            <w:tcW w:w="485" w:type="dxa"/>
            <w:shd w:val="clear" w:color="auto" w:fill="F1F1F1"/>
            <w:vAlign w:val="top"/>
          </w:tcPr>
          <w:p w14:paraId="0B4CF085">
            <w:pPr>
              <w:pStyle w:val="6"/>
              <w:spacing w:before="49" w:line="215" w:lineRule="auto"/>
              <w:ind w:left="153"/>
            </w:pPr>
            <w:r>
              <w:rPr>
                <w:spacing w:val="-13"/>
              </w:rPr>
              <w:t>12</w:t>
            </w:r>
          </w:p>
        </w:tc>
        <w:tc>
          <w:tcPr>
            <w:tcW w:w="876" w:type="dxa"/>
            <w:vAlign w:val="top"/>
          </w:tcPr>
          <w:p w14:paraId="5E7C8753">
            <w:pPr>
              <w:rPr>
                <w:rFonts w:ascii="Arial"/>
                <w:sz w:val="21"/>
              </w:rPr>
            </w:pPr>
          </w:p>
        </w:tc>
        <w:tc>
          <w:tcPr>
            <w:tcW w:w="3815" w:type="dxa"/>
            <w:shd w:val="clear" w:color="auto" w:fill="F1F1F1"/>
            <w:vAlign w:val="top"/>
          </w:tcPr>
          <w:p w14:paraId="0609EBB0">
            <w:pPr>
              <w:pStyle w:val="6"/>
              <w:spacing w:before="49" w:line="215" w:lineRule="auto"/>
              <w:ind w:left="113"/>
            </w:pPr>
            <w:r>
              <w:rPr>
                <w:spacing w:val="-1"/>
              </w:rPr>
              <w:t>十二、农林水支出</w:t>
            </w:r>
          </w:p>
        </w:tc>
        <w:tc>
          <w:tcPr>
            <w:tcW w:w="697" w:type="dxa"/>
            <w:shd w:val="clear" w:color="auto" w:fill="F1F1F1"/>
            <w:vAlign w:val="top"/>
          </w:tcPr>
          <w:p w14:paraId="2D0027DE">
            <w:pPr>
              <w:pStyle w:val="6"/>
              <w:spacing w:before="49" w:line="215" w:lineRule="auto"/>
              <w:ind w:left="242"/>
            </w:pPr>
            <w:r>
              <w:rPr>
                <w:spacing w:val="-4"/>
              </w:rPr>
              <w:t>44</w:t>
            </w:r>
          </w:p>
        </w:tc>
        <w:tc>
          <w:tcPr>
            <w:tcW w:w="923" w:type="dxa"/>
            <w:vAlign w:val="top"/>
          </w:tcPr>
          <w:p w14:paraId="42E9981B">
            <w:pPr>
              <w:rPr>
                <w:rFonts w:ascii="Arial"/>
                <w:sz w:val="21"/>
              </w:rPr>
            </w:pPr>
          </w:p>
        </w:tc>
        <w:tc>
          <w:tcPr>
            <w:tcW w:w="1229" w:type="dxa"/>
            <w:vAlign w:val="top"/>
          </w:tcPr>
          <w:p w14:paraId="5F733582">
            <w:pPr>
              <w:rPr>
                <w:rFonts w:ascii="Arial"/>
                <w:sz w:val="21"/>
              </w:rPr>
            </w:pPr>
          </w:p>
        </w:tc>
        <w:tc>
          <w:tcPr>
            <w:tcW w:w="1109" w:type="dxa"/>
            <w:vAlign w:val="top"/>
          </w:tcPr>
          <w:p w14:paraId="351C8E2A">
            <w:pPr>
              <w:rPr>
                <w:rFonts w:ascii="Arial"/>
                <w:sz w:val="21"/>
              </w:rPr>
            </w:pPr>
          </w:p>
        </w:tc>
        <w:tc>
          <w:tcPr>
            <w:tcW w:w="1652" w:type="dxa"/>
            <w:vAlign w:val="top"/>
          </w:tcPr>
          <w:p w14:paraId="71CE3A61">
            <w:pPr>
              <w:rPr>
                <w:rFonts w:ascii="Arial"/>
                <w:sz w:val="21"/>
              </w:rPr>
            </w:pPr>
          </w:p>
        </w:tc>
      </w:tr>
      <w:tr w14:paraId="17814D3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0548591E">
            <w:pPr>
              <w:rPr>
                <w:rFonts w:ascii="Arial"/>
                <w:sz w:val="21"/>
              </w:rPr>
            </w:pPr>
          </w:p>
        </w:tc>
        <w:tc>
          <w:tcPr>
            <w:tcW w:w="485" w:type="dxa"/>
            <w:shd w:val="clear" w:color="auto" w:fill="F1F1F1"/>
            <w:vAlign w:val="top"/>
          </w:tcPr>
          <w:p w14:paraId="7FB69C42">
            <w:pPr>
              <w:pStyle w:val="6"/>
              <w:spacing w:before="50" w:line="215" w:lineRule="auto"/>
              <w:ind w:left="153"/>
            </w:pPr>
            <w:r>
              <w:rPr>
                <w:spacing w:val="-13"/>
              </w:rPr>
              <w:t>13</w:t>
            </w:r>
          </w:p>
        </w:tc>
        <w:tc>
          <w:tcPr>
            <w:tcW w:w="876" w:type="dxa"/>
            <w:vAlign w:val="top"/>
          </w:tcPr>
          <w:p w14:paraId="0D72F6D0">
            <w:pPr>
              <w:rPr>
                <w:rFonts w:ascii="Arial"/>
                <w:sz w:val="21"/>
              </w:rPr>
            </w:pPr>
          </w:p>
        </w:tc>
        <w:tc>
          <w:tcPr>
            <w:tcW w:w="3815" w:type="dxa"/>
            <w:shd w:val="clear" w:color="auto" w:fill="F1F1F1"/>
            <w:vAlign w:val="top"/>
          </w:tcPr>
          <w:p w14:paraId="15FF09AF">
            <w:pPr>
              <w:pStyle w:val="6"/>
              <w:spacing w:before="50" w:line="215" w:lineRule="auto"/>
              <w:ind w:left="113"/>
            </w:pPr>
            <w:r>
              <w:rPr>
                <w:spacing w:val="-1"/>
              </w:rPr>
              <w:t>十三、交通运输支出</w:t>
            </w:r>
          </w:p>
        </w:tc>
        <w:tc>
          <w:tcPr>
            <w:tcW w:w="697" w:type="dxa"/>
            <w:shd w:val="clear" w:color="auto" w:fill="F1F1F1"/>
            <w:vAlign w:val="top"/>
          </w:tcPr>
          <w:p w14:paraId="5E69452B">
            <w:pPr>
              <w:pStyle w:val="6"/>
              <w:spacing w:before="50" w:line="215" w:lineRule="auto"/>
              <w:ind w:left="242"/>
            </w:pPr>
            <w:r>
              <w:rPr>
                <w:spacing w:val="-4"/>
              </w:rPr>
              <w:t>45</w:t>
            </w:r>
          </w:p>
        </w:tc>
        <w:tc>
          <w:tcPr>
            <w:tcW w:w="923" w:type="dxa"/>
            <w:vAlign w:val="top"/>
          </w:tcPr>
          <w:p w14:paraId="601505EE">
            <w:pPr>
              <w:rPr>
                <w:rFonts w:ascii="Arial"/>
                <w:sz w:val="21"/>
              </w:rPr>
            </w:pPr>
          </w:p>
        </w:tc>
        <w:tc>
          <w:tcPr>
            <w:tcW w:w="1229" w:type="dxa"/>
            <w:vAlign w:val="top"/>
          </w:tcPr>
          <w:p w14:paraId="151C9421">
            <w:pPr>
              <w:rPr>
                <w:rFonts w:ascii="Arial"/>
                <w:sz w:val="21"/>
              </w:rPr>
            </w:pPr>
          </w:p>
        </w:tc>
        <w:tc>
          <w:tcPr>
            <w:tcW w:w="1109" w:type="dxa"/>
            <w:vAlign w:val="top"/>
          </w:tcPr>
          <w:p w14:paraId="1FBD52FE">
            <w:pPr>
              <w:rPr>
                <w:rFonts w:ascii="Arial"/>
                <w:sz w:val="21"/>
              </w:rPr>
            </w:pPr>
          </w:p>
        </w:tc>
        <w:tc>
          <w:tcPr>
            <w:tcW w:w="1652" w:type="dxa"/>
            <w:vAlign w:val="top"/>
          </w:tcPr>
          <w:p w14:paraId="496B9FB1">
            <w:pPr>
              <w:rPr>
                <w:rFonts w:ascii="Arial"/>
                <w:sz w:val="21"/>
              </w:rPr>
            </w:pPr>
          </w:p>
        </w:tc>
      </w:tr>
      <w:tr w14:paraId="378F5F1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0E3919D0">
            <w:pPr>
              <w:rPr>
                <w:rFonts w:ascii="Arial"/>
                <w:sz w:val="21"/>
              </w:rPr>
            </w:pPr>
          </w:p>
        </w:tc>
        <w:tc>
          <w:tcPr>
            <w:tcW w:w="485" w:type="dxa"/>
            <w:shd w:val="clear" w:color="auto" w:fill="F1F1F1"/>
            <w:vAlign w:val="top"/>
          </w:tcPr>
          <w:p w14:paraId="03D98540">
            <w:pPr>
              <w:pStyle w:val="6"/>
              <w:spacing w:before="49" w:line="216" w:lineRule="auto"/>
              <w:ind w:left="153"/>
            </w:pPr>
            <w:r>
              <w:rPr>
                <w:spacing w:val="-13"/>
              </w:rPr>
              <w:t>14</w:t>
            </w:r>
          </w:p>
        </w:tc>
        <w:tc>
          <w:tcPr>
            <w:tcW w:w="876" w:type="dxa"/>
            <w:vAlign w:val="top"/>
          </w:tcPr>
          <w:p w14:paraId="164EB071">
            <w:pPr>
              <w:rPr>
                <w:rFonts w:ascii="Arial"/>
                <w:sz w:val="21"/>
              </w:rPr>
            </w:pPr>
          </w:p>
        </w:tc>
        <w:tc>
          <w:tcPr>
            <w:tcW w:w="3815" w:type="dxa"/>
            <w:shd w:val="clear" w:color="auto" w:fill="F1F1F1"/>
            <w:vAlign w:val="top"/>
          </w:tcPr>
          <w:p w14:paraId="09153DE7">
            <w:pPr>
              <w:pStyle w:val="6"/>
              <w:spacing w:before="49" w:line="216" w:lineRule="auto"/>
              <w:ind w:left="113"/>
            </w:pPr>
            <w:r>
              <w:rPr>
                <w:spacing w:val="-1"/>
              </w:rPr>
              <w:t>十四、资源勘探工业信息等支出</w:t>
            </w:r>
          </w:p>
        </w:tc>
        <w:tc>
          <w:tcPr>
            <w:tcW w:w="697" w:type="dxa"/>
            <w:shd w:val="clear" w:color="auto" w:fill="F1F1F1"/>
            <w:vAlign w:val="top"/>
          </w:tcPr>
          <w:p w14:paraId="0F85DD94">
            <w:pPr>
              <w:pStyle w:val="6"/>
              <w:spacing w:before="49" w:line="216" w:lineRule="auto"/>
              <w:ind w:left="242"/>
            </w:pPr>
            <w:r>
              <w:rPr>
                <w:spacing w:val="-4"/>
              </w:rPr>
              <w:t>46</w:t>
            </w:r>
          </w:p>
        </w:tc>
        <w:tc>
          <w:tcPr>
            <w:tcW w:w="923" w:type="dxa"/>
            <w:vAlign w:val="top"/>
          </w:tcPr>
          <w:p w14:paraId="19B6B5B5">
            <w:pPr>
              <w:rPr>
                <w:rFonts w:ascii="Arial"/>
                <w:sz w:val="21"/>
              </w:rPr>
            </w:pPr>
          </w:p>
        </w:tc>
        <w:tc>
          <w:tcPr>
            <w:tcW w:w="1229" w:type="dxa"/>
            <w:vAlign w:val="top"/>
          </w:tcPr>
          <w:p w14:paraId="3A9A35AC">
            <w:pPr>
              <w:rPr>
                <w:rFonts w:ascii="Arial"/>
                <w:sz w:val="21"/>
              </w:rPr>
            </w:pPr>
          </w:p>
        </w:tc>
        <w:tc>
          <w:tcPr>
            <w:tcW w:w="1109" w:type="dxa"/>
            <w:vAlign w:val="top"/>
          </w:tcPr>
          <w:p w14:paraId="1104C23B">
            <w:pPr>
              <w:rPr>
                <w:rFonts w:ascii="Arial"/>
                <w:sz w:val="21"/>
              </w:rPr>
            </w:pPr>
          </w:p>
        </w:tc>
        <w:tc>
          <w:tcPr>
            <w:tcW w:w="1652" w:type="dxa"/>
            <w:vAlign w:val="top"/>
          </w:tcPr>
          <w:p w14:paraId="541DECF4">
            <w:pPr>
              <w:rPr>
                <w:rFonts w:ascii="Arial"/>
                <w:sz w:val="21"/>
              </w:rPr>
            </w:pPr>
          </w:p>
        </w:tc>
      </w:tr>
      <w:tr w14:paraId="7621541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299" w:type="dxa"/>
            <w:shd w:val="clear" w:color="auto" w:fill="F1F1F1"/>
            <w:vAlign w:val="top"/>
          </w:tcPr>
          <w:p w14:paraId="4B55BE74">
            <w:pPr>
              <w:rPr>
                <w:rFonts w:ascii="Arial"/>
                <w:sz w:val="21"/>
              </w:rPr>
            </w:pPr>
          </w:p>
        </w:tc>
        <w:tc>
          <w:tcPr>
            <w:tcW w:w="485" w:type="dxa"/>
            <w:shd w:val="clear" w:color="auto" w:fill="F1F1F1"/>
            <w:vAlign w:val="top"/>
          </w:tcPr>
          <w:p w14:paraId="5D7DC61A">
            <w:pPr>
              <w:pStyle w:val="6"/>
              <w:spacing w:before="49" w:line="215" w:lineRule="auto"/>
              <w:ind w:left="153"/>
            </w:pPr>
            <w:r>
              <w:rPr>
                <w:spacing w:val="-13"/>
              </w:rPr>
              <w:t>15</w:t>
            </w:r>
          </w:p>
        </w:tc>
        <w:tc>
          <w:tcPr>
            <w:tcW w:w="876" w:type="dxa"/>
            <w:vAlign w:val="top"/>
          </w:tcPr>
          <w:p w14:paraId="176BF47C">
            <w:pPr>
              <w:rPr>
                <w:rFonts w:ascii="Arial"/>
                <w:sz w:val="21"/>
              </w:rPr>
            </w:pPr>
          </w:p>
        </w:tc>
        <w:tc>
          <w:tcPr>
            <w:tcW w:w="3815" w:type="dxa"/>
            <w:shd w:val="clear" w:color="auto" w:fill="F1F1F1"/>
            <w:vAlign w:val="top"/>
          </w:tcPr>
          <w:p w14:paraId="58477E84">
            <w:pPr>
              <w:pStyle w:val="6"/>
              <w:spacing w:before="49" w:line="215" w:lineRule="auto"/>
              <w:ind w:left="113"/>
            </w:pPr>
            <w:r>
              <w:rPr>
                <w:spacing w:val="-1"/>
              </w:rPr>
              <w:t>十五、商业服务业等支出</w:t>
            </w:r>
          </w:p>
        </w:tc>
        <w:tc>
          <w:tcPr>
            <w:tcW w:w="697" w:type="dxa"/>
            <w:shd w:val="clear" w:color="auto" w:fill="F1F1F1"/>
            <w:vAlign w:val="top"/>
          </w:tcPr>
          <w:p w14:paraId="28165876">
            <w:pPr>
              <w:pStyle w:val="6"/>
              <w:spacing w:before="49" w:line="215" w:lineRule="auto"/>
              <w:ind w:left="242"/>
            </w:pPr>
            <w:r>
              <w:rPr>
                <w:spacing w:val="-4"/>
              </w:rPr>
              <w:t>47</w:t>
            </w:r>
          </w:p>
        </w:tc>
        <w:tc>
          <w:tcPr>
            <w:tcW w:w="923" w:type="dxa"/>
            <w:vAlign w:val="top"/>
          </w:tcPr>
          <w:p w14:paraId="3E365EFE">
            <w:pPr>
              <w:rPr>
                <w:rFonts w:ascii="Arial"/>
                <w:sz w:val="21"/>
              </w:rPr>
            </w:pPr>
          </w:p>
        </w:tc>
        <w:tc>
          <w:tcPr>
            <w:tcW w:w="1229" w:type="dxa"/>
            <w:vAlign w:val="top"/>
          </w:tcPr>
          <w:p w14:paraId="334B8C92">
            <w:pPr>
              <w:rPr>
                <w:rFonts w:ascii="Arial"/>
                <w:sz w:val="21"/>
              </w:rPr>
            </w:pPr>
          </w:p>
        </w:tc>
        <w:tc>
          <w:tcPr>
            <w:tcW w:w="1109" w:type="dxa"/>
            <w:vAlign w:val="top"/>
          </w:tcPr>
          <w:p w14:paraId="54A78E82">
            <w:pPr>
              <w:rPr>
                <w:rFonts w:ascii="Arial"/>
                <w:sz w:val="21"/>
              </w:rPr>
            </w:pPr>
          </w:p>
        </w:tc>
        <w:tc>
          <w:tcPr>
            <w:tcW w:w="1652" w:type="dxa"/>
            <w:vAlign w:val="top"/>
          </w:tcPr>
          <w:p w14:paraId="62DA95DC">
            <w:pPr>
              <w:rPr>
                <w:rFonts w:ascii="Arial"/>
                <w:sz w:val="21"/>
              </w:rPr>
            </w:pPr>
          </w:p>
        </w:tc>
      </w:tr>
      <w:tr w14:paraId="649FEFD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70631875">
            <w:pPr>
              <w:rPr>
                <w:rFonts w:ascii="Arial"/>
                <w:sz w:val="21"/>
              </w:rPr>
            </w:pPr>
          </w:p>
        </w:tc>
        <w:tc>
          <w:tcPr>
            <w:tcW w:w="485" w:type="dxa"/>
            <w:shd w:val="clear" w:color="auto" w:fill="F1F1F1"/>
            <w:vAlign w:val="top"/>
          </w:tcPr>
          <w:p w14:paraId="673C4DEE">
            <w:pPr>
              <w:pStyle w:val="6"/>
              <w:spacing w:before="49" w:line="216" w:lineRule="auto"/>
              <w:ind w:left="153"/>
            </w:pPr>
            <w:r>
              <w:rPr>
                <w:spacing w:val="-13"/>
              </w:rPr>
              <w:t>16</w:t>
            </w:r>
          </w:p>
        </w:tc>
        <w:tc>
          <w:tcPr>
            <w:tcW w:w="876" w:type="dxa"/>
            <w:vAlign w:val="top"/>
          </w:tcPr>
          <w:p w14:paraId="19D5F8AD">
            <w:pPr>
              <w:rPr>
                <w:rFonts w:ascii="Arial"/>
                <w:sz w:val="21"/>
              </w:rPr>
            </w:pPr>
          </w:p>
        </w:tc>
        <w:tc>
          <w:tcPr>
            <w:tcW w:w="3815" w:type="dxa"/>
            <w:shd w:val="clear" w:color="auto" w:fill="F1F1F1"/>
            <w:vAlign w:val="top"/>
          </w:tcPr>
          <w:p w14:paraId="09AB259A">
            <w:pPr>
              <w:pStyle w:val="6"/>
              <w:spacing w:before="49" w:line="216" w:lineRule="auto"/>
              <w:ind w:left="113"/>
            </w:pPr>
            <w:r>
              <w:rPr>
                <w:spacing w:val="-2"/>
              </w:rPr>
              <w:t>十六、金融支出</w:t>
            </w:r>
          </w:p>
        </w:tc>
        <w:tc>
          <w:tcPr>
            <w:tcW w:w="697" w:type="dxa"/>
            <w:shd w:val="clear" w:color="auto" w:fill="F1F1F1"/>
            <w:vAlign w:val="top"/>
          </w:tcPr>
          <w:p w14:paraId="50A96B1C">
            <w:pPr>
              <w:pStyle w:val="6"/>
              <w:spacing w:before="49" w:line="216" w:lineRule="auto"/>
              <w:ind w:left="242"/>
            </w:pPr>
            <w:r>
              <w:rPr>
                <w:spacing w:val="-4"/>
              </w:rPr>
              <w:t>48</w:t>
            </w:r>
          </w:p>
        </w:tc>
        <w:tc>
          <w:tcPr>
            <w:tcW w:w="923" w:type="dxa"/>
            <w:vAlign w:val="top"/>
          </w:tcPr>
          <w:p w14:paraId="67AF17E8">
            <w:pPr>
              <w:rPr>
                <w:rFonts w:ascii="Arial"/>
                <w:sz w:val="21"/>
              </w:rPr>
            </w:pPr>
          </w:p>
        </w:tc>
        <w:tc>
          <w:tcPr>
            <w:tcW w:w="1229" w:type="dxa"/>
            <w:vAlign w:val="top"/>
          </w:tcPr>
          <w:p w14:paraId="608A46D5">
            <w:pPr>
              <w:rPr>
                <w:rFonts w:ascii="Arial"/>
                <w:sz w:val="21"/>
              </w:rPr>
            </w:pPr>
          </w:p>
        </w:tc>
        <w:tc>
          <w:tcPr>
            <w:tcW w:w="1109" w:type="dxa"/>
            <w:vAlign w:val="top"/>
          </w:tcPr>
          <w:p w14:paraId="037107E3">
            <w:pPr>
              <w:rPr>
                <w:rFonts w:ascii="Arial"/>
                <w:sz w:val="21"/>
              </w:rPr>
            </w:pPr>
          </w:p>
        </w:tc>
        <w:tc>
          <w:tcPr>
            <w:tcW w:w="1652" w:type="dxa"/>
            <w:vAlign w:val="top"/>
          </w:tcPr>
          <w:p w14:paraId="7AD045EE">
            <w:pPr>
              <w:rPr>
                <w:rFonts w:ascii="Arial"/>
                <w:sz w:val="21"/>
              </w:rPr>
            </w:pPr>
          </w:p>
        </w:tc>
      </w:tr>
      <w:tr w14:paraId="0A8B00C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76EA63CB">
            <w:pPr>
              <w:rPr>
                <w:rFonts w:ascii="Arial"/>
                <w:sz w:val="21"/>
              </w:rPr>
            </w:pPr>
          </w:p>
        </w:tc>
        <w:tc>
          <w:tcPr>
            <w:tcW w:w="485" w:type="dxa"/>
            <w:shd w:val="clear" w:color="auto" w:fill="F1F1F1"/>
            <w:vAlign w:val="top"/>
          </w:tcPr>
          <w:p w14:paraId="0C651C6E">
            <w:pPr>
              <w:pStyle w:val="6"/>
              <w:spacing w:before="51" w:line="214" w:lineRule="auto"/>
              <w:ind w:left="153"/>
            </w:pPr>
            <w:r>
              <w:rPr>
                <w:spacing w:val="-13"/>
              </w:rPr>
              <w:t>17</w:t>
            </w:r>
          </w:p>
        </w:tc>
        <w:tc>
          <w:tcPr>
            <w:tcW w:w="876" w:type="dxa"/>
            <w:vAlign w:val="top"/>
          </w:tcPr>
          <w:p w14:paraId="211DB929">
            <w:pPr>
              <w:rPr>
                <w:rFonts w:ascii="Arial"/>
                <w:sz w:val="21"/>
              </w:rPr>
            </w:pPr>
          </w:p>
        </w:tc>
        <w:tc>
          <w:tcPr>
            <w:tcW w:w="3815" w:type="dxa"/>
            <w:shd w:val="clear" w:color="auto" w:fill="F1F1F1"/>
            <w:vAlign w:val="top"/>
          </w:tcPr>
          <w:p w14:paraId="4A8C783A">
            <w:pPr>
              <w:pStyle w:val="6"/>
              <w:spacing w:before="51" w:line="214" w:lineRule="auto"/>
              <w:ind w:left="113"/>
            </w:pPr>
            <w:r>
              <w:rPr>
                <w:spacing w:val="-1"/>
              </w:rPr>
              <w:t>十七、援助其他地区支出</w:t>
            </w:r>
          </w:p>
        </w:tc>
        <w:tc>
          <w:tcPr>
            <w:tcW w:w="697" w:type="dxa"/>
            <w:shd w:val="clear" w:color="auto" w:fill="F1F1F1"/>
            <w:vAlign w:val="top"/>
          </w:tcPr>
          <w:p w14:paraId="2F670B11">
            <w:pPr>
              <w:pStyle w:val="6"/>
              <w:spacing w:before="51" w:line="214" w:lineRule="auto"/>
              <w:ind w:left="242"/>
            </w:pPr>
            <w:r>
              <w:rPr>
                <w:spacing w:val="-4"/>
              </w:rPr>
              <w:t>49</w:t>
            </w:r>
          </w:p>
        </w:tc>
        <w:tc>
          <w:tcPr>
            <w:tcW w:w="923" w:type="dxa"/>
            <w:vAlign w:val="top"/>
          </w:tcPr>
          <w:p w14:paraId="62AD610F">
            <w:pPr>
              <w:rPr>
                <w:rFonts w:ascii="Arial"/>
                <w:sz w:val="21"/>
              </w:rPr>
            </w:pPr>
          </w:p>
        </w:tc>
        <w:tc>
          <w:tcPr>
            <w:tcW w:w="1229" w:type="dxa"/>
            <w:vAlign w:val="top"/>
          </w:tcPr>
          <w:p w14:paraId="17556314">
            <w:pPr>
              <w:rPr>
                <w:rFonts w:ascii="Arial"/>
                <w:sz w:val="21"/>
              </w:rPr>
            </w:pPr>
          </w:p>
        </w:tc>
        <w:tc>
          <w:tcPr>
            <w:tcW w:w="1109" w:type="dxa"/>
            <w:vAlign w:val="top"/>
          </w:tcPr>
          <w:p w14:paraId="30EC4E0F">
            <w:pPr>
              <w:rPr>
                <w:rFonts w:ascii="Arial"/>
                <w:sz w:val="21"/>
              </w:rPr>
            </w:pPr>
          </w:p>
        </w:tc>
        <w:tc>
          <w:tcPr>
            <w:tcW w:w="1652" w:type="dxa"/>
            <w:vAlign w:val="top"/>
          </w:tcPr>
          <w:p w14:paraId="50467EF7">
            <w:pPr>
              <w:rPr>
                <w:rFonts w:ascii="Arial"/>
                <w:sz w:val="21"/>
              </w:rPr>
            </w:pPr>
          </w:p>
        </w:tc>
      </w:tr>
      <w:tr w14:paraId="54759676">
        <w:tblPrEx>
          <w:tblCellMar>
            <w:top w:w="0" w:type="dxa"/>
            <w:left w:w="0" w:type="dxa"/>
            <w:bottom w:w="0" w:type="dxa"/>
            <w:right w:w="0" w:type="dxa"/>
          </w:tblCellMar>
        </w:tblPrEx>
        <w:trPr>
          <w:trHeight w:val="317" w:hRule="atLeast"/>
        </w:trPr>
        <w:tc>
          <w:tcPr>
            <w:tcW w:w="3299" w:type="dxa"/>
            <w:shd w:val="clear" w:color="auto" w:fill="F1F1F1"/>
            <w:vAlign w:val="top"/>
          </w:tcPr>
          <w:p w14:paraId="246155AD">
            <w:pPr>
              <w:rPr>
                <w:rFonts w:ascii="Arial"/>
                <w:sz w:val="21"/>
              </w:rPr>
            </w:pPr>
          </w:p>
        </w:tc>
        <w:tc>
          <w:tcPr>
            <w:tcW w:w="485" w:type="dxa"/>
            <w:shd w:val="clear" w:color="auto" w:fill="F1F1F1"/>
            <w:vAlign w:val="top"/>
          </w:tcPr>
          <w:p w14:paraId="4BDEB762">
            <w:pPr>
              <w:pStyle w:val="6"/>
              <w:spacing w:before="51" w:line="214" w:lineRule="auto"/>
              <w:ind w:left="153"/>
            </w:pPr>
            <w:r>
              <w:rPr>
                <w:spacing w:val="-13"/>
              </w:rPr>
              <w:t>18</w:t>
            </w:r>
          </w:p>
        </w:tc>
        <w:tc>
          <w:tcPr>
            <w:tcW w:w="876" w:type="dxa"/>
            <w:vAlign w:val="top"/>
          </w:tcPr>
          <w:p w14:paraId="7DEF6527">
            <w:pPr>
              <w:rPr>
                <w:rFonts w:ascii="Arial"/>
                <w:sz w:val="21"/>
              </w:rPr>
            </w:pPr>
          </w:p>
        </w:tc>
        <w:tc>
          <w:tcPr>
            <w:tcW w:w="3815" w:type="dxa"/>
            <w:shd w:val="clear" w:color="auto" w:fill="F1F1F1"/>
            <w:vAlign w:val="top"/>
          </w:tcPr>
          <w:p w14:paraId="748DD68A">
            <w:pPr>
              <w:pStyle w:val="6"/>
              <w:spacing w:before="51" w:line="214" w:lineRule="auto"/>
              <w:ind w:left="113"/>
            </w:pPr>
            <w:r>
              <w:rPr>
                <w:spacing w:val="-4"/>
              </w:rPr>
              <w:t>十八、</w:t>
            </w:r>
            <w:r>
              <w:rPr>
                <w:spacing w:val="-63"/>
              </w:rPr>
              <w:t xml:space="preserve"> </w:t>
            </w:r>
            <w:r>
              <w:rPr>
                <w:spacing w:val="-4"/>
              </w:rPr>
              <w:t>自然资源</w:t>
            </w:r>
            <w:r>
              <w:rPr>
                <w:rFonts w:hint="eastAsia"/>
                <w:spacing w:val="-4"/>
                <w:lang w:eastAsia="zh-CN"/>
              </w:rPr>
              <w:t>、海洋</w:t>
            </w:r>
            <w:r>
              <w:rPr>
                <w:spacing w:val="-4"/>
              </w:rPr>
              <w:t>气象等支出</w:t>
            </w:r>
          </w:p>
        </w:tc>
        <w:tc>
          <w:tcPr>
            <w:tcW w:w="697" w:type="dxa"/>
            <w:shd w:val="clear" w:color="auto" w:fill="F1F1F1"/>
            <w:vAlign w:val="top"/>
          </w:tcPr>
          <w:p w14:paraId="47C493F2">
            <w:pPr>
              <w:pStyle w:val="6"/>
              <w:spacing w:before="51" w:line="214" w:lineRule="auto"/>
              <w:ind w:left="248"/>
            </w:pPr>
            <w:r>
              <w:rPr>
                <w:spacing w:val="-7"/>
              </w:rPr>
              <w:t>50</w:t>
            </w:r>
          </w:p>
        </w:tc>
        <w:tc>
          <w:tcPr>
            <w:tcW w:w="923" w:type="dxa"/>
            <w:vAlign w:val="top"/>
          </w:tcPr>
          <w:p w14:paraId="521FE7C7">
            <w:pPr>
              <w:rPr>
                <w:rFonts w:ascii="Arial"/>
                <w:sz w:val="21"/>
              </w:rPr>
            </w:pPr>
          </w:p>
        </w:tc>
        <w:tc>
          <w:tcPr>
            <w:tcW w:w="1229" w:type="dxa"/>
            <w:vAlign w:val="top"/>
          </w:tcPr>
          <w:p w14:paraId="6F27C0AD">
            <w:pPr>
              <w:rPr>
                <w:rFonts w:ascii="Arial"/>
                <w:sz w:val="21"/>
              </w:rPr>
            </w:pPr>
          </w:p>
        </w:tc>
        <w:tc>
          <w:tcPr>
            <w:tcW w:w="1109" w:type="dxa"/>
            <w:vAlign w:val="top"/>
          </w:tcPr>
          <w:p w14:paraId="6F119794">
            <w:pPr>
              <w:rPr>
                <w:rFonts w:ascii="Arial"/>
                <w:sz w:val="21"/>
              </w:rPr>
            </w:pPr>
          </w:p>
        </w:tc>
        <w:tc>
          <w:tcPr>
            <w:tcW w:w="1652" w:type="dxa"/>
            <w:vAlign w:val="top"/>
          </w:tcPr>
          <w:p w14:paraId="5EE41323">
            <w:pPr>
              <w:rPr>
                <w:rFonts w:ascii="Arial"/>
                <w:sz w:val="21"/>
              </w:rPr>
            </w:pPr>
          </w:p>
        </w:tc>
      </w:tr>
      <w:tr w14:paraId="2530EC5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2F00D82B">
            <w:pPr>
              <w:rPr>
                <w:rFonts w:ascii="Arial"/>
                <w:sz w:val="21"/>
              </w:rPr>
            </w:pPr>
          </w:p>
        </w:tc>
        <w:tc>
          <w:tcPr>
            <w:tcW w:w="485" w:type="dxa"/>
            <w:shd w:val="clear" w:color="auto" w:fill="F1F1F1"/>
            <w:vAlign w:val="top"/>
          </w:tcPr>
          <w:p w14:paraId="16D64357">
            <w:pPr>
              <w:pStyle w:val="6"/>
              <w:spacing w:before="50" w:line="215" w:lineRule="auto"/>
              <w:ind w:left="153"/>
            </w:pPr>
            <w:r>
              <w:rPr>
                <w:spacing w:val="-13"/>
              </w:rPr>
              <w:t>19</w:t>
            </w:r>
          </w:p>
        </w:tc>
        <w:tc>
          <w:tcPr>
            <w:tcW w:w="876" w:type="dxa"/>
            <w:vAlign w:val="top"/>
          </w:tcPr>
          <w:p w14:paraId="30DF995C">
            <w:pPr>
              <w:rPr>
                <w:rFonts w:ascii="Arial"/>
                <w:sz w:val="21"/>
              </w:rPr>
            </w:pPr>
          </w:p>
        </w:tc>
        <w:tc>
          <w:tcPr>
            <w:tcW w:w="3815" w:type="dxa"/>
            <w:shd w:val="clear" w:color="auto" w:fill="F1F1F1"/>
            <w:vAlign w:val="top"/>
          </w:tcPr>
          <w:p w14:paraId="35C5331E">
            <w:pPr>
              <w:pStyle w:val="6"/>
              <w:spacing w:before="50" w:line="215" w:lineRule="auto"/>
              <w:ind w:left="113"/>
            </w:pPr>
            <w:r>
              <w:rPr>
                <w:spacing w:val="-1"/>
              </w:rPr>
              <w:t>十九、住房保障支出</w:t>
            </w:r>
          </w:p>
        </w:tc>
        <w:tc>
          <w:tcPr>
            <w:tcW w:w="697" w:type="dxa"/>
            <w:shd w:val="clear" w:color="auto" w:fill="F1F1F1"/>
            <w:vAlign w:val="top"/>
          </w:tcPr>
          <w:p w14:paraId="7DA5B73A">
            <w:pPr>
              <w:pStyle w:val="6"/>
              <w:spacing w:before="50" w:line="215" w:lineRule="auto"/>
              <w:ind w:left="248"/>
            </w:pPr>
            <w:r>
              <w:rPr>
                <w:spacing w:val="-7"/>
              </w:rPr>
              <w:t>51</w:t>
            </w:r>
          </w:p>
        </w:tc>
        <w:tc>
          <w:tcPr>
            <w:tcW w:w="923" w:type="dxa"/>
            <w:vAlign w:val="top"/>
          </w:tcPr>
          <w:p w14:paraId="48FAA7B1">
            <w:pPr>
              <w:rPr>
                <w:rFonts w:ascii="Arial"/>
                <w:sz w:val="21"/>
              </w:rPr>
            </w:pPr>
          </w:p>
        </w:tc>
        <w:tc>
          <w:tcPr>
            <w:tcW w:w="1229" w:type="dxa"/>
            <w:vAlign w:val="top"/>
          </w:tcPr>
          <w:p w14:paraId="728F6976">
            <w:pPr>
              <w:rPr>
                <w:rFonts w:ascii="Arial"/>
                <w:sz w:val="21"/>
              </w:rPr>
            </w:pPr>
          </w:p>
        </w:tc>
        <w:tc>
          <w:tcPr>
            <w:tcW w:w="1109" w:type="dxa"/>
            <w:vAlign w:val="top"/>
          </w:tcPr>
          <w:p w14:paraId="06190118">
            <w:pPr>
              <w:rPr>
                <w:rFonts w:ascii="Arial"/>
                <w:sz w:val="21"/>
              </w:rPr>
            </w:pPr>
          </w:p>
        </w:tc>
        <w:tc>
          <w:tcPr>
            <w:tcW w:w="1652" w:type="dxa"/>
            <w:vAlign w:val="top"/>
          </w:tcPr>
          <w:p w14:paraId="5D33FB15">
            <w:pPr>
              <w:rPr>
                <w:rFonts w:ascii="Arial"/>
                <w:sz w:val="21"/>
              </w:rPr>
            </w:pPr>
          </w:p>
        </w:tc>
      </w:tr>
      <w:tr w14:paraId="6F195B6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6A39708B">
            <w:pPr>
              <w:rPr>
                <w:rFonts w:ascii="Arial"/>
                <w:sz w:val="21"/>
              </w:rPr>
            </w:pPr>
          </w:p>
        </w:tc>
        <w:tc>
          <w:tcPr>
            <w:tcW w:w="485" w:type="dxa"/>
            <w:shd w:val="clear" w:color="auto" w:fill="F1F1F1"/>
            <w:vAlign w:val="top"/>
          </w:tcPr>
          <w:p w14:paraId="15D37948">
            <w:pPr>
              <w:pStyle w:val="6"/>
              <w:spacing w:before="50" w:line="215" w:lineRule="auto"/>
              <w:ind w:left="139"/>
            </w:pPr>
            <w:r>
              <w:rPr>
                <w:spacing w:val="-6"/>
              </w:rPr>
              <w:t>20</w:t>
            </w:r>
          </w:p>
        </w:tc>
        <w:tc>
          <w:tcPr>
            <w:tcW w:w="876" w:type="dxa"/>
            <w:vAlign w:val="top"/>
          </w:tcPr>
          <w:p w14:paraId="1DB0868E">
            <w:pPr>
              <w:rPr>
                <w:rFonts w:ascii="Arial"/>
                <w:sz w:val="21"/>
              </w:rPr>
            </w:pPr>
          </w:p>
        </w:tc>
        <w:tc>
          <w:tcPr>
            <w:tcW w:w="3815" w:type="dxa"/>
            <w:shd w:val="clear" w:color="auto" w:fill="F1F1F1"/>
            <w:vAlign w:val="top"/>
          </w:tcPr>
          <w:p w14:paraId="01FD5836">
            <w:pPr>
              <w:pStyle w:val="6"/>
              <w:spacing w:before="50" w:line="215" w:lineRule="auto"/>
              <w:ind w:left="116"/>
            </w:pPr>
            <w:r>
              <w:rPr>
                <w:spacing w:val="-1"/>
              </w:rPr>
              <w:t>二十、粮油物资储备支出</w:t>
            </w:r>
          </w:p>
        </w:tc>
        <w:tc>
          <w:tcPr>
            <w:tcW w:w="697" w:type="dxa"/>
            <w:shd w:val="clear" w:color="auto" w:fill="F1F1F1"/>
            <w:vAlign w:val="top"/>
          </w:tcPr>
          <w:p w14:paraId="5875139F">
            <w:pPr>
              <w:pStyle w:val="6"/>
              <w:spacing w:before="50" w:line="215" w:lineRule="auto"/>
              <w:ind w:left="248"/>
            </w:pPr>
            <w:r>
              <w:rPr>
                <w:spacing w:val="-7"/>
              </w:rPr>
              <w:t>52</w:t>
            </w:r>
          </w:p>
        </w:tc>
        <w:tc>
          <w:tcPr>
            <w:tcW w:w="923" w:type="dxa"/>
            <w:vAlign w:val="top"/>
          </w:tcPr>
          <w:p w14:paraId="166386CB">
            <w:pPr>
              <w:rPr>
                <w:rFonts w:ascii="Arial"/>
                <w:sz w:val="21"/>
              </w:rPr>
            </w:pPr>
          </w:p>
        </w:tc>
        <w:tc>
          <w:tcPr>
            <w:tcW w:w="1229" w:type="dxa"/>
            <w:vAlign w:val="top"/>
          </w:tcPr>
          <w:p w14:paraId="36A5198E">
            <w:pPr>
              <w:rPr>
                <w:rFonts w:ascii="Arial"/>
                <w:sz w:val="21"/>
              </w:rPr>
            </w:pPr>
          </w:p>
        </w:tc>
        <w:tc>
          <w:tcPr>
            <w:tcW w:w="1109" w:type="dxa"/>
            <w:vAlign w:val="top"/>
          </w:tcPr>
          <w:p w14:paraId="4BB6107A">
            <w:pPr>
              <w:rPr>
                <w:rFonts w:ascii="Arial"/>
                <w:sz w:val="21"/>
              </w:rPr>
            </w:pPr>
          </w:p>
        </w:tc>
        <w:tc>
          <w:tcPr>
            <w:tcW w:w="1652" w:type="dxa"/>
            <w:vAlign w:val="top"/>
          </w:tcPr>
          <w:p w14:paraId="28AB1DDC">
            <w:pPr>
              <w:rPr>
                <w:rFonts w:ascii="Arial"/>
                <w:sz w:val="21"/>
              </w:rPr>
            </w:pPr>
          </w:p>
        </w:tc>
      </w:tr>
      <w:tr w14:paraId="15CF252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5F7988AB">
            <w:pPr>
              <w:rPr>
                <w:rFonts w:ascii="Arial"/>
                <w:sz w:val="21"/>
              </w:rPr>
            </w:pPr>
          </w:p>
        </w:tc>
        <w:tc>
          <w:tcPr>
            <w:tcW w:w="485" w:type="dxa"/>
            <w:shd w:val="clear" w:color="auto" w:fill="F1F1F1"/>
            <w:vAlign w:val="top"/>
          </w:tcPr>
          <w:p w14:paraId="6AE659FF">
            <w:pPr>
              <w:pStyle w:val="6"/>
              <w:spacing w:before="50" w:line="215" w:lineRule="auto"/>
              <w:ind w:left="139"/>
            </w:pPr>
            <w:r>
              <w:rPr>
                <w:spacing w:val="-6"/>
              </w:rPr>
              <w:t>21</w:t>
            </w:r>
          </w:p>
        </w:tc>
        <w:tc>
          <w:tcPr>
            <w:tcW w:w="876" w:type="dxa"/>
            <w:vAlign w:val="top"/>
          </w:tcPr>
          <w:p w14:paraId="3DC53624">
            <w:pPr>
              <w:rPr>
                <w:rFonts w:ascii="Arial"/>
                <w:sz w:val="21"/>
              </w:rPr>
            </w:pPr>
          </w:p>
        </w:tc>
        <w:tc>
          <w:tcPr>
            <w:tcW w:w="3815" w:type="dxa"/>
            <w:shd w:val="clear" w:color="auto" w:fill="F1F1F1"/>
            <w:vAlign w:val="top"/>
          </w:tcPr>
          <w:p w14:paraId="1573B554">
            <w:pPr>
              <w:pStyle w:val="6"/>
              <w:spacing w:before="50" w:line="215" w:lineRule="auto"/>
              <w:ind w:left="116"/>
            </w:pPr>
            <w:r>
              <w:rPr>
                <w:spacing w:val="-1"/>
              </w:rPr>
              <w:t>二十一、国有资本经营预算支出</w:t>
            </w:r>
          </w:p>
        </w:tc>
        <w:tc>
          <w:tcPr>
            <w:tcW w:w="697" w:type="dxa"/>
            <w:shd w:val="clear" w:color="auto" w:fill="F1F1F1"/>
            <w:vAlign w:val="top"/>
          </w:tcPr>
          <w:p w14:paraId="22E30DF8">
            <w:pPr>
              <w:pStyle w:val="6"/>
              <w:spacing w:before="50" w:line="215" w:lineRule="auto"/>
              <w:ind w:left="248"/>
            </w:pPr>
            <w:r>
              <w:rPr>
                <w:spacing w:val="-7"/>
              </w:rPr>
              <w:t>53</w:t>
            </w:r>
          </w:p>
        </w:tc>
        <w:tc>
          <w:tcPr>
            <w:tcW w:w="923" w:type="dxa"/>
            <w:vAlign w:val="top"/>
          </w:tcPr>
          <w:p w14:paraId="59FF4B04">
            <w:pPr>
              <w:rPr>
                <w:rFonts w:ascii="Arial"/>
                <w:sz w:val="21"/>
              </w:rPr>
            </w:pPr>
          </w:p>
        </w:tc>
        <w:tc>
          <w:tcPr>
            <w:tcW w:w="1229" w:type="dxa"/>
            <w:vAlign w:val="top"/>
          </w:tcPr>
          <w:p w14:paraId="17683A98">
            <w:pPr>
              <w:rPr>
                <w:rFonts w:ascii="Arial"/>
                <w:sz w:val="21"/>
              </w:rPr>
            </w:pPr>
          </w:p>
        </w:tc>
        <w:tc>
          <w:tcPr>
            <w:tcW w:w="1109" w:type="dxa"/>
            <w:vAlign w:val="top"/>
          </w:tcPr>
          <w:p w14:paraId="0E9CA674">
            <w:pPr>
              <w:rPr>
                <w:rFonts w:ascii="Arial"/>
                <w:sz w:val="21"/>
              </w:rPr>
            </w:pPr>
          </w:p>
        </w:tc>
        <w:tc>
          <w:tcPr>
            <w:tcW w:w="1652" w:type="dxa"/>
            <w:vAlign w:val="top"/>
          </w:tcPr>
          <w:p w14:paraId="76BBE2E3">
            <w:pPr>
              <w:rPr>
                <w:rFonts w:ascii="Arial"/>
                <w:sz w:val="21"/>
              </w:rPr>
            </w:pPr>
          </w:p>
        </w:tc>
      </w:tr>
      <w:tr w14:paraId="304096E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35B0E944">
            <w:pPr>
              <w:rPr>
                <w:rFonts w:ascii="Arial"/>
                <w:sz w:val="21"/>
              </w:rPr>
            </w:pPr>
          </w:p>
        </w:tc>
        <w:tc>
          <w:tcPr>
            <w:tcW w:w="485" w:type="dxa"/>
            <w:shd w:val="clear" w:color="auto" w:fill="F1F1F1"/>
            <w:vAlign w:val="top"/>
          </w:tcPr>
          <w:p w14:paraId="6BB6053D">
            <w:pPr>
              <w:pStyle w:val="6"/>
              <w:spacing w:before="49" w:line="216" w:lineRule="auto"/>
              <w:ind w:left="139"/>
            </w:pPr>
            <w:r>
              <w:rPr>
                <w:spacing w:val="-6"/>
              </w:rPr>
              <w:t>22</w:t>
            </w:r>
          </w:p>
        </w:tc>
        <w:tc>
          <w:tcPr>
            <w:tcW w:w="876" w:type="dxa"/>
            <w:vAlign w:val="top"/>
          </w:tcPr>
          <w:p w14:paraId="7236C6AB">
            <w:pPr>
              <w:rPr>
                <w:rFonts w:ascii="Arial"/>
                <w:sz w:val="21"/>
              </w:rPr>
            </w:pPr>
          </w:p>
        </w:tc>
        <w:tc>
          <w:tcPr>
            <w:tcW w:w="3815" w:type="dxa"/>
            <w:shd w:val="clear" w:color="auto" w:fill="F1F1F1"/>
            <w:vAlign w:val="top"/>
          </w:tcPr>
          <w:p w14:paraId="4AEC45E8">
            <w:pPr>
              <w:pStyle w:val="6"/>
              <w:spacing w:before="49" w:line="216" w:lineRule="auto"/>
              <w:ind w:left="116"/>
            </w:pPr>
            <w:r>
              <w:rPr>
                <w:spacing w:val="-1"/>
              </w:rPr>
              <w:t>二十二、灾害防治及应急管理支出</w:t>
            </w:r>
          </w:p>
        </w:tc>
        <w:tc>
          <w:tcPr>
            <w:tcW w:w="697" w:type="dxa"/>
            <w:shd w:val="clear" w:color="auto" w:fill="F1F1F1"/>
            <w:vAlign w:val="top"/>
          </w:tcPr>
          <w:p w14:paraId="7C196912">
            <w:pPr>
              <w:pStyle w:val="6"/>
              <w:spacing w:before="49" w:line="216" w:lineRule="auto"/>
              <w:ind w:left="248"/>
            </w:pPr>
            <w:r>
              <w:rPr>
                <w:spacing w:val="-7"/>
              </w:rPr>
              <w:t>54</w:t>
            </w:r>
          </w:p>
        </w:tc>
        <w:tc>
          <w:tcPr>
            <w:tcW w:w="923" w:type="dxa"/>
            <w:vAlign w:val="top"/>
          </w:tcPr>
          <w:p w14:paraId="7E7CCDFC">
            <w:pPr>
              <w:rPr>
                <w:rFonts w:ascii="Arial"/>
                <w:sz w:val="21"/>
              </w:rPr>
            </w:pPr>
          </w:p>
        </w:tc>
        <w:tc>
          <w:tcPr>
            <w:tcW w:w="1229" w:type="dxa"/>
            <w:vAlign w:val="top"/>
          </w:tcPr>
          <w:p w14:paraId="7D33ECFF">
            <w:pPr>
              <w:rPr>
                <w:rFonts w:ascii="Arial"/>
                <w:sz w:val="21"/>
              </w:rPr>
            </w:pPr>
          </w:p>
        </w:tc>
        <w:tc>
          <w:tcPr>
            <w:tcW w:w="1109" w:type="dxa"/>
            <w:vAlign w:val="top"/>
          </w:tcPr>
          <w:p w14:paraId="681EE737">
            <w:pPr>
              <w:rPr>
                <w:rFonts w:ascii="Arial"/>
                <w:sz w:val="21"/>
              </w:rPr>
            </w:pPr>
          </w:p>
        </w:tc>
        <w:tc>
          <w:tcPr>
            <w:tcW w:w="1652" w:type="dxa"/>
            <w:vAlign w:val="top"/>
          </w:tcPr>
          <w:p w14:paraId="2137C156">
            <w:pPr>
              <w:rPr>
                <w:rFonts w:ascii="Arial"/>
                <w:sz w:val="21"/>
              </w:rPr>
            </w:pPr>
          </w:p>
        </w:tc>
      </w:tr>
      <w:tr w14:paraId="48BA2D5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36EFF610">
            <w:pPr>
              <w:rPr>
                <w:rFonts w:ascii="Arial"/>
                <w:sz w:val="21"/>
              </w:rPr>
            </w:pPr>
          </w:p>
        </w:tc>
        <w:tc>
          <w:tcPr>
            <w:tcW w:w="485" w:type="dxa"/>
            <w:shd w:val="clear" w:color="auto" w:fill="F1F1F1"/>
            <w:vAlign w:val="top"/>
          </w:tcPr>
          <w:p w14:paraId="78172E4B">
            <w:pPr>
              <w:pStyle w:val="6"/>
              <w:spacing w:before="51" w:line="214" w:lineRule="auto"/>
              <w:ind w:left="139"/>
            </w:pPr>
            <w:r>
              <w:rPr>
                <w:spacing w:val="-6"/>
              </w:rPr>
              <w:t>23</w:t>
            </w:r>
          </w:p>
        </w:tc>
        <w:tc>
          <w:tcPr>
            <w:tcW w:w="876" w:type="dxa"/>
            <w:vAlign w:val="top"/>
          </w:tcPr>
          <w:p w14:paraId="58CC72E3">
            <w:pPr>
              <w:rPr>
                <w:rFonts w:ascii="Arial"/>
                <w:sz w:val="21"/>
              </w:rPr>
            </w:pPr>
          </w:p>
        </w:tc>
        <w:tc>
          <w:tcPr>
            <w:tcW w:w="3815" w:type="dxa"/>
            <w:shd w:val="clear" w:color="auto" w:fill="F1F1F1"/>
            <w:vAlign w:val="top"/>
          </w:tcPr>
          <w:p w14:paraId="3164B8B3">
            <w:pPr>
              <w:pStyle w:val="6"/>
              <w:spacing w:before="51" w:line="214" w:lineRule="auto"/>
              <w:ind w:left="116"/>
            </w:pPr>
            <w:r>
              <w:rPr>
                <w:spacing w:val="-2"/>
              </w:rPr>
              <w:t>二十三、其他支出</w:t>
            </w:r>
          </w:p>
        </w:tc>
        <w:tc>
          <w:tcPr>
            <w:tcW w:w="697" w:type="dxa"/>
            <w:shd w:val="clear" w:color="auto" w:fill="F1F1F1"/>
            <w:vAlign w:val="top"/>
          </w:tcPr>
          <w:p w14:paraId="29825FA5">
            <w:pPr>
              <w:pStyle w:val="6"/>
              <w:spacing w:before="51" w:line="214" w:lineRule="auto"/>
              <w:ind w:left="248"/>
            </w:pPr>
            <w:r>
              <w:rPr>
                <w:spacing w:val="-7"/>
              </w:rPr>
              <w:t>55</w:t>
            </w:r>
          </w:p>
        </w:tc>
        <w:tc>
          <w:tcPr>
            <w:tcW w:w="923" w:type="dxa"/>
            <w:vAlign w:val="top"/>
          </w:tcPr>
          <w:p w14:paraId="145D45FC">
            <w:pPr>
              <w:rPr>
                <w:rFonts w:ascii="Arial"/>
                <w:sz w:val="21"/>
              </w:rPr>
            </w:pPr>
          </w:p>
        </w:tc>
        <w:tc>
          <w:tcPr>
            <w:tcW w:w="1229" w:type="dxa"/>
            <w:vAlign w:val="top"/>
          </w:tcPr>
          <w:p w14:paraId="6016881A">
            <w:pPr>
              <w:rPr>
                <w:rFonts w:ascii="Arial"/>
                <w:sz w:val="21"/>
              </w:rPr>
            </w:pPr>
          </w:p>
        </w:tc>
        <w:tc>
          <w:tcPr>
            <w:tcW w:w="1109" w:type="dxa"/>
            <w:vAlign w:val="top"/>
          </w:tcPr>
          <w:p w14:paraId="3CDE2739">
            <w:pPr>
              <w:rPr>
                <w:rFonts w:ascii="Arial"/>
                <w:sz w:val="21"/>
              </w:rPr>
            </w:pPr>
          </w:p>
        </w:tc>
        <w:tc>
          <w:tcPr>
            <w:tcW w:w="1652" w:type="dxa"/>
            <w:vAlign w:val="top"/>
          </w:tcPr>
          <w:p w14:paraId="7709FA2D">
            <w:pPr>
              <w:rPr>
                <w:rFonts w:ascii="Arial"/>
                <w:sz w:val="21"/>
              </w:rPr>
            </w:pPr>
          </w:p>
        </w:tc>
      </w:tr>
      <w:tr w14:paraId="1741E60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1BA9ECFF">
            <w:pPr>
              <w:rPr>
                <w:rFonts w:ascii="Arial"/>
                <w:sz w:val="21"/>
              </w:rPr>
            </w:pPr>
          </w:p>
        </w:tc>
        <w:tc>
          <w:tcPr>
            <w:tcW w:w="485" w:type="dxa"/>
            <w:shd w:val="clear" w:color="auto" w:fill="F1F1F1"/>
            <w:vAlign w:val="top"/>
          </w:tcPr>
          <w:p w14:paraId="654A47F3">
            <w:pPr>
              <w:pStyle w:val="6"/>
              <w:spacing w:before="51" w:line="214" w:lineRule="auto"/>
              <w:ind w:left="139"/>
            </w:pPr>
            <w:r>
              <w:rPr>
                <w:spacing w:val="-6"/>
              </w:rPr>
              <w:t>24</w:t>
            </w:r>
          </w:p>
        </w:tc>
        <w:tc>
          <w:tcPr>
            <w:tcW w:w="876" w:type="dxa"/>
            <w:vAlign w:val="top"/>
          </w:tcPr>
          <w:p w14:paraId="0D2EB22E">
            <w:pPr>
              <w:rPr>
                <w:rFonts w:ascii="Arial"/>
                <w:sz w:val="21"/>
              </w:rPr>
            </w:pPr>
          </w:p>
        </w:tc>
        <w:tc>
          <w:tcPr>
            <w:tcW w:w="3815" w:type="dxa"/>
            <w:shd w:val="clear" w:color="auto" w:fill="F1F1F1"/>
            <w:vAlign w:val="top"/>
          </w:tcPr>
          <w:p w14:paraId="6F7ADBB5">
            <w:pPr>
              <w:pStyle w:val="6"/>
              <w:spacing w:before="51" w:line="214" w:lineRule="auto"/>
              <w:ind w:left="116"/>
            </w:pPr>
            <w:r>
              <w:rPr>
                <w:spacing w:val="-2"/>
              </w:rPr>
              <w:t>二十四、债务还本支出</w:t>
            </w:r>
          </w:p>
        </w:tc>
        <w:tc>
          <w:tcPr>
            <w:tcW w:w="697" w:type="dxa"/>
            <w:shd w:val="clear" w:color="auto" w:fill="F1F1F1"/>
            <w:vAlign w:val="top"/>
          </w:tcPr>
          <w:p w14:paraId="7F08DDE0">
            <w:pPr>
              <w:pStyle w:val="6"/>
              <w:spacing w:before="51" w:line="214" w:lineRule="auto"/>
              <w:ind w:left="248"/>
            </w:pPr>
            <w:r>
              <w:rPr>
                <w:spacing w:val="-7"/>
              </w:rPr>
              <w:t>56</w:t>
            </w:r>
          </w:p>
        </w:tc>
        <w:tc>
          <w:tcPr>
            <w:tcW w:w="923" w:type="dxa"/>
            <w:vAlign w:val="top"/>
          </w:tcPr>
          <w:p w14:paraId="28616DB7">
            <w:pPr>
              <w:rPr>
                <w:rFonts w:ascii="Arial"/>
                <w:sz w:val="21"/>
              </w:rPr>
            </w:pPr>
          </w:p>
        </w:tc>
        <w:tc>
          <w:tcPr>
            <w:tcW w:w="1229" w:type="dxa"/>
            <w:vAlign w:val="top"/>
          </w:tcPr>
          <w:p w14:paraId="5B3C8B42">
            <w:pPr>
              <w:rPr>
                <w:rFonts w:ascii="Arial"/>
                <w:sz w:val="21"/>
              </w:rPr>
            </w:pPr>
          </w:p>
        </w:tc>
        <w:tc>
          <w:tcPr>
            <w:tcW w:w="1109" w:type="dxa"/>
            <w:vAlign w:val="top"/>
          </w:tcPr>
          <w:p w14:paraId="31682D4C">
            <w:pPr>
              <w:rPr>
                <w:rFonts w:ascii="Arial"/>
                <w:sz w:val="21"/>
              </w:rPr>
            </w:pPr>
          </w:p>
        </w:tc>
        <w:tc>
          <w:tcPr>
            <w:tcW w:w="1652" w:type="dxa"/>
            <w:vAlign w:val="top"/>
          </w:tcPr>
          <w:p w14:paraId="34F323AF">
            <w:pPr>
              <w:rPr>
                <w:rFonts w:ascii="Arial"/>
                <w:sz w:val="21"/>
              </w:rPr>
            </w:pPr>
          </w:p>
        </w:tc>
      </w:tr>
      <w:tr w14:paraId="2CE47FA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08C557C2">
            <w:pPr>
              <w:rPr>
                <w:rFonts w:ascii="Arial"/>
                <w:sz w:val="21"/>
              </w:rPr>
            </w:pPr>
          </w:p>
        </w:tc>
        <w:tc>
          <w:tcPr>
            <w:tcW w:w="485" w:type="dxa"/>
            <w:shd w:val="clear" w:color="auto" w:fill="F1F1F1"/>
            <w:vAlign w:val="top"/>
          </w:tcPr>
          <w:p w14:paraId="260C047B">
            <w:pPr>
              <w:pStyle w:val="6"/>
              <w:spacing w:before="50" w:line="215" w:lineRule="auto"/>
              <w:ind w:left="139"/>
            </w:pPr>
            <w:r>
              <w:rPr>
                <w:spacing w:val="-6"/>
              </w:rPr>
              <w:t>25</w:t>
            </w:r>
          </w:p>
        </w:tc>
        <w:tc>
          <w:tcPr>
            <w:tcW w:w="876" w:type="dxa"/>
            <w:vAlign w:val="top"/>
          </w:tcPr>
          <w:p w14:paraId="2C14A88C">
            <w:pPr>
              <w:rPr>
                <w:rFonts w:ascii="Arial"/>
                <w:sz w:val="21"/>
              </w:rPr>
            </w:pPr>
          </w:p>
        </w:tc>
        <w:tc>
          <w:tcPr>
            <w:tcW w:w="3815" w:type="dxa"/>
            <w:shd w:val="clear" w:color="auto" w:fill="F1F1F1"/>
            <w:vAlign w:val="top"/>
          </w:tcPr>
          <w:p w14:paraId="13974BD4">
            <w:pPr>
              <w:pStyle w:val="6"/>
              <w:spacing w:before="50" w:line="215" w:lineRule="auto"/>
              <w:ind w:left="116"/>
            </w:pPr>
            <w:r>
              <w:rPr>
                <w:spacing w:val="-2"/>
              </w:rPr>
              <w:t>二十五、债务付息支出</w:t>
            </w:r>
          </w:p>
        </w:tc>
        <w:tc>
          <w:tcPr>
            <w:tcW w:w="697" w:type="dxa"/>
            <w:shd w:val="clear" w:color="auto" w:fill="F1F1F1"/>
            <w:vAlign w:val="top"/>
          </w:tcPr>
          <w:p w14:paraId="362C0119">
            <w:pPr>
              <w:pStyle w:val="6"/>
              <w:spacing w:before="50" w:line="215" w:lineRule="auto"/>
              <w:ind w:left="248"/>
            </w:pPr>
            <w:r>
              <w:rPr>
                <w:spacing w:val="-7"/>
              </w:rPr>
              <w:t>57</w:t>
            </w:r>
          </w:p>
        </w:tc>
        <w:tc>
          <w:tcPr>
            <w:tcW w:w="923" w:type="dxa"/>
            <w:vAlign w:val="top"/>
          </w:tcPr>
          <w:p w14:paraId="40509124">
            <w:pPr>
              <w:rPr>
                <w:rFonts w:ascii="Arial"/>
                <w:sz w:val="21"/>
              </w:rPr>
            </w:pPr>
          </w:p>
        </w:tc>
        <w:tc>
          <w:tcPr>
            <w:tcW w:w="1229" w:type="dxa"/>
            <w:vAlign w:val="top"/>
          </w:tcPr>
          <w:p w14:paraId="794AE2DB">
            <w:pPr>
              <w:rPr>
                <w:rFonts w:ascii="Arial"/>
                <w:sz w:val="21"/>
              </w:rPr>
            </w:pPr>
          </w:p>
        </w:tc>
        <w:tc>
          <w:tcPr>
            <w:tcW w:w="1109" w:type="dxa"/>
            <w:vAlign w:val="top"/>
          </w:tcPr>
          <w:p w14:paraId="4CAEB954">
            <w:pPr>
              <w:rPr>
                <w:rFonts w:ascii="Arial"/>
                <w:sz w:val="21"/>
              </w:rPr>
            </w:pPr>
          </w:p>
        </w:tc>
        <w:tc>
          <w:tcPr>
            <w:tcW w:w="1652" w:type="dxa"/>
            <w:vAlign w:val="top"/>
          </w:tcPr>
          <w:p w14:paraId="1B9D6762">
            <w:pPr>
              <w:rPr>
                <w:rFonts w:ascii="Arial"/>
                <w:sz w:val="21"/>
              </w:rPr>
            </w:pPr>
          </w:p>
        </w:tc>
      </w:tr>
      <w:tr w14:paraId="63CD16D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137B040E">
            <w:pPr>
              <w:rPr>
                <w:rFonts w:ascii="Arial"/>
                <w:sz w:val="21"/>
              </w:rPr>
            </w:pPr>
          </w:p>
        </w:tc>
        <w:tc>
          <w:tcPr>
            <w:tcW w:w="485" w:type="dxa"/>
            <w:shd w:val="clear" w:color="auto" w:fill="F1F1F1"/>
            <w:vAlign w:val="top"/>
          </w:tcPr>
          <w:p w14:paraId="55C7EB6A">
            <w:pPr>
              <w:pStyle w:val="6"/>
              <w:spacing w:before="50" w:line="215" w:lineRule="auto"/>
              <w:ind w:left="139"/>
            </w:pPr>
            <w:r>
              <w:rPr>
                <w:spacing w:val="-6"/>
              </w:rPr>
              <w:t>26</w:t>
            </w:r>
          </w:p>
        </w:tc>
        <w:tc>
          <w:tcPr>
            <w:tcW w:w="876" w:type="dxa"/>
            <w:vAlign w:val="top"/>
          </w:tcPr>
          <w:p w14:paraId="1B165350">
            <w:pPr>
              <w:rPr>
                <w:rFonts w:ascii="Arial"/>
                <w:sz w:val="21"/>
              </w:rPr>
            </w:pPr>
          </w:p>
        </w:tc>
        <w:tc>
          <w:tcPr>
            <w:tcW w:w="3815" w:type="dxa"/>
            <w:shd w:val="clear" w:color="auto" w:fill="F1F1F1"/>
            <w:vAlign w:val="top"/>
          </w:tcPr>
          <w:p w14:paraId="693012D0">
            <w:pPr>
              <w:pStyle w:val="6"/>
              <w:spacing w:before="50" w:line="215" w:lineRule="auto"/>
              <w:ind w:left="116"/>
            </w:pPr>
            <w:r>
              <w:rPr>
                <w:spacing w:val="-1"/>
              </w:rPr>
              <w:t>二十六、抗疫特别国债安排的支出</w:t>
            </w:r>
          </w:p>
        </w:tc>
        <w:tc>
          <w:tcPr>
            <w:tcW w:w="697" w:type="dxa"/>
            <w:shd w:val="clear" w:color="auto" w:fill="F1F1F1"/>
            <w:vAlign w:val="top"/>
          </w:tcPr>
          <w:p w14:paraId="76CB5532">
            <w:pPr>
              <w:pStyle w:val="6"/>
              <w:spacing w:before="50" w:line="215" w:lineRule="auto"/>
              <w:ind w:left="248"/>
            </w:pPr>
            <w:r>
              <w:rPr>
                <w:spacing w:val="-7"/>
              </w:rPr>
              <w:t>58</w:t>
            </w:r>
          </w:p>
        </w:tc>
        <w:tc>
          <w:tcPr>
            <w:tcW w:w="923" w:type="dxa"/>
            <w:vAlign w:val="top"/>
          </w:tcPr>
          <w:p w14:paraId="4C026E23">
            <w:pPr>
              <w:rPr>
                <w:rFonts w:ascii="Arial"/>
                <w:sz w:val="21"/>
              </w:rPr>
            </w:pPr>
          </w:p>
        </w:tc>
        <w:tc>
          <w:tcPr>
            <w:tcW w:w="1229" w:type="dxa"/>
            <w:vAlign w:val="top"/>
          </w:tcPr>
          <w:p w14:paraId="0AEA807E">
            <w:pPr>
              <w:rPr>
                <w:rFonts w:ascii="Arial"/>
                <w:sz w:val="21"/>
              </w:rPr>
            </w:pPr>
          </w:p>
        </w:tc>
        <w:tc>
          <w:tcPr>
            <w:tcW w:w="1109" w:type="dxa"/>
            <w:vAlign w:val="top"/>
          </w:tcPr>
          <w:p w14:paraId="080117AC">
            <w:pPr>
              <w:rPr>
                <w:rFonts w:ascii="Arial"/>
                <w:sz w:val="21"/>
              </w:rPr>
            </w:pPr>
          </w:p>
        </w:tc>
        <w:tc>
          <w:tcPr>
            <w:tcW w:w="1652" w:type="dxa"/>
            <w:vAlign w:val="top"/>
          </w:tcPr>
          <w:p w14:paraId="6ECE293F">
            <w:pPr>
              <w:rPr>
                <w:rFonts w:ascii="Arial"/>
                <w:sz w:val="21"/>
              </w:rPr>
            </w:pPr>
          </w:p>
        </w:tc>
      </w:tr>
      <w:tr w14:paraId="179F94E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27910492">
            <w:pPr>
              <w:pStyle w:val="6"/>
              <w:spacing w:before="50" w:line="215" w:lineRule="auto"/>
              <w:ind w:left="993"/>
            </w:pPr>
            <w:r>
              <w:rPr>
                <w:b/>
                <w:bCs/>
                <w:spacing w:val="-4"/>
              </w:rPr>
              <w:t>本年收入合计</w:t>
            </w:r>
          </w:p>
        </w:tc>
        <w:tc>
          <w:tcPr>
            <w:tcW w:w="485" w:type="dxa"/>
            <w:shd w:val="clear" w:color="auto" w:fill="F1F1F1"/>
            <w:vAlign w:val="top"/>
          </w:tcPr>
          <w:p w14:paraId="68B8EE12">
            <w:pPr>
              <w:pStyle w:val="6"/>
              <w:spacing w:before="50" w:line="215" w:lineRule="auto"/>
              <w:ind w:left="139"/>
            </w:pPr>
            <w:r>
              <w:rPr>
                <w:spacing w:val="-6"/>
              </w:rPr>
              <w:t>27</w:t>
            </w:r>
          </w:p>
        </w:tc>
        <w:tc>
          <w:tcPr>
            <w:tcW w:w="876" w:type="dxa"/>
            <w:vAlign w:val="top"/>
          </w:tcPr>
          <w:p w14:paraId="3B7B9F1F">
            <w:pPr>
              <w:pStyle w:val="6"/>
              <w:spacing w:before="50" w:line="215" w:lineRule="auto"/>
              <w:ind w:left="115"/>
            </w:pPr>
            <w:r>
              <w:rPr>
                <w:spacing w:val="-2"/>
              </w:rPr>
              <w:t>226.59</w:t>
            </w:r>
          </w:p>
        </w:tc>
        <w:tc>
          <w:tcPr>
            <w:tcW w:w="3815" w:type="dxa"/>
            <w:shd w:val="clear" w:color="auto" w:fill="F1F1F1"/>
            <w:vAlign w:val="top"/>
          </w:tcPr>
          <w:p w14:paraId="36D57DF1">
            <w:pPr>
              <w:pStyle w:val="6"/>
              <w:spacing w:before="50" w:line="215" w:lineRule="auto"/>
              <w:ind w:left="1251"/>
            </w:pPr>
            <w:r>
              <w:rPr>
                <w:b/>
                <w:bCs/>
                <w:spacing w:val="-4"/>
              </w:rPr>
              <w:t>本年支出合计</w:t>
            </w:r>
          </w:p>
        </w:tc>
        <w:tc>
          <w:tcPr>
            <w:tcW w:w="697" w:type="dxa"/>
            <w:shd w:val="clear" w:color="auto" w:fill="F1F1F1"/>
            <w:vAlign w:val="top"/>
          </w:tcPr>
          <w:p w14:paraId="59A5B380">
            <w:pPr>
              <w:pStyle w:val="6"/>
              <w:spacing w:before="50" w:line="215" w:lineRule="auto"/>
              <w:ind w:left="248"/>
            </w:pPr>
            <w:r>
              <w:rPr>
                <w:spacing w:val="-7"/>
              </w:rPr>
              <w:t>59</w:t>
            </w:r>
          </w:p>
        </w:tc>
        <w:tc>
          <w:tcPr>
            <w:tcW w:w="923" w:type="dxa"/>
            <w:vAlign w:val="top"/>
          </w:tcPr>
          <w:p w14:paraId="15A6AB69">
            <w:pPr>
              <w:pStyle w:val="6"/>
              <w:spacing w:before="50" w:line="215" w:lineRule="auto"/>
              <w:ind w:left="163"/>
            </w:pPr>
            <w:r>
              <w:rPr>
                <w:spacing w:val="-2"/>
              </w:rPr>
              <w:t>226.59</w:t>
            </w:r>
          </w:p>
        </w:tc>
        <w:tc>
          <w:tcPr>
            <w:tcW w:w="1229" w:type="dxa"/>
            <w:vAlign w:val="top"/>
          </w:tcPr>
          <w:p w14:paraId="74D724DA">
            <w:pPr>
              <w:pStyle w:val="6"/>
              <w:spacing w:before="50" w:line="215" w:lineRule="auto"/>
              <w:ind w:left="471"/>
            </w:pPr>
            <w:r>
              <w:rPr>
                <w:spacing w:val="-2"/>
              </w:rPr>
              <w:t>226.59</w:t>
            </w:r>
          </w:p>
        </w:tc>
        <w:tc>
          <w:tcPr>
            <w:tcW w:w="1109" w:type="dxa"/>
            <w:vAlign w:val="top"/>
          </w:tcPr>
          <w:p w14:paraId="12648E50">
            <w:pPr>
              <w:rPr>
                <w:rFonts w:ascii="Arial"/>
                <w:sz w:val="21"/>
              </w:rPr>
            </w:pPr>
          </w:p>
        </w:tc>
        <w:tc>
          <w:tcPr>
            <w:tcW w:w="1652" w:type="dxa"/>
            <w:vAlign w:val="top"/>
          </w:tcPr>
          <w:p w14:paraId="1FC6C547">
            <w:pPr>
              <w:rPr>
                <w:rFonts w:ascii="Arial"/>
                <w:sz w:val="21"/>
              </w:rPr>
            </w:pPr>
          </w:p>
        </w:tc>
      </w:tr>
      <w:tr w14:paraId="45E6A9E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3A048DE0">
            <w:pPr>
              <w:pStyle w:val="6"/>
              <w:spacing w:before="49" w:line="216" w:lineRule="auto"/>
              <w:ind w:left="117"/>
            </w:pPr>
            <w:r>
              <w:rPr>
                <w:spacing w:val="-1"/>
              </w:rPr>
              <w:t>年初财政拨款结转和结余</w:t>
            </w:r>
          </w:p>
        </w:tc>
        <w:tc>
          <w:tcPr>
            <w:tcW w:w="485" w:type="dxa"/>
            <w:shd w:val="clear" w:color="auto" w:fill="F1F1F1"/>
            <w:vAlign w:val="top"/>
          </w:tcPr>
          <w:p w14:paraId="2EEC66AA">
            <w:pPr>
              <w:pStyle w:val="6"/>
              <w:spacing w:before="49" w:line="216" w:lineRule="auto"/>
              <w:ind w:left="139"/>
            </w:pPr>
            <w:r>
              <w:rPr>
                <w:spacing w:val="-6"/>
              </w:rPr>
              <w:t>28</w:t>
            </w:r>
          </w:p>
        </w:tc>
        <w:tc>
          <w:tcPr>
            <w:tcW w:w="876" w:type="dxa"/>
            <w:vAlign w:val="top"/>
          </w:tcPr>
          <w:p w14:paraId="5E4C8D24">
            <w:pPr>
              <w:rPr>
                <w:rFonts w:ascii="Arial"/>
                <w:sz w:val="21"/>
              </w:rPr>
            </w:pPr>
          </w:p>
        </w:tc>
        <w:tc>
          <w:tcPr>
            <w:tcW w:w="3815" w:type="dxa"/>
            <w:shd w:val="clear" w:color="auto" w:fill="F1F1F1"/>
            <w:vAlign w:val="top"/>
          </w:tcPr>
          <w:p w14:paraId="0CF00D54">
            <w:pPr>
              <w:pStyle w:val="6"/>
              <w:spacing w:before="49" w:line="216" w:lineRule="auto"/>
              <w:ind w:left="113"/>
            </w:pPr>
            <w:r>
              <w:rPr>
                <w:spacing w:val="-1"/>
              </w:rPr>
              <w:t>年末财政拨款结转和结余</w:t>
            </w:r>
          </w:p>
        </w:tc>
        <w:tc>
          <w:tcPr>
            <w:tcW w:w="697" w:type="dxa"/>
            <w:shd w:val="clear" w:color="auto" w:fill="F1F1F1"/>
            <w:vAlign w:val="top"/>
          </w:tcPr>
          <w:p w14:paraId="53A9DE92">
            <w:pPr>
              <w:pStyle w:val="6"/>
              <w:spacing w:before="49" w:line="216" w:lineRule="auto"/>
              <w:ind w:left="245"/>
            </w:pPr>
            <w:r>
              <w:rPr>
                <w:spacing w:val="-5"/>
              </w:rPr>
              <w:t>60</w:t>
            </w:r>
          </w:p>
        </w:tc>
        <w:tc>
          <w:tcPr>
            <w:tcW w:w="923" w:type="dxa"/>
            <w:vAlign w:val="top"/>
          </w:tcPr>
          <w:p w14:paraId="69FCC674">
            <w:pPr>
              <w:rPr>
                <w:rFonts w:ascii="Arial"/>
                <w:sz w:val="21"/>
              </w:rPr>
            </w:pPr>
          </w:p>
        </w:tc>
        <w:tc>
          <w:tcPr>
            <w:tcW w:w="1229" w:type="dxa"/>
            <w:vAlign w:val="top"/>
          </w:tcPr>
          <w:p w14:paraId="17275550">
            <w:pPr>
              <w:rPr>
                <w:rFonts w:ascii="Arial"/>
                <w:sz w:val="21"/>
              </w:rPr>
            </w:pPr>
          </w:p>
        </w:tc>
        <w:tc>
          <w:tcPr>
            <w:tcW w:w="1109" w:type="dxa"/>
            <w:vAlign w:val="top"/>
          </w:tcPr>
          <w:p w14:paraId="6725E3BD">
            <w:pPr>
              <w:rPr>
                <w:rFonts w:ascii="Arial"/>
                <w:sz w:val="21"/>
              </w:rPr>
            </w:pPr>
          </w:p>
        </w:tc>
        <w:tc>
          <w:tcPr>
            <w:tcW w:w="1652" w:type="dxa"/>
            <w:vAlign w:val="top"/>
          </w:tcPr>
          <w:p w14:paraId="265F68B3">
            <w:pPr>
              <w:rPr>
                <w:rFonts w:ascii="Arial"/>
                <w:sz w:val="21"/>
              </w:rPr>
            </w:pPr>
          </w:p>
        </w:tc>
      </w:tr>
      <w:tr w14:paraId="407D09D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4E7E771E">
            <w:pPr>
              <w:pStyle w:val="6"/>
              <w:spacing w:before="51" w:line="214" w:lineRule="auto"/>
              <w:ind w:left="338"/>
            </w:pPr>
            <w:r>
              <w:rPr>
                <w:spacing w:val="-2"/>
              </w:rPr>
              <w:t>一般公共预算财政拨款</w:t>
            </w:r>
          </w:p>
        </w:tc>
        <w:tc>
          <w:tcPr>
            <w:tcW w:w="485" w:type="dxa"/>
            <w:shd w:val="clear" w:color="auto" w:fill="F1F1F1"/>
            <w:vAlign w:val="top"/>
          </w:tcPr>
          <w:p w14:paraId="3D878EF4">
            <w:pPr>
              <w:pStyle w:val="6"/>
              <w:spacing w:before="51" w:line="214" w:lineRule="auto"/>
              <w:ind w:left="139"/>
            </w:pPr>
            <w:r>
              <w:rPr>
                <w:spacing w:val="-6"/>
              </w:rPr>
              <w:t>29</w:t>
            </w:r>
          </w:p>
        </w:tc>
        <w:tc>
          <w:tcPr>
            <w:tcW w:w="876" w:type="dxa"/>
            <w:vAlign w:val="top"/>
          </w:tcPr>
          <w:p w14:paraId="2DA66833">
            <w:pPr>
              <w:rPr>
                <w:rFonts w:ascii="Arial"/>
                <w:sz w:val="21"/>
              </w:rPr>
            </w:pPr>
          </w:p>
        </w:tc>
        <w:tc>
          <w:tcPr>
            <w:tcW w:w="3815" w:type="dxa"/>
            <w:shd w:val="clear" w:color="auto" w:fill="F1F1F1"/>
            <w:vAlign w:val="top"/>
          </w:tcPr>
          <w:p w14:paraId="3D096205">
            <w:pPr>
              <w:rPr>
                <w:rFonts w:ascii="Arial"/>
                <w:sz w:val="21"/>
              </w:rPr>
            </w:pPr>
          </w:p>
        </w:tc>
        <w:tc>
          <w:tcPr>
            <w:tcW w:w="697" w:type="dxa"/>
            <w:shd w:val="clear" w:color="auto" w:fill="F1F1F1"/>
            <w:vAlign w:val="top"/>
          </w:tcPr>
          <w:p w14:paraId="55891F8A">
            <w:pPr>
              <w:pStyle w:val="6"/>
              <w:spacing w:before="51" w:line="214" w:lineRule="auto"/>
              <w:ind w:left="245"/>
            </w:pPr>
            <w:r>
              <w:rPr>
                <w:spacing w:val="-5"/>
              </w:rPr>
              <w:t>61</w:t>
            </w:r>
          </w:p>
        </w:tc>
        <w:tc>
          <w:tcPr>
            <w:tcW w:w="923" w:type="dxa"/>
            <w:vAlign w:val="top"/>
          </w:tcPr>
          <w:p w14:paraId="05E22256">
            <w:pPr>
              <w:rPr>
                <w:rFonts w:ascii="Arial"/>
                <w:sz w:val="21"/>
              </w:rPr>
            </w:pPr>
          </w:p>
        </w:tc>
        <w:tc>
          <w:tcPr>
            <w:tcW w:w="1229" w:type="dxa"/>
            <w:vAlign w:val="top"/>
          </w:tcPr>
          <w:p w14:paraId="2D1C0421">
            <w:pPr>
              <w:rPr>
                <w:rFonts w:ascii="Arial"/>
                <w:sz w:val="21"/>
              </w:rPr>
            </w:pPr>
          </w:p>
        </w:tc>
        <w:tc>
          <w:tcPr>
            <w:tcW w:w="1109" w:type="dxa"/>
            <w:vAlign w:val="top"/>
          </w:tcPr>
          <w:p w14:paraId="2D8563E1">
            <w:pPr>
              <w:rPr>
                <w:rFonts w:ascii="Arial"/>
                <w:sz w:val="21"/>
              </w:rPr>
            </w:pPr>
          </w:p>
        </w:tc>
        <w:tc>
          <w:tcPr>
            <w:tcW w:w="1652" w:type="dxa"/>
            <w:vAlign w:val="top"/>
          </w:tcPr>
          <w:p w14:paraId="782B276F">
            <w:pPr>
              <w:rPr>
                <w:rFonts w:ascii="Arial"/>
                <w:sz w:val="21"/>
              </w:rPr>
            </w:pPr>
          </w:p>
        </w:tc>
      </w:tr>
      <w:tr w14:paraId="4071F6C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670D4D97">
            <w:pPr>
              <w:pStyle w:val="6"/>
              <w:spacing w:before="51" w:line="214" w:lineRule="auto"/>
              <w:ind w:left="334"/>
            </w:pPr>
            <w:r>
              <w:rPr>
                <w:spacing w:val="-1"/>
              </w:rPr>
              <w:t>政府性基金预算财政拨款</w:t>
            </w:r>
          </w:p>
        </w:tc>
        <w:tc>
          <w:tcPr>
            <w:tcW w:w="485" w:type="dxa"/>
            <w:shd w:val="clear" w:color="auto" w:fill="F1F1F1"/>
            <w:vAlign w:val="top"/>
          </w:tcPr>
          <w:p w14:paraId="250F8C2F">
            <w:pPr>
              <w:pStyle w:val="6"/>
              <w:spacing w:before="51" w:line="214" w:lineRule="auto"/>
              <w:ind w:left="141"/>
            </w:pPr>
            <w:r>
              <w:rPr>
                <w:spacing w:val="-7"/>
              </w:rPr>
              <w:t>30</w:t>
            </w:r>
          </w:p>
        </w:tc>
        <w:tc>
          <w:tcPr>
            <w:tcW w:w="876" w:type="dxa"/>
            <w:vAlign w:val="top"/>
          </w:tcPr>
          <w:p w14:paraId="66BD34CB">
            <w:pPr>
              <w:rPr>
                <w:rFonts w:ascii="Arial"/>
                <w:sz w:val="21"/>
              </w:rPr>
            </w:pPr>
          </w:p>
        </w:tc>
        <w:tc>
          <w:tcPr>
            <w:tcW w:w="3815" w:type="dxa"/>
            <w:shd w:val="clear" w:color="auto" w:fill="F1F1F1"/>
            <w:vAlign w:val="top"/>
          </w:tcPr>
          <w:p w14:paraId="4C09B2EC">
            <w:pPr>
              <w:rPr>
                <w:rFonts w:ascii="Arial"/>
                <w:sz w:val="21"/>
              </w:rPr>
            </w:pPr>
          </w:p>
        </w:tc>
        <w:tc>
          <w:tcPr>
            <w:tcW w:w="697" w:type="dxa"/>
            <w:shd w:val="clear" w:color="auto" w:fill="F1F1F1"/>
            <w:vAlign w:val="top"/>
          </w:tcPr>
          <w:p w14:paraId="5EAC3239">
            <w:pPr>
              <w:pStyle w:val="6"/>
              <w:spacing w:before="51" w:line="214" w:lineRule="auto"/>
              <w:ind w:left="245"/>
            </w:pPr>
            <w:r>
              <w:rPr>
                <w:spacing w:val="-5"/>
              </w:rPr>
              <w:t>62</w:t>
            </w:r>
          </w:p>
        </w:tc>
        <w:tc>
          <w:tcPr>
            <w:tcW w:w="923" w:type="dxa"/>
            <w:vAlign w:val="top"/>
          </w:tcPr>
          <w:p w14:paraId="36C090DF">
            <w:pPr>
              <w:rPr>
                <w:rFonts w:ascii="Arial"/>
                <w:sz w:val="21"/>
              </w:rPr>
            </w:pPr>
          </w:p>
        </w:tc>
        <w:tc>
          <w:tcPr>
            <w:tcW w:w="1229" w:type="dxa"/>
            <w:vAlign w:val="top"/>
          </w:tcPr>
          <w:p w14:paraId="214D538A">
            <w:pPr>
              <w:rPr>
                <w:rFonts w:ascii="Arial"/>
                <w:sz w:val="21"/>
              </w:rPr>
            </w:pPr>
          </w:p>
        </w:tc>
        <w:tc>
          <w:tcPr>
            <w:tcW w:w="1109" w:type="dxa"/>
            <w:vAlign w:val="top"/>
          </w:tcPr>
          <w:p w14:paraId="21EBC8A2">
            <w:pPr>
              <w:rPr>
                <w:rFonts w:ascii="Arial"/>
                <w:sz w:val="21"/>
              </w:rPr>
            </w:pPr>
          </w:p>
        </w:tc>
        <w:tc>
          <w:tcPr>
            <w:tcW w:w="1652" w:type="dxa"/>
            <w:vAlign w:val="top"/>
          </w:tcPr>
          <w:p w14:paraId="3620E7F9">
            <w:pPr>
              <w:rPr>
                <w:rFonts w:ascii="Arial"/>
                <w:sz w:val="21"/>
              </w:rPr>
            </w:pPr>
          </w:p>
        </w:tc>
      </w:tr>
      <w:tr w14:paraId="0CDAE3F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299" w:type="dxa"/>
            <w:shd w:val="clear" w:color="auto" w:fill="F1F1F1"/>
            <w:vAlign w:val="top"/>
          </w:tcPr>
          <w:p w14:paraId="0E51CFE9">
            <w:pPr>
              <w:pStyle w:val="6"/>
              <w:spacing w:before="50" w:line="215" w:lineRule="auto"/>
              <w:ind w:left="357"/>
            </w:pPr>
            <w:r>
              <w:rPr>
                <w:spacing w:val="-3"/>
              </w:rPr>
              <w:t>国有资本经营预算财政拨款</w:t>
            </w:r>
          </w:p>
        </w:tc>
        <w:tc>
          <w:tcPr>
            <w:tcW w:w="485" w:type="dxa"/>
            <w:shd w:val="clear" w:color="auto" w:fill="F1F1F1"/>
            <w:vAlign w:val="top"/>
          </w:tcPr>
          <w:p w14:paraId="7CD1D169">
            <w:pPr>
              <w:pStyle w:val="6"/>
              <w:spacing w:before="50" w:line="215" w:lineRule="auto"/>
              <w:ind w:left="141"/>
            </w:pPr>
            <w:r>
              <w:rPr>
                <w:spacing w:val="-7"/>
              </w:rPr>
              <w:t>31</w:t>
            </w:r>
          </w:p>
        </w:tc>
        <w:tc>
          <w:tcPr>
            <w:tcW w:w="876" w:type="dxa"/>
            <w:vAlign w:val="top"/>
          </w:tcPr>
          <w:p w14:paraId="60EAE65A">
            <w:pPr>
              <w:rPr>
                <w:rFonts w:ascii="Arial"/>
                <w:sz w:val="21"/>
              </w:rPr>
            </w:pPr>
          </w:p>
        </w:tc>
        <w:tc>
          <w:tcPr>
            <w:tcW w:w="3815" w:type="dxa"/>
            <w:shd w:val="clear" w:color="auto" w:fill="F1F1F1"/>
            <w:vAlign w:val="top"/>
          </w:tcPr>
          <w:p w14:paraId="63132C9B">
            <w:pPr>
              <w:rPr>
                <w:rFonts w:ascii="Arial"/>
                <w:sz w:val="21"/>
              </w:rPr>
            </w:pPr>
          </w:p>
        </w:tc>
        <w:tc>
          <w:tcPr>
            <w:tcW w:w="697" w:type="dxa"/>
            <w:shd w:val="clear" w:color="auto" w:fill="F1F1F1"/>
            <w:vAlign w:val="top"/>
          </w:tcPr>
          <w:p w14:paraId="159C74FB">
            <w:pPr>
              <w:pStyle w:val="6"/>
              <w:spacing w:before="50" w:line="215" w:lineRule="auto"/>
              <w:ind w:left="245"/>
            </w:pPr>
            <w:r>
              <w:rPr>
                <w:spacing w:val="-5"/>
              </w:rPr>
              <w:t>63</w:t>
            </w:r>
          </w:p>
        </w:tc>
        <w:tc>
          <w:tcPr>
            <w:tcW w:w="923" w:type="dxa"/>
            <w:vAlign w:val="top"/>
          </w:tcPr>
          <w:p w14:paraId="16A8EBAF">
            <w:pPr>
              <w:rPr>
                <w:rFonts w:ascii="Arial"/>
                <w:sz w:val="21"/>
              </w:rPr>
            </w:pPr>
          </w:p>
        </w:tc>
        <w:tc>
          <w:tcPr>
            <w:tcW w:w="1229" w:type="dxa"/>
            <w:vAlign w:val="top"/>
          </w:tcPr>
          <w:p w14:paraId="27B5ACEC">
            <w:pPr>
              <w:rPr>
                <w:rFonts w:ascii="Arial"/>
                <w:sz w:val="21"/>
              </w:rPr>
            </w:pPr>
          </w:p>
        </w:tc>
        <w:tc>
          <w:tcPr>
            <w:tcW w:w="1109" w:type="dxa"/>
            <w:vAlign w:val="top"/>
          </w:tcPr>
          <w:p w14:paraId="08B1C0E3">
            <w:pPr>
              <w:rPr>
                <w:rFonts w:ascii="Arial"/>
                <w:sz w:val="21"/>
              </w:rPr>
            </w:pPr>
          </w:p>
        </w:tc>
        <w:tc>
          <w:tcPr>
            <w:tcW w:w="1652" w:type="dxa"/>
            <w:vAlign w:val="top"/>
          </w:tcPr>
          <w:p w14:paraId="1B707112">
            <w:pPr>
              <w:rPr>
                <w:rFonts w:ascii="Arial"/>
                <w:sz w:val="21"/>
              </w:rPr>
            </w:pPr>
          </w:p>
        </w:tc>
      </w:tr>
      <w:tr w14:paraId="24CBF80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299" w:type="dxa"/>
            <w:shd w:val="clear" w:color="auto" w:fill="F1F1F1"/>
            <w:vAlign w:val="top"/>
          </w:tcPr>
          <w:p w14:paraId="281C3F7C">
            <w:pPr>
              <w:pStyle w:val="6"/>
              <w:spacing w:before="51" w:line="218" w:lineRule="auto"/>
              <w:ind w:left="1440"/>
            </w:pPr>
            <w:r>
              <w:rPr>
                <w:b/>
                <w:bCs/>
                <w:spacing w:val="-9"/>
              </w:rPr>
              <w:t>总计</w:t>
            </w:r>
          </w:p>
        </w:tc>
        <w:tc>
          <w:tcPr>
            <w:tcW w:w="485" w:type="dxa"/>
            <w:shd w:val="clear" w:color="auto" w:fill="F1F1F1"/>
            <w:vAlign w:val="top"/>
          </w:tcPr>
          <w:p w14:paraId="0AB8F20C">
            <w:pPr>
              <w:pStyle w:val="6"/>
              <w:spacing w:before="51" w:line="218" w:lineRule="auto"/>
              <w:ind w:left="141"/>
            </w:pPr>
            <w:r>
              <w:rPr>
                <w:spacing w:val="-7"/>
              </w:rPr>
              <w:t>32</w:t>
            </w:r>
          </w:p>
        </w:tc>
        <w:tc>
          <w:tcPr>
            <w:tcW w:w="876" w:type="dxa"/>
            <w:vAlign w:val="top"/>
          </w:tcPr>
          <w:p w14:paraId="49F5F2A7">
            <w:pPr>
              <w:pStyle w:val="6"/>
              <w:spacing w:before="51" w:line="218" w:lineRule="auto"/>
              <w:ind w:left="115"/>
            </w:pPr>
            <w:r>
              <w:rPr>
                <w:spacing w:val="-2"/>
              </w:rPr>
              <w:t>226.59</w:t>
            </w:r>
          </w:p>
        </w:tc>
        <w:tc>
          <w:tcPr>
            <w:tcW w:w="3815" w:type="dxa"/>
            <w:shd w:val="clear" w:color="auto" w:fill="F1F1F1"/>
            <w:vAlign w:val="top"/>
          </w:tcPr>
          <w:p w14:paraId="3A80AA14">
            <w:pPr>
              <w:pStyle w:val="6"/>
              <w:spacing w:before="51" w:line="218" w:lineRule="auto"/>
              <w:ind w:left="1698"/>
            </w:pPr>
            <w:r>
              <w:rPr>
                <w:b/>
                <w:bCs/>
                <w:spacing w:val="-9"/>
              </w:rPr>
              <w:t>总计</w:t>
            </w:r>
          </w:p>
        </w:tc>
        <w:tc>
          <w:tcPr>
            <w:tcW w:w="697" w:type="dxa"/>
            <w:shd w:val="clear" w:color="auto" w:fill="F1F1F1"/>
            <w:vAlign w:val="top"/>
          </w:tcPr>
          <w:p w14:paraId="30683C3C">
            <w:pPr>
              <w:pStyle w:val="6"/>
              <w:spacing w:before="51" w:line="218" w:lineRule="auto"/>
              <w:ind w:left="245"/>
            </w:pPr>
            <w:r>
              <w:rPr>
                <w:spacing w:val="-5"/>
              </w:rPr>
              <w:t>64</w:t>
            </w:r>
          </w:p>
        </w:tc>
        <w:tc>
          <w:tcPr>
            <w:tcW w:w="923" w:type="dxa"/>
            <w:vAlign w:val="top"/>
          </w:tcPr>
          <w:p w14:paraId="567D2254">
            <w:pPr>
              <w:pStyle w:val="6"/>
              <w:spacing w:before="51" w:line="218" w:lineRule="auto"/>
              <w:ind w:left="163"/>
            </w:pPr>
            <w:r>
              <w:rPr>
                <w:spacing w:val="-2"/>
              </w:rPr>
              <w:t>226.59</w:t>
            </w:r>
          </w:p>
        </w:tc>
        <w:tc>
          <w:tcPr>
            <w:tcW w:w="1229" w:type="dxa"/>
            <w:vAlign w:val="top"/>
          </w:tcPr>
          <w:p w14:paraId="272A7F59">
            <w:pPr>
              <w:pStyle w:val="6"/>
              <w:spacing w:before="51" w:line="218" w:lineRule="auto"/>
              <w:ind w:left="471"/>
            </w:pPr>
            <w:r>
              <w:rPr>
                <w:spacing w:val="-2"/>
              </w:rPr>
              <w:t>226.59</w:t>
            </w:r>
          </w:p>
        </w:tc>
        <w:tc>
          <w:tcPr>
            <w:tcW w:w="1109" w:type="dxa"/>
            <w:vAlign w:val="top"/>
          </w:tcPr>
          <w:p w14:paraId="2FB67008">
            <w:pPr>
              <w:rPr>
                <w:rFonts w:ascii="Arial"/>
                <w:sz w:val="21"/>
              </w:rPr>
            </w:pPr>
          </w:p>
        </w:tc>
        <w:tc>
          <w:tcPr>
            <w:tcW w:w="1652" w:type="dxa"/>
            <w:vAlign w:val="top"/>
          </w:tcPr>
          <w:p w14:paraId="79F9E5A2">
            <w:pPr>
              <w:rPr>
                <w:rFonts w:ascii="Arial"/>
                <w:sz w:val="21"/>
              </w:rPr>
            </w:pPr>
          </w:p>
        </w:tc>
      </w:tr>
    </w:tbl>
    <w:p w14:paraId="67EB13AD">
      <w:pPr>
        <w:rPr>
          <w:rFonts w:ascii="Arial"/>
          <w:sz w:val="21"/>
        </w:rPr>
      </w:pPr>
    </w:p>
    <w:p w14:paraId="4F59819E">
      <w:pPr>
        <w:rPr>
          <w:rFonts w:ascii="Arial" w:hAnsi="Arial" w:eastAsia="Arial" w:cs="Arial"/>
          <w:sz w:val="21"/>
          <w:szCs w:val="21"/>
        </w:rPr>
        <w:sectPr>
          <w:footerReference r:id="rId14" w:type="default"/>
          <w:pgSz w:w="16839" w:h="11906"/>
          <w:pgMar w:top="1012" w:right="1327" w:bottom="1156" w:left="1420" w:header="0" w:footer="994" w:gutter="0"/>
          <w:cols w:space="720" w:num="1"/>
        </w:sectPr>
      </w:pPr>
    </w:p>
    <w:p w14:paraId="43D268CA">
      <w:pPr>
        <w:spacing w:before="43"/>
      </w:pPr>
    </w:p>
    <w:p w14:paraId="4F6D1F82">
      <w:pPr>
        <w:spacing w:before="42"/>
      </w:pPr>
    </w:p>
    <w:p w14:paraId="4B0DAC94">
      <w:pPr>
        <w:spacing w:before="42"/>
      </w:pPr>
    </w:p>
    <w:p w14:paraId="3DA3106C">
      <w:pPr>
        <w:spacing w:before="42"/>
      </w:pPr>
    </w:p>
    <w:p w14:paraId="5651CB4C">
      <w:pPr>
        <w:spacing w:before="42"/>
      </w:pPr>
    </w:p>
    <w:tbl>
      <w:tblPr>
        <w:tblStyle w:val="5"/>
        <w:tblW w:w="12059"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9921"/>
        <w:gridCol w:w="2138"/>
      </w:tblGrid>
      <w:tr w14:paraId="4FA2B7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5" w:hRule="atLeast"/>
        </w:trPr>
        <w:tc>
          <w:tcPr>
            <w:tcW w:w="9921" w:type="dxa"/>
            <w:vAlign w:val="top"/>
          </w:tcPr>
          <w:p w14:paraId="3DC2F08E">
            <w:pPr>
              <w:spacing w:line="222" w:lineRule="auto"/>
              <w:ind w:left="559"/>
              <w:rPr>
                <w:rFonts w:ascii="黑体" w:hAnsi="黑体" w:eastAsia="黑体" w:cs="黑体"/>
                <w:sz w:val="31"/>
                <w:szCs w:val="31"/>
              </w:rPr>
            </w:pPr>
            <w:r>
              <w:rPr>
                <w:rFonts w:ascii="黑体" w:hAnsi="黑体" w:eastAsia="黑体" w:cs="黑体"/>
                <w:spacing w:val="8"/>
                <w:sz w:val="31"/>
                <w:szCs w:val="31"/>
              </w:rPr>
              <w:t>五、一般公共预算财政拨款支出决算表</w:t>
            </w:r>
          </w:p>
          <w:p w14:paraId="3D0F895D">
            <w:pPr>
              <w:pStyle w:val="6"/>
              <w:spacing w:before="152" w:line="273" w:lineRule="auto"/>
              <w:ind w:left="6344" w:right="748" w:hanging="1651"/>
            </w:pPr>
            <w:r>
              <w:rPr>
                <w:rFonts w:ascii="黑体" w:hAnsi="黑体" w:eastAsia="黑体" w:cs="黑体"/>
                <w:spacing w:val="-2"/>
                <w:sz w:val="30"/>
                <w:szCs w:val="30"/>
              </w:rPr>
              <w:t>一般公共预算财政拨款支出决算表</w:t>
            </w:r>
            <w:r>
              <w:rPr>
                <w:rFonts w:hint="eastAsia" w:ascii="黑体" w:hAnsi="黑体" w:eastAsia="黑体" w:cs="黑体"/>
                <w:spacing w:val="-2"/>
                <w:sz w:val="30"/>
                <w:szCs w:val="30"/>
                <w:lang w:eastAsia="zh-CN"/>
              </w:rPr>
              <w:t>（2024 年度）</w:t>
            </w:r>
          </w:p>
        </w:tc>
        <w:tc>
          <w:tcPr>
            <w:tcW w:w="2138" w:type="dxa"/>
            <w:vAlign w:val="top"/>
          </w:tcPr>
          <w:p w14:paraId="14FD6F05">
            <w:pPr>
              <w:spacing w:line="244" w:lineRule="auto"/>
              <w:rPr>
                <w:rFonts w:ascii="Arial"/>
                <w:sz w:val="21"/>
              </w:rPr>
            </w:pPr>
          </w:p>
          <w:p w14:paraId="1D6F7A9C">
            <w:pPr>
              <w:spacing w:line="244" w:lineRule="auto"/>
              <w:rPr>
                <w:rFonts w:ascii="Arial"/>
                <w:sz w:val="21"/>
              </w:rPr>
            </w:pPr>
          </w:p>
          <w:p w14:paraId="3886C692">
            <w:pPr>
              <w:spacing w:line="244" w:lineRule="auto"/>
              <w:rPr>
                <w:rFonts w:ascii="Arial"/>
                <w:sz w:val="21"/>
              </w:rPr>
            </w:pPr>
          </w:p>
          <w:p w14:paraId="4B106C1B">
            <w:pPr>
              <w:spacing w:line="244" w:lineRule="auto"/>
              <w:rPr>
                <w:rFonts w:ascii="Arial"/>
                <w:sz w:val="21"/>
              </w:rPr>
            </w:pPr>
          </w:p>
          <w:p w14:paraId="0B0C9633">
            <w:pPr>
              <w:pStyle w:val="6"/>
              <w:spacing w:before="62" w:line="230" w:lineRule="auto"/>
              <w:ind w:left="753"/>
              <w:rPr>
                <w:sz w:val="19"/>
                <w:szCs w:val="19"/>
              </w:rPr>
            </w:pPr>
            <w:r>
              <w:rPr>
                <w:spacing w:val="1"/>
                <w:sz w:val="19"/>
                <w:szCs w:val="19"/>
              </w:rPr>
              <w:t>公开05表</w:t>
            </w:r>
          </w:p>
        </w:tc>
      </w:tr>
      <w:tr w14:paraId="3032D6F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9921" w:type="dxa"/>
            <w:vAlign w:val="top"/>
          </w:tcPr>
          <w:p w14:paraId="403A2EBC">
            <w:pPr>
              <w:pStyle w:val="6"/>
              <w:spacing w:before="51" w:line="183" w:lineRule="auto"/>
              <w:rPr>
                <w:sz w:val="19"/>
                <w:szCs w:val="19"/>
              </w:rPr>
            </w:pPr>
            <w:r>
              <w:rPr>
                <w:spacing w:val="9"/>
                <w:sz w:val="19"/>
                <w:szCs w:val="19"/>
              </w:rPr>
              <w:t>部门：黄石市黄石港区审计局本级</w:t>
            </w:r>
          </w:p>
        </w:tc>
        <w:tc>
          <w:tcPr>
            <w:tcW w:w="2138" w:type="dxa"/>
            <w:vAlign w:val="top"/>
          </w:tcPr>
          <w:p w14:paraId="7A8A777B">
            <w:pPr>
              <w:pStyle w:val="6"/>
              <w:spacing w:before="51" w:line="183" w:lineRule="auto"/>
              <w:jc w:val="right"/>
              <w:rPr>
                <w:sz w:val="19"/>
                <w:szCs w:val="19"/>
              </w:rPr>
            </w:pPr>
            <w:r>
              <w:rPr>
                <w:spacing w:val="8"/>
                <w:sz w:val="19"/>
                <w:szCs w:val="19"/>
              </w:rPr>
              <w:t>金额单位：万元</w:t>
            </w:r>
          </w:p>
        </w:tc>
      </w:tr>
    </w:tbl>
    <w:p w14:paraId="364CAFA0">
      <w:pPr>
        <w:spacing w:line="56"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2187"/>
        <w:gridCol w:w="3416"/>
        <w:gridCol w:w="2638"/>
        <w:gridCol w:w="2432"/>
        <w:gridCol w:w="3412"/>
      </w:tblGrid>
      <w:tr w14:paraId="4956F35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5603" w:type="dxa"/>
            <w:gridSpan w:val="2"/>
            <w:shd w:val="clear" w:color="auto" w:fill="F1F1F1"/>
            <w:vAlign w:val="top"/>
          </w:tcPr>
          <w:p w14:paraId="3D99B53A">
            <w:pPr>
              <w:pStyle w:val="6"/>
              <w:spacing w:before="52" w:line="217" w:lineRule="auto"/>
              <w:ind w:left="2592"/>
            </w:pPr>
            <w:r>
              <w:rPr>
                <w:spacing w:val="-6"/>
              </w:rPr>
              <w:t>项目</w:t>
            </w:r>
          </w:p>
        </w:tc>
        <w:tc>
          <w:tcPr>
            <w:tcW w:w="8482" w:type="dxa"/>
            <w:gridSpan w:val="3"/>
            <w:shd w:val="clear" w:color="auto" w:fill="F1F1F1"/>
            <w:vAlign w:val="top"/>
          </w:tcPr>
          <w:p w14:paraId="4E28938A">
            <w:pPr>
              <w:pStyle w:val="6"/>
              <w:spacing w:before="52" w:line="217" w:lineRule="auto"/>
              <w:ind w:left="3805"/>
            </w:pPr>
            <w:r>
              <w:rPr>
                <w:spacing w:val="-3"/>
              </w:rPr>
              <w:t>本年支出</w:t>
            </w:r>
          </w:p>
        </w:tc>
      </w:tr>
      <w:tr w14:paraId="4DAAE25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59" w:hRule="atLeast"/>
        </w:trPr>
        <w:tc>
          <w:tcPr>
            <w:tcW w:w="2187" w:type="dxa"/>
            <w:shd w:val="clear" w:color="auto" w:fill="F1F1F1"/>
            <w:vAlign w:val="top"/>
          </w:tcPr>
          <w:p w14:paraId="67E7C7E0">
            <w:pPr>
              <w:spacing w:line="296" w:lineRule="auto"/>
              <w:rPr>
                <w:rFonts w:ascii="Arial"/>
                <w:sz w:val="21"/>
              </w:rPr>
            </w:pPr>
          </w:p>
          <w:p w14:paraId="3FDEA83F">
            <w:pPr>
              <w:pStyle w:val="6"/>
              <w:spacing w:before="71" w:line="219" w:lineRule="auto"/>
              <w:ind w:left="659"/>
            </w:pPr>
            <w:r>
              <w:rPr>
                <w:spacing w:val="-2"/>
              </w:rPr>
              <w:t>科目代码</w:t>
            </w:r>
          </w:p>
        </w:tc>
        <w:tc>
          <w:tcPr>
            <w:tcW w:w="3416" w:type="dxa"/>
            <w:shd w:val="clear" w:color="auto" w:fill="F1F1F1"/>
            <w:vAlign w:val="top"/>
          </w:tcPr>
          <w:p w14:paraId="3CDE40C6">
            <w:pPr>
              <w:spacing w:line="296" w:lineRule="auto"/>
              <w:rPr>
                <w:rFonts w:ascii="Arial"/>
                <w:sz w:val="21"/>
              </w:rPr>
            </w:pPr>
          </w:p>
          <w:p w14:paraId="0E95C436">
            <w:pPr>
              <w:pStyle w:val="6"/>
              <w:spacing w:before="71" w:line="219" w:lineRule="auto"/>
              <w:ind w:left="1273"/>
            </w:pPr>
            <w:r>
              <w:rPr>
                <w:spacing w:val="-2"/>
              </w:rPr>
              <w:t>科目名称</w:t>
            </w:r>
          </w:p>
        </w:tc>
        <w:tc>
          <w:tcPr>
            <w:tcW w:w="2638" w:type="dxa"/>
            <w:shd w:val="clear" w:color="auto" w:fill="F1F1F1"/>
            <w:vAlign w:val="top"/>
          </w:tcPr>
          <w:p w14:paraId="2FD6A45A">
            <w:pPr>
              <w:spacing w:line="295" w:lineRule="auto"/>
              <w:rPr>
                <w:rFonts w:ascii="Arial"/>
                <w:sz w:val="21"/>
              </w:rPr>
            </w:pPr>
          </w:p>
          <w:p w14:paraId="7D8C3322">
            <w:pPr>
              <w:pStyle w:val="6"/>
              <w:spacing w:before="71" w:line="222" w:lineRule="auto"/>
              <w:ind w:left="1110"/>
            </w:pPr>
            <w:r>
              <w:rPr>
                <w:spacing w:val="-7"/>
              </w:rPr>
              <w:t>小计</w:t>
            </w:r>
          </w:p>
        </w:tc>
        <w:tc>
          <w:tcPr>
            <w:tcW w:w="2432" w:type="dxa"/>
            <w:shd w:val="clear" w:color="auto" w:fill="F1F1F1"/>
            <w:vAlign w:val="top"/>
          </w:tcPr>
          <w:p w14:paraId="423CCFFD">
            <w:pPr>
              <w:spacing w:line="296" w:lineRule="auto"/>
              <w:rPr>
                <w:rFonts w:ascii="Arial"/>
                <w:sz w:val="21"/>
              </w:rPr>
            </w:pPr>
          </w:p>
          <w:p w14:paraId="2752613E">
            <w:pPr>
              <w:pStyle w:val="6"/>
              <w:spacing w:before="71" w:line="219" w:lineRule="auto"/>
              <w:ind w:left="782"/>
            </w:pPr>
            <w:r>
              <w:rPr>
                <w:spacing w:val="-2"/>
              </w:rPr>
              <w:t>基本支出</w:t>
            </w:r>
          </w:p>
        </w:tc>
        <w:tc>
          <w:tcPr>
            <w:tcW w:w="3412" w:type="dxa"/>
            <w:shd w:val="clear" w:color="auto" w:fill="F1F1F1"/>
            <w:vAlign w:val="top"/>
          </w:tcPr>
          <w:p w14:paraId="5DD26F7B">
            <w:pPr>
              <w:spacing w:line="295" w:lineRule="auto"/>
              <w:rPr>
                <w:rFonts w:ascii="Arial"/>
                <w:sz w:val="21"/>
              </w:rPr>
            </w:pPr>
          </w:p>
          <w:p w14:paraId="32962571">
            <w:pPr>
              <w:pStyle w:val="6"/>
              <w:spacing w:before="72" w:line="221" w:lineRule="auto"/>
              <w:ind w:left="1274"/>
            </w:pPr>
            <w:r>
              <w:rPr>
                <w:spacing w:val="-3"/>
              </w:rPr>
              <w:t>项目支出</w:t>
            </w:r>
          </w:p>
        </w:tc>
      </w:tr>
      <w:tr w14:paraId="1A71C62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603" w:type="dxa"/>
            <w:gridSpan w:val="2"/>
            <w:shd w:val="clear" w:color="auto" w:fill="F1F1F1"/>
            <w:vAlign w:val="top"/>
          </w:tcPr>
          <w:p w14:paraId="6294F561">
            <w:pPr>
              <w:pStyle w:val="6"/>
              <w:spacing w:before="48" w:line="216" w:lineRule="auto"/>
              <w:ind w:left="2589"/>
            </w:pPr>
            <w:r>
              <w:rPr>
                <w:spacing w:val="-4"/>
              </w:rPr>
              <w:t>栏次</w:t>
            </w:r>
          </w:p>
        </w:tc>
        <w:tc>
          <w:tcPr>
            <w:tcW w:w="2638" w:type="dxa"/>
            <w:shd w:val="clear" w:color="auto" w:fill="F1F1F1"/>
            <w:vAlign w:val="top"/>
          </w:tcPr>
          <w:p w14:paraId="0F3495AB">
            <w:pPr>
              <w:pStyle w:val="6"/>
              <w:spacing w:before="48" w:line="216" w:lineRule="auto"/>
              <w:ind w:left="1286"/>
            </w:pPr>
            <w:r>
              <w:t>1</w:t>
            </w:r>
          </w:p>
        </w:tc>
        <w:tc>
          <w:tcPr>
            <w:tcW w:w="2432" w:type="dxa"/>
            <w:shd w:val="clear" w:color="auto" w:fill="F1F1F1"/>
            <w:vAlign w:val="top"/>
          </w:tcPr>
          <w:p w14:paraId="18E09DF4">
            <w:pPr>
              <w:pStyle w:val="6"/>
              <w:spacing w:before="48" w:line="216" w:lineRule="auto"/>
              <w:ind w:left="1169"/>
            </w:pPr>
            <w:r>
              <w:t>2</w:t>
            </w:r>
          </w:p>
        </w:tc>
        <w:tc>
          <w:tcPr>
            <w:tcW w:w="3412" w:type="dxa"/>
            <w:shd w:val="clear" w:color="auto" w:fill="F1F1F1"/>
            <w:vAlign w:val="top"/>
          </w:tcPr>
          <w:p w14:paraId="1EC66D27">
            <w:pPr>
              <w:pStyle w:val="6"/>
              <w:spacing w:before="48" w:line="216" w:lineRule="auto"/>
              <w:ind w:left="1659"/>
            </w:pPr>
            <w:r>
              <w:t>3</w:t>
            </w:r>
          </w:p>
        </w:tc>
      </w:tr>
      <w:tr w14:paraId="210BD3F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603" w:type="dxa"/>
            <w:gridSpan w:val="2"/>
            <w:shd w:val="clear" w:color="auto" w:fill="F1F1F1"/>
            <w:vAlign w:val="top"/>
          </w:tcPr>
          <w:p w14:paraId="68AC0023">
            <w:pPr>
              <w:pStyle w:val="6"/>
              <w:spacing w:before="48" w:line="216" w:lineRule="auto"/>
              <w:ind w:left="2589"/>
            </w:pPr>
            <w:r>
              <w:rPr>
                <w:spacing w:val="-4"/>
              </w:rPr>
              <w:t>合计</w:t>
            </w:r>
          </w:p>
        </w:tc>
        <w:tc>
          <w:tcPr>
            <w:tcW w:w="2638" w:type="dxa"/>
            <w:vAlign w:val="top"/>
          </w:tcPr>
          <w:p w14:paraId="2C8AAC77">
            <w:pPr>
              <w:pStyle w:val="6"/>
              <w:spacing w:before="48" w:line="216" w:lineRule="auto"/>
              <w:ind w:left="1875"/>
            </w:pPr>
            <w:r>
              <w:rPr>
                <w:b/>
                <w:bCs/>
                <w:spacing w:val="-4"/>
              </w:rPr>
              <w:t>226.59</w:t>
            </w:r>
          </w:p>
        </w:tc>
        <w:tc>
          <w:tcPr>
            <w:tcW w:w="2432" w:type="dxa"/>
            <w:vAlign w:val="top"/>
          </w:tcPr>
          <w:p w14:paraId="69A6E17A">
            <w:pPr>
              <w:pStyle w:val="6"/>
              <w:spacing w:before="48" w:line="216" w:lineRule="auto"/>
              <w:ind w:left="1681"/>
            </w:pPr>
            <w:r>
              <w:rPr>
                <w:b/>
                <w:bCs/>
                <w:spacing w:val="-6"/>
              </w:rPr>
              <w:t>198.54</w:t>
            </w:r>
          </w:p>
        </w:tc>
        <w:tc>
          <w:tcPr>
            <w:tcW w:w="3412" w:type="dxa"/>
            <w:vAlign w:val="top"/>
          </w:tcPr>
          <w:p w14:paraId="21F864E1">
            <w:pPr>
              <w:pStyle w:val="6"/>
              <w:spacing w:before="48" w:line="216" w:lineRule="auto"/>
              <w:ind w:left="2757"/>
            </w:pPr>
            <w:r>
              <w:rPr>
                <w:b/>
                <w:bCs/>
                <w:spacing w:val="-4"/>
              </w:rPr>
              <w:t>28.05</w:t>
            </w:r>
          </w:p>
        </w:tc>
      </w:tr>
      <w:tr w14:paraId="7AAD602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2187" w:type="dxa"/>
            <w:vAlign w:val="top"/>
          </w:tcPr>
          <w:p w14:paraId="779065A5">
            <w:pPr>
              <w:pStyle w:val="6"/>
              <w:spacing w:before="52" w:line="217" w:lineRule="auto"/>
              <w:ind w:left="119"/>
            </w:pPr>
            <w:r>
              <w:rPr>
                <w:spacing w:val="-2"/>
              </w:rPr>
              <w:t>2010801</w:t>
            </w:r>
          </w:p>
        </w:tc>
        <w:tc>
          <w:tcPr>
            <w:tcW w:w="3416" w:type="dxa"/>
            <w:vAlign w:val="top"/>
          </w:tcPr>
          <w:p w14:paraId="5064C26A">
            <w:pPr>
              <w:pStyle w:val="6"/>
              <w:spacing w:before="52" w:line="217" w:lineRule="auto"/>
              <w:ind w:left="115"/>
            </w:pPr>
            <w:r>
              <w:rPr>
                <w:spacing w:val="-3"/>
              </w:rPr>
              <w:t>行政运行</w:t>
            </w:r>
          </w:p>
        </w:tc>
        <w:tc>
          <w:tcPr>
            <w:tcW w:w="2638" w:type="dxa"/>
            <w:vAlign w:val="top"/>
          </w:tcPr>
          <w:p w14:paraId="4BFB815A">
            <w:pPr>
              <w:pStyle w:val="6"/>
              <w:spacing w:before="52" w:line="217" w:lineRule="auto"/>
              <w:ind w:left="1879"/>
            </w:pPr>
            <w:r>
              <w:rPr>
                <w:spacing w:val="-2"/>
              </w:rPr>
              <w:t>226.59</w:t>
            </w:r>
          </w:p>
        </w:tc>
        <w:tc>
          <w:tcPr>
            <w:tcW w:w="2432" w:type="dxa"/>
            <w:vAlign w:val="top"/>
          </w:tcPr>
          <w:p w14:paraId="4A15385A">
            <w:pPr>
              <w:pStyle w:val="6"/>
              <w:spacing w:before="52" w:line="217" w:lineRule="auto"/>
              <w:ind w:left="1686"/>
            </w:pPr>
            <w:r>
              <w:rPr>
                <w:spacing w:val="-4"/>
              </w:rPr>
              <w:t>198.54</w:t>
            </w:r>
          </w:p>
        </w:tc>
        <w:tc>
          <w:tcPr>
            <w:tcW w:w="3412" w:type="dxa"/>
            <w:vAlign w:val="top"/>
          </w:tcPr>
          <w:p w14:paraId="4FC69DA6">
            <w:pPr>
              <w:pStyle w:val="6"/>
              <w:spacing w:before="52" w:line="217" w:lineRule="auto"/>
              <w:ind w:left="2761"/>
            </w:pPr>
            <w:r>
              <w:rPr>
                <w:spacing w:val="-2"/>
              </w:rPr>
              <w:t>28.05</w:t>
            </w:r>
          </w:p>
        </w:tc>
      </w:tr>
    </w:tbl>
    <w:p w14:paraId="0B65D5E0">
      <w:pPr>
        <w:spacing w:line="345" w:lineRule="auto"/>
        <w:rPr>
          <w:rFonts w:ascii="Arial"/>
          <w:sz w:val="21"/>
        </w:rPr>
      </w:pPr>
    </w:p>
    <w:p w14:paraId="102BD846">
      <w:pPr>
        <w:spacing w:line="345" w:lineRule="auto"/>
        <w:rPr>
          <w:rFonts w:ascii="Arial"/>
          <w:sz w:val="21"/>
        </w:rPr>
      </w:pPr>
    </w:p>
    <w:p w14:paraId="47154D6E">
      <w:pPr>
        <w:spacing w:before="101" w:line="222" w:lineRule="auto"/>
        <w:ind w:left="680"/>
        <w:outlineLvl w:val="1"/>
        <w:rPr>
          <w:rFonts w:ascii="黑体" w:hAnsi="黑体" w:eastAsia="黑体" w:cs="黑体"/>
          <w:sz w:val="31"/>
          <w:szCs w:val="31"/>
        </w:rPr>
      </w:pPr>
      <w:r>
        <w:rPr>
          <w:rFonts w:ascii="黑体" w:hAnsi="黑体" w:eastAsia="黑体" w:cs="黑体"/>
          <w:spacing w:val="8"/>
          <w:sz w:val="31"/>
          <w:szCs w:val="31"/>
        </w:rPr>
        <w:t>六、一般公共预算财政拨款基本支出决算明细表</w:t>
      </w:r>
    </w:p>
    <w:p w14:paraId="79DBB9EC">
      <w:pPr>
        <w:spacing w:before="156" w:line="217" w:lineRule="auto"/>
        <w:ind w:left="4310"/>
        <w:outlineLvl w:val="3"/>
        <w:rPr>
          <w:rFonts w:ascii="黑体" w:hAnsi="黑体" w:eastAsia="黑体" w:cs="黑体"/>
          <w:sz w:val="30"/>
          <w:szCs w:val="30"/>
        </w:rPr>
      </w:pPr>
      <w:r>
        <w:rPr>
          <w:rFonts w:ascii="黑体" w:hAnsi="黑体" w:eastAsia="黑体" w:cs="黑体"/>
          <w:spacing w:val="-2"/>
          <w:sz w:val="30"/>
          <w:szCs w:val="30"/>
        </w:rPr>
        <w:t>一般公共预算财政拨款基本支出决算明细表</w:t>
      </w:r>
    </w:p>
    <w:p w14:paraId="68A5A805">
      <w:pPr>
        <w:spacing w:before="153" w:line="220" w:lineRule="auto"/>
        <w:ind w:left="6806"/>
        <w:rPr>
          <w:rFonts w:ascii="宋体" w:hAnsi="宋体" w:eastAsia="宋体" w:cs="宋体"/>
          <w:sz w:val="18"/>
          <w:szCs w:val="18"/>
        </w:rPr>
      </w:pPr>
      <w:r>
        <w:rPr>
          <w:rFonts w:ascii="宋体" w:hAnsi="宋体" w:eastAsia="宋体" w:cs="宋体"/>
          <w:spacing w:val="-2"/>
          <w:sz w:val="22"/>
          <w:szCs w:val="22"/>
        </w:rPr>
        <w:t>2024</w:t>
      </w:r>
      <w:r>
        <w:rPr>
          <w:rFonts w:ascii="宋体" w:hAnsi="宋体" w:eastAsia="宋体" w:cs="宋体"/>
          <w:spacing w:val="-45"/>
          <w:sz w:val="22"/>
          <w:szCs w:val="22"/>
        </w:rPr>
        <w:t xml:space="preserve"> </w:t>
      </w:r>
      <w:r>
        <w:rPr>
          <w:rFonts w:ascii="宋体" w:hAnsi="宋体" w:eastAsia="宋体" w:cs="宋体"/>
          <w:spacing w:val="-2"/>
          <w:sz w:val="22"/>
          <w:szCs w:val="22"/>
        </w:rPr>
        <w:t xml:space="preserve">年度                                                    </w:t>
      </w:r>
      <w:r>
        <w:rPr>
          <w:rFonts w:ascii="宋体" w:hAnsi="宋体" w:eastAsia="宋体" w:cs="宋体"/>
          <w:spacing w:val="-2"/>
          <w:sz w:val="18"/>
          <w:szCs w:val="18"/>
        </w:rPr>
        <w:t>公开06表</w:t>
      </w:r>
    </w:p>
    <w:p w14:paraId="59893B97">
      <w:pPr>
        <w:spacing w:before="70" w:line="219" w:lineRule="auto"/>
        <w:ind w:left="122"/>
        <w:rPr>
          <w:rFonts w:ascii="宋体" w:hAnsi="宋体" w:eastAsia="宋体" w:cs="宋体"/>
          <w:sz w:val="18"/>
          <w:szCs w:val="18"/>
        </w:rPr>
      </w:pPr>
      <w:r>
        <w:rPr>
          <w:rFonts w:ascii="宋体" w:hAnsi="宋体" w:eastAsia="宋体" w:cs="宋体"/>
          <w:sz w:val="18"/>
          <w:szCs w:val="18"/>
        </w:rPr>
        <w:t>部门：黄石市黄石港区审计局本级                                                                                                                金额单位：万元</w:t>
      </w:r>
    </w:p>
    <w:p w14:paraId="796139E1">
      <w:pPr>
        <w:spacing w:line="32" w:lineRule="exact"/>
      </w:pPr>
    </w:p>
    <w:tbl>
      <w:tblPr>
        <w:tblStyle w:val="5"/>
        <w:tblW w:w="14272"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902"/>
        <w:gridCol w:w="3102"/>
        <w:gridCol w:w="1067"/>
        <w:gridCol w:w="1170"/>
        <w:gridCol w:w="2039"/>
        <w:gridCol w:w="1155"/>
        <w:gridCol w:w="1214"/>
        <w:gridCol w:w="2459"/>
        <w:gridCol w:w="1164"/>
      </w:tblGrid>
      <w:tr w14:paraId="294BB3E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27" w:hRule="atLeast"/>
        </w:trPr>
        <w:tc>
          <w:tcPr>
            <w:tcW w:w="5071" w:type="dxa"/>
            <w:gridSpan w:val="3"/>
            <w:shd w:val="clear" w:color="auto" w:fill="F1F1F1"/>
            <w:vAlign w:val="top"/>
          </w:tcPr>
          <w:p w14:paraId="3C7C157C">
            <w:pPr>
              <w:pStyle w:val="6"/>
              <w:spacing w:before="105" w:line="221" w:lineRule="auto"/>
              <w:ind w:left="2103"/>
            </w:pPr>
            <w:r>
              <w:rPr>
                <w:spacing w:val="-3"/>
              </w:rPr>
              <w:t>人员经费</w:t>
            </w:r>
          </w:p>
        </w:tc>
        <w:tc>
          <w:tcPr>
            <w:tcW w:w="9201" w:type="dxa"/>
            <w:gridSpan w:val="6"/>
            <w:shd w:val="clear" w:color="auto" w:fill="F1F1F1"/>
            <w:vAlign w:val="top"/>
          </w:tcPr>
          <w:p w14:paraId="7A70A93F">
            <w:pPr>
              <w:pStyle w:val="6"/>
              <w:spacing w:before="105" w:line="221" w:lineRule="auto"/>
              <w:ind w:left="4172"/>
            </w:pPr>
            <w:r>
              <w:rPr>
                <w:spacing w:val="-4"/>
              </w:rPr>
              <w:t>公用经费</w:t>
            </w:r>
          </w:p>
        </w:tc>
      </w:tr>
      <w:tr w14:paraId="00F1141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39" w:hRule="atLeast"/>
        </w:trPr>
        <w:tc>
          <w:tcPr>
            <w:tcW w:w="902" w:type="dxa"/>
            <w:shd w:val="clear" w:color="auto" w:fill="F1F1F1"/>
            <w:vAlign w:val="top"/>
          </w:tcPr>
          <w:p w14:paraId="5D94C83C">
            <w:pPr>
              <w:pStyle w:val="6"/>
              <w:spacing w:before="55" w:line="219" w:lineRule="auto"/>
              <w:ind w:left="126"/>
            </w:pPr>
            <w:r>
              <w:rPr>
                <w:spacing w:val="-3"/>
              </w:rPr>
              <w:t>科目代</w:t>
            </w:r>
          </w:p>
          <w:p w14:paraId="6DDF8C66">
            <w:pPr>
              <w:pStyle w:val="6"/>
              <w:spacing w:before="50" w:line="220" w:lineRule="auto"/>
              <w:ind w:left="346"/>
            </w:pPr>
            <w:r>
              <w:t>码</w:t>
            </w:r>
          </w:p>
        </w:tc>
        <w:tc>
          <w:tcPr>
            <w:tcW w:w="3102" w:type="dxa"/>
            <w:shd w:val="clear" w:color="auto" w:fill="F1F1F1"/>
            <w:vAlign w:val="top"/>
          </w:tcPr>
          <w:p w14:paraId="2310EC77">
            <w:pPr>
              <w:pStyle w:val="6"/>
              <w:spacing w:before="211" w:line="219" w:lineRule="auto"/>
              <w:ind w:left="1115"/>
            </w:pPr>
            <w:r>
              <w:rPr>
                <w:spacing w:val="-2"/>
              </w:rPr>
              <w:t>科目名称</w:t>
            </w:r>
          </w:p>
        </w:tc>
        <w:tc>
          <w:tcPr>
            <w:tcW w:w="1067" w:type="dxa"/>
            <w:shd w:val="clear" w:color="auto" w:fill="F1F1F1"/>
            <w:vAlign w:val="top"/>
          </w:tcPr>
          <w:p w14:paraId="3418B8C6">
            <w:pPr>
              <w:pStyle w:val="6"/>
              <w:spacing w:before="211" w:line="220" w:lineRule="auto"/>
              <w:ind w:left="214"/>
            </w:pPr>
            <w:r>
              <w:rPr>
                <w:spacing w:val="-5"/>
              </w:rPr>
              <w:t>决算数</w:t>
            </w:r>
          </w:p>
        </w:tc>
        <w:tc>
          <w:tcPr>
            <w:tcW w:w="1170" w:type="dxa"/>
            <w:shd w:val="clear" w:color="auto" w:fill="F1F1F1"/>
            <w:vAlign w:val="top"/>
          </w:tcPr>
          <w:p w14:paraId="03329EE7">
            <w:pPr>
              <w:pStyle w:val="6"/>
              <w:spacing w:before="211" w:line="219" w:lineRule="auto"/>
              <w:ind w:left="150"/>
            </w:pPr>
            <w:r>
              <w:rPr>
                <w:spacing w:val="-2"/>
              </w:rPr>
              <w:t>科目代码</w:t>
            </w:r>
          </w:p>
        </w:tc>
        <w:tc>
          <w:tcPr>
            <w:tcW w:w="2039" w:type="dxa"/>
            <w:shd w:val="clear" w:color="auto" w:fill="F1F1F1"/>
            <w:vAlign w:val="top"/>
          </w:tcPr>
          <w:p w14:paraId="58EAB7B4">
            <w:pPr>
              <w:pStyle w:val="6"/>
              <w:spacing w:before="211" w:line="219" w:lineRule="auto"/>
              <w:ind w:left="586"/>
            </w:pPr>
            <w:r>
              <w:rPr>
                <w:spacing w:val="-2"/>
              </w:rPr>
              <w:t>科目名称</w:t>
            </w:r>
          </w:p>
        </w:tc>
        <w:tc>
          <w:tcPr>
            <w:tcW w:w="1155" w:type="dxa"/>
            <w:shd w:val="clear" w:color="auto" w:fill="F1F1F1"/>
            <w:vAlign w:val="top"/>
          </w:tcPr>
          <w:p w14:paraId="253F75B4">
            <w:pPr>
              <w:pStyle w:val="6"/>
              <w:spacing w:before="211" w:line="220" w:lineRule="auto"/>
              <w:ind w:left="260"/>
            </w:pPr>
            <w:r>
              <w:rPr>
                <w:spacing w:val="-5"/>
              </w:rPr>
              <w:t>决算数</w:t>
            </w:r>
          </w:p>
        </w:tc>
        <w:tc>
          <w:tcPr>
            <w:tcW w:w="1214" w:type="dxa"/>
            <w:shd w:val="clear" w:color="auto" w:fill="F1F1F1"/>
            <w:vAlign w:val="top"/>
          </w:tcPr>
          <w:p w14:paraId="6CE53B37">
            <w:pPr>
              <w:pStyle w:val="6"/>
              <w:spacing w:before="211" w:line="219" w:lineRule="auto"/>
              <w:ind w:left="174"/>
            </w:pPr>
            <w:r>
              <w:rPr>
                <w:spacing w:val="-2"/>
              </w:rPr>
              <w:t>科目代码</w:t>
            </w:r>
          </w:p>
        </w:tc>
        <w:tc>
          <w:tcPr>
            <w:tcW w:w="2459" w:type="dxa"/>
            <w:shd w:val="clear" w:color="auto" w:fill="F1F1F1"/>
            <w:vAlign w:val="top"/>
          </w:tcPr>
          <w:p w14:paraId="29708F53">
            <w:pPr>
              <w:pStyle w:val="6"/>
              <w:spacing w:before="211" w:line="219" w:lineRule="auto"/>
              <w:ind w:left="798"/>
            </w:pPr>
            <w:r>
              <w:rPr>
                <w:spacing w:val="-2"/>
              </w:rPr>
              <w:t>科目名称</w:t>
            </w:r>
          </w:p>
        </w:tc>
        <w:tc>
          <w:tcPr>
            <w:tcW w:w="1164" w:type="dxa"/>
            <w:shd w:val="clear" w:color="auto" w:fill="F1F1F1"/>
            <w:vAlign w:val="top"/>
          </w:tcPr>
          <w:p w14:paraId="0EF4CE24">
            <w:pPr>
              <w:pStyle w:val="6"/>
              <w:spacing w:before="211" w:line="220" w:lineRule="auto"/>
              <w:ind w:left="266"/>
            </w:pPr>
            <w:r>
              <w:rPr>
                <w:spacing w:val="-5"/>
              </w:rPr>
              <w:t>决算数</w:t>
            </w:r>
          </w:p>
        </w:tc>
      </w:tr>
    </w:tbl>
    <w:p w14:paraId="12A62697">
      <w:pPr>
        <w:rPr>
          <w:rFonts w:ascii="Arial"/>
          <w:sz w:val="21"/>
        </w:rPr>
      </w:pPr>
    </w:p>
    <w:p w14:paraId="2B05C2E0">
      <w:pPr>
        <w:rPr>
          <w:rFonts w:ascii="Arial" w:hAnsi="Arial" w:eastAsia="Arial" w:cs="Arial"/>
          <w:sz w:val="21"/>
          <w:szCs w:val="21"/>
        </w:rPr>
        <w:sectPr>
          <w:footerReference r:id="rId15" w:type="default"/>
          <w:pgSz w:w="16839" w:h="11906"/>
          <w:pgMar w:top="1012" w:right="1140" w:bottom="1156" w:left="1420" w:header="0" w:footer="994" w:gutter="0"/>
          <w:cols w:space="720" w:num="1"/>
        </w:sectPr>
      </w:pPr>
    </w:p>
    <w:p w14:paraId="713A4A1F">
      <w:pPr>
        <w:spacing w:before="21"/>
      </w:pPr>
    </w:p>
    <w:p w14:paraId="7B7FA9E0">
      <w:pPr>
        <w:spacing w:before="21"/>
      </w:pPr>
    </w:p>
    <w:p w14:paraId="184AB5D0">
      <w:pPr>
        <w:spacing w:before="21"/>
      </w:pPr>
    </w:p>
    <w:tbl>
      <w:tblPr>
        <w:tblStyle w:val="5"/>
        <w:tblW w:w="14272"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902"/>
        <w:gridCol w:w="3102"/>
        <w:gridCol w:w="1067"/>
        <w:gridCol w:w="1170"/>
        <w:gridCol w:w="2039"/>
        <w:gridCol w:w="1155"/>
        <w:gridCol w:w="1214"/>
        <w:gridCol w:w="2459"/>
        <w:gridCol w:w="1164"/>
      </w:tblGrid>
      <w:tr w14:paraId="3A827DD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9" w:hRule="atLeast"/>
        </w:trPr>
        <w:tc>
          <w:tcPr>
            <w:tcW w:w="902" w:type="dxa"/>
            <w:shd w:val="clear" w:color="auto" w:fill="F1F1F1"/>
            <w:vAlign w:val="top"/>
          </w:tcPr>
          <w:p w14:paraId="281EF56E">
            <w:pPr>
              <w:pStyle w:val="6"/>
              <w:spacing w:before="60" w:line="225" w:lineRule="auto"/>
              <w:ind w:left="121"/>
            </w:pPr>
            <w:r>
              <w:rPr>
                <w:spacing w:val="-4"/>
              </w:rPr>
              <w:t>301</w:t>
            </w:r>
          </w:p>
        </w:tc>
        <w:tc>
          <w:tcPr>
            <w:tcW w:w="3102" w:type="dxa"/>
            <w:shd w:val="clear" w:color="auto" w:fill="F1F1F1"/>
            <w:vAlign w:val="top"/>
          </w:tcPr>
          <w:p w14:paraId="031E7902">
            <w:pPr>
              <w:pStyle w:val="6"/>
              <w:spacing w:before="60" w:line="221" w:lineRule="auto"/>
              <w:ind w:left="115"/>
            </w:pPr>
            <w:r>
              <w:rPr>
                <w:spacing w:val="-2"/>
              </w:rPr>
              <w:t>工资福利支出</w:t>
            </w:r>
          </w:p>
        </w:tc>
        <w:tc>
          <w:tcPr>
            <w:tcW w:w="1067" w:type="dxa"/>
            <w:vAlign w:val="top"/>
          </w:tcPr>
          <w:p w14:paraId="6CB8BDBF">
            <w:pPr>
              <w:pStyle w:val="6"/>
              <w:spacing w:before="60" w:line="225" w:lineRule="auto"/>
              <w:ind w:left="319"/>
            </w:pPr>
            <w:r>
              <w:rPr>
                <w:spacing w:val="-4"/>
              </w:rPr>
              <w:t>152.21</w:t>
            </w:r>
          </w:p>
        </w:tc>
        <w:tc>
          <w:tcPr>
            <w:tcW w:w="1170" w:type="dxa"/>
            <w:shd w:val="clear" w:color="auto" w:fill="F1F1F1"/>
            <w:vAlign w:val="top"/>
          </w:tcPr>
          <w:p w14:paraId="3DE088A2">
            <w:pPr>
              <w:pStyle w:val="6"/>
              <w:spacing w:before="60" w:line="225" w:lineRule="auto"/>
              <w:ind w:left="116"/>
            </w:pPr>
            <w:r>
              <w:rPr>
                <w:spacing w:val="-4"/>
              </w:rPr>
              <w:t>302</w:t>
            </w:r>
          </w:p>
        </w:tc>
        <w:tc>
          <w:tcPr>
            <w:tcW w:w="2039" w:type="dxa"/>
            <w:shd w:val="clear" w:color="auto" w:fill="F1F1F1"/>
            <w:vAlign w:val="top"/>
          </w:tcPr>
          <w:p w14:paraId="692B7656">
            <w:pPr>
              <w:pStyle w:val="6"/>
              <w:spacing w:before="60" w:line="220" w:lineRule="auto"/>
              <w:ind w:left="118"/>
            </w:pPr>
            <w:r>
              <w:rPr>
                <w:spacing w:val="-2"/>
              </w:rPr>
              <w:t>商品和服务支出</w:t>
            </w:r>
          </w:p>
        </w:tc>
        <w:tc>
          <w:tcPr>
            <w:tcW w:w="1155" w:type="dxa"/>
            <w:vAlign w:val="top"/>
          </w:tcPr>
          <w:p w14:paraId="708A7EB0">
            <w:pPr>
              <w:pStyle w:val="6"/>
              <w:spacing w:before="60" w:line="225" w:lineRule="auto"/>
              <w:ind w:left="502"/>
            </w:pPr>
            <w:r>
              <w:rPr>
                <w:spacing w:val="-2"/>
              </w:rPr>
              <w:t>45.82</w:t>
            </w:r>
          </w:p>
        </w:tc>
        <w:tc>
          <w:tcPr>
            <w:tcW w:w="1214" w:type="dxa"/>
            <w:shd w:val="clear" w:color="auto" w:fill="F1F1F1"/>
            <w:vAlign w:val="top"/>
          </w:tcPr>
          <w:p w14:paraId="3D8A17D8">
            <w:pPr>
              <w:pStyle w:val="6"/>
              <w:spacing w:before="60" w:line="225" w:lineRule="auto"/>
              <w:ind w:left="118"/>
            </w:pPr>
            <w:r>
              <w:rPr>
                <w:spacing w:val="-4"/>
              </w:rPr>
              <w:t>307</w:t>
            </w:r>
          </w:p>
        </w:tc>
        <w:tc>
          <w:tcPr>
            <w:tcW w:w="2459" w:type="dxa"/>
            <w:shd w:val="clear" w:color="auto" w:fill="F1F1F1"/>
            <w:vAlign w:val="top"/>
          </w:tcPr>
          <w:p w14:paraId="51FCFD0E">
            <w:pPr>
              <w:pStyle w:val="6"/>
              <w:spacing w:before="60" w:line="220" w:lineRule="auto"/>
              <w:ind w:left="115"/>
            </w:pPr>
            <w:r>
              <w:rPr>
                <w:spacing w:val="-1"/>
              </w:rPr>
              <w:t>债务利息及费用支出</w:t>
            </w:r>
          </w:p>
        </w:tc>
        <w:tc>
          <w:tcPr>
            <w:tcW w:w="1164" w:type="dxa"/>
            <w:vAlign w:val="top"/>
          </w:tcPr>
          <w:p w14:paraId="4E513194">
            <w:pPr>
              <w:rPr>
                <w:rFonts w:ascii="Arial"/>
                <w:sz w:val="21"/>
              </w:rPr>
            </w:pPr>
          </w:p>
        </w:tc>
      </w:tr>
      <w:tr w14:paraId="1A4A42F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02" w:type="dxa"/>
            <w:shd w:val="clear" w:color="auto" w:fill="F1F1F1"/>
            <w:vAlign w:val="top"/>
          </w:tcPr>
          <w:p w14:paraId="6B0011EF">
            <w:pPr>
              <w:pStyle w:val="6"/>
              <w:spacing w:before="54" w:line="227" w:lineRule="auto"/>
              <w:ind w:left="121"/>
            </w:pPr>
            <w:r>
              <w:rPr>
                <w:spacing w:val="-3"/>
              </w:rPr>
              <w:t>30101</w:t>
            </w:r>
          </w:p>
        </w:tc>
        <w:tc>
          <w:tcPr>
            <w:tcW w:w="3102" w:type="dxa"/>
            <w:shd w:val="clear" w:color="auto" w:fill="F1F1F1"/>
            <w:vAlign w:val="top"/>
          </w:tcPr>
          <w:p w14:paraId="7FB0FFD2">
            <w:pPr>
              <w:pStyle w:val="6"/>
              <w:spacing w:before="55" w:line="219" w:lineRule="auto"/>
              <w:ind w:left="333"/>
            </w:pPr>
            <w:r>
              <w:rPr>
                <w:spacing w:val="-2"/>
              </w:rPr>
              <w:t>基本工资</w:t>
            </w:r>
          </w:p>
        </w:tc>
        <w:tc>
          <w:tcPr>
            <w:tcW w:w="1067" w:type="dxa"/>
            <w:vAlign w:val="top"/>
          </w:tcPr>
          <w:p w14:paraId="466956CB">
            <w:pPr>
              <w:pStyle w:val="6"/>
              <w:spacing w:before="54" w:line="227" w:lineRule="auto"/>
              <w:ind w:left="416"/>
            </w:pPr>
            <w:r>
              <w:rPr>
                <w:spacing w:val="-2"/>
              </w:rPr>
              <w:t>27.73</w:t>
            </w:r>
          </w:p>
        </w:tc>
        <w:tc>
          <w:tcPr>
            <w:tcW w:w="1170" w:type="dxa"/>
            <w:shd w:val="clear" w:color="auto" w:fill="F1F1F1"/>
            <w:vAlign w:val="top"/>
          </w:tcPr>
          <w:p w14:paraId="3F309A0D">
            <w:pPr>
              <w:pStyle w:val="6"/>
              <w:spacing w:before="54" w:line="227" w:lineRule="auto"/>
              <w:ind w:left="116"/>
            </w:pPr>
            <w:r>
              <w:rPr>
                <w:spacing w:val="-3"/>
              </w:rPr>
              <w:t>30201</w:t>
            </w:r>
          </w:p>
        </w:tc>
        <w:tc>
          <w:tcPr>
            <w:tcW w:w="2039" w:type="dxa"/>
            <w:shd w:val="clear" w:color="auto" w:fill="F1F1F1"/>
            <w:vAlign w:val="top"/>
          </w:tcPr>
          <w:p w14:paraId="6E0524CC">
            <w:pPr>
              <w:pStyle w:val="6"/>
              <w:spacing w:before="55" w:line="220" w:lineRule="auto"/>
              <w:ind w:left="338"/>
            </w:pPr>
            <w:r>
              <w:rPr>
                <w:spacing w:val="-4"/>
              </w:rPr>
              <w:t>办公费</w:t>
            </w:r>
          </w:p>
        </w:tc>
        <w:tc>
          <w:tcPr>
            <w:tcW w:w="1155" w:type="dxa"/>
            <w:vAlign w:val="top"/>
          </w:tcPr>
          <w:p w14:paraId="49761065">
            <w:pPr>
              <w:pStyle w:val="6"/>
              <w:spacing w:before="54" w:line="227" w:lineRule="auto"/>
              <w:ind w:left="616"/>
            </w:pPr>
            <w:r>
              <w:rPr>
                <w:spacing w:val="-3"/>
              </w:rPr>
              <w:t>2.54</w:t>
            </w:r>
          </w:p>
        </w:tc>
        <w:tc>
          <w:tcPr>
            <w:tcW w:w="1214" w:type="dxa"/>
            <w:shd w:val="clear" w:color="auto" w:fill="F1F1F1"/>
            <w:vAlign w:val="top"/>
          </w:tcPr>
          <w:p w14:paraId="7B071283">
            <w:pPr>
              <w:pStyle w:val="6"/>
              <w:spacing w:before="54" w:line="227" w:lineRule="auto"/>
              <w:ind w:left="118"/>
            </w:pPr>
            <w:r>
              <w:rPr>
                <w:spacing w:val="-3"/>
              </w:rPr>
              <w:t>30701</w:t>
            </w:r>
          </w:p>
        </w:tc>
        <w:tc>
          <w:tcPr>
            <w:tcW w:w="2459" w:type="dxa"/>
            <w:shd w:val="clear" w:color="auto" w:fill="F1F1F1"/>
            <w:vAlign w:val="top"/>
          </w:tcPr>
          <w:p w14:paraId="0EAFA495">
            <w:pPr>
              <w:pStyle w:val="6"/>
              <w:spacing w:before="55" w:line="220" w:lineRule="auto"/>
              <w:ind w:left="356"/>
            </w:pPr>
            <w:r>
              <w:rPr>
                <w:spacing w:val="-5"/>
              </w:rPr>
              <w:t>国内债务付息</w:t>
            </w:r>
          </w:p>
        </w:tc>
        <w:tc>
          <w:tcPr>
            <w:tcW w:w="1164" w:type="dxa"/>
            <w:vAlign w:val="top"/>
          </w:tcPr>
          <w:p w14:paraId="2CC4EBA8">
            <w:pPr>
              <w:rPr>
                <w:rFonts w:ascii="Arial"/>
                <w:sz w:val="21"/>
              </w:rPr>
            </w:pPr>
          </w:p>
        </w:tc>
      </w:tr>
      <w:tr w14:paraId="04D4DB5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02" w:type="dxa"/>
            <w:shd w:val="clear" w:color="auto" w:fill="F1F1F1"/>
            <w:vAlign w:val="top"/>
          </w:tcPr>
          <w:p w14:paraId="63EFEA94">
            <w:pPr>
              <w:pStyle w:val="6"/>
              <w:spacing w:before="55" w:line="226" w:lineRule="auto"/>
              <w:ind w:left="121"/>
            </w:pPr>
            <w:r>
              <w:rPr>
                <w:spacing w:val="-3"/>
              </w:rPr>
              <w:t>30102</w:t>
            </w:r>
          </w:p>
        </w:tc>
        <w:tc>
          <w:tcPr>
            <w:tcW w:w="3102" w:type="dxa"/>
            <w:shd w:val="clear" w:color="auto" w:fill="F1F1F1"/>
            <w:vAlign w:val="top"/>
          </w:tcPr>
          <w:p w14:paraId="398F7D86">
            <w:pPr>
              <w:pStyle w:val="6"/>
              <w:spacing w:before="55" w:line="220" w:lineRule="auto"/>
              <w:ind w:left="333"/>
            </w:pPr>
            <w:r>
              <w:rPr>
                <w:spacing w:val="-2"/>
              </w:rPr>
              <w:t>津贴补贴</w:t>
            </w:r>
          </w:p>
        </w:tc>
        <w:tc>
          <w:tcPr>
            <w:tcW w:w="1067" w:type="dxa"/>
            <w:vAlign w:val="top"/>
          </w:tcPr>
          <w:p w14:paraId="585E4F7D">
            <w:pPr>
              <w:pStyle w:val="6"/>
              <w:spacing w:before="55" w:line="226" w:lineRule="auto"/>
              <w:ind w:left="418"/>
            </w:pPr>
            <w:r>
              <w:rPr>
                <w:spacing w:val="-3"/>
              </w:rPr>
              <w:t>55.49</w:t>
            </w:r>
          </w:p>
        </w:tc>
        <w:tc>
          <w:tcPr>
            <w:tcW w:w="1170" w:type="dxa"/>
            <w:shd w:val="clear" w:color="auto" w:fill="F1F1F1"/>
            <w:vAlign w:val="top"/>
          </w:tcPr>
          <w:p w14:paraId="54AF0292">
            <w:pPr>
              <w:pStyle w:val="6"/>
              <w:spacing w:before="55" w:line="226" w:lineRule="auto"/>
              <w:ind w:left="116"/>
            </w:pPr>
            <w:r>
              <w:rPr>
                <w:spacing w:val="-3"/>
              </w:rPr>
              <w:t>30202</w:t>
            </w:r>
          </w:p>
        </w:tc>
        <w:tc>
          <w:tcPr>
            <w:tcW w:w="2039" w:type="dxa"/>
            <w:shd w:val="clear" w:color="auto" w:fill="F1F1F1"/>
            <w:vAlign w:val="top"/>
          </w:tcPr>
          <w:p w14:paraId="17001397">
            <w:pPr>
              <w:pStyle w:val="6"/>
              <w:spacing w:before="55" w:line="220" w:lineRule="auto"/>
              <w:ind w:left="351"/>
            </w:pPr>
            <w:r>
              <w:rPr>
                <w:spacing w:val="-9"/>
              </w:rPr>
              <w:t>印刷费</w:t>
            </w:r>
          </w:p>
        </w:tc>
        <w:tc>
          <w:tcPr>
            <w:tcW w:w="1155" w:type="dxa"/>
            <w:vAlign w:val="top"/>
          </w:tcPr>
          <w:p w14:paraId="20202059">
            <w:pPr>
              <w:pStyle w:val="6"/>
              <w:spacing w:before="55" w:line="226" w:lineRule="auto"/>
              <w:ind w:left="616"/>
            </w:pPr>
            <w:r>
              <w:rPr>
                <w:spacing w:val="-3"/>
              </w:rPr>
              <w:t>2.03</w:t>
            </w:r>
          </w:p>
        </w:tc>
        <w:tc>
          <w:tcPr>
            <w:tcW w:w="1214" w:type="dxa"/>
            <w:shd w:val="clear" w:color="auto" w:fill="F1F1F1"/>
            <w:vAlign w:val="top"/>
          </w:tcPr>
          <w:p w14:paraId="1358ADE7">
            <w:pPr>
              <w:pStyle w:val="6"/>
              <w:spacing w:before="55" w:line="226" w:lineRule="auto"/>
              <w:ind w:left="118"/>
            </w:pPr>
            <w:r>
              <w:rPr>
                <w:spacing w:val="-3"/>
              </w:rPr>
              <w:t>30702</w:t>
            </w:r>
          </w:p>
        </w:tc>
        <w:tc>
          <w:tcPr>
            <w:tcW w:w="2459" w:type="dxa"/>
            <w:shd w:val="clear" w:color="auto" w:fill="F1F1F1"/>
            <w:vAlign w:val="top"/>
          </w:tcPr>
          <w:p w14:paraId="39073A88">
            <w:pPr>
              <w:pStyle w:val="6"/>
              <w:spacing w:before="55" w:line="220" w:lineRule="auto"/>
              <w:ind w:left="356"/>
            </w:pPr>
            <w:r>
              <w:rPr>
                <w:spacing w:val="-5"/>
              </w:rPr>
              <w:t>国外债务付息</w:t>
            </w:r>
          </w:p>
        </w:tc>
        <w:tc>
          <w:tcPr>
            <w:tcW w:w="1164" w:type="dxa"/>
            <w:vAlign w:val="top"/>
          </w:tcPr>
          <w:p w14:paraId="08BB0FC4">
            <w:pPr>
              <w:rPr>
                <w:rFonts w:ascii="Arial"/>
                <w:sz w:val="21"/>
              </w:rPr>
            </w:pPr>
          </w:p>
        </w:tc>
      </w:tr>
      <w:tr w14:paraId="3B631F7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PrEx>
        <w:trPr>
          <w:trHeight w:val="335" w:hRule="atLeast"/>
        </w:trPr>
        <w:tc>
          <w:tcPr>
            <w:tcW w:w="902" w:type="dxa"/>
            <w:shd w:val="clear" w:color="auto" w:fill="F1F1F1"/>
            <w:vAlign w:val="top"/>
          </w:tcPr>
          <w:p w14:paraId="526F8AFD">
            <w:pPr>
              <w:pStyle w:val="6"/>
              <w:spacing w:before="56" w:line="225" w:lineRule="auto"/>
              <w:ind w:left="121"/>
            </w:pPr>
            <w:r>
              <w:rPr>
                <w:spacing w:val="-3"/>
              </w:rPr>
              <w:t>30103</w:t>
            </w:r>
          </w:p>
        </w:tc>
        <w:tc>
          <w:tcPr>
            <w:tcW w:w="3102" w:type="dxa"/>
            <w:shd w:val="clear" w:color="auto" w:fill="F1F1F1"/>
            <w:vAlign w:val="top"/>
          </w:tcPr>
          <w:p w14:paraId="11A5FC89">
            <w:pPr>
              <w:pStyle w:val="6"/>
              <w:spacing w:before="56" w:line="221" w:lineRule="auto"/>
              <w:ind w:left="335"/>
            </w:pPr>
            <w:r>
              <w:rPr>
                <w:spacing w:val="-5"/>
              </w:rPr>
              <w:t>奖金</w:t>
            </w:r>
          </w:p>
        </w:tc>
        <w:tc>
          <w:tcPr>
            <w:tcW w:w="1067" w:type="dxa"/>
            <w:vAlign w:val="top"/>
          </w:tcPr>
          <w:p w14:paraId="12827D97">
            <w:pPr>
              <w:pStyle w:val="6"/>
              <w:spacing w:before="56" w:line="225" w:lineRule="auto"/>
              <w:ind w:left="430"/>
            </w:pPr>
            <w:r>
              <w:rPr>
                <w:spacing w:val="-5"/>
              </w:rPr>
              <w:t>13.69</w:t>
            </w:r>
          </w:p>
        </w:tc>
        <w:tc>
          <w:tcPr>
            <w:tcW w:w="1170" w:type="dxa"/>
            <w:shd w:val="clear" w:color="auto" w:fill="F1F1F1"/>
            <w:vAlign w:val="top"/>
          </w:tcPr>
          <w:p w14:paraId="25576087">
            <w:pPr>
              <w:pStyle w:val="6"/>
              <w:spacing w:before="56" w:line="225" w:lineRule="auto"/>
              <w:ind w:left="116"/>
            </w:pPr>
            <w:r>
              <w:rPr>
                <w:spacing w:val="-3"/>
              </w:rPr>
              <w:t>30203</w:t>
            </w:r>
          </w:p>
        </w:tc>
        <w:tc>
          <w:tcPr>
            <w:tcW w:w="2039" w:type="dxa"/>
            <w:shd w:val="clear" w:color="auto" w:fill="F1F1F1"/>
            <w:vAlign w:val="top"/>
          </w:tcPr>
          <w:p w14:paraId="3F3FC703">
            <w:pPr>
              <w:pStyle w:val="6"/>
              <w:spacing w:before="56" w:line="221" w:lineRule="auto"/>
              <w:ind w:left="343"/>
            </w:pPr>
            <w:r>
              <w:rPr>
                <w:spacing w:val="-6"/>
              </w:rPr>
              <w:t>咨询费</w:t>
            </w:r>
          </w:p>
        </w:tc>
        <w:tc>
          <w:tcPr>
            <w:tcW w:w="1155" w:type="dxa"/>
            <w:vAlign w:val="top"/>
          </w:tcPr>
          <w:p w14:paraId="261685AB">
            <w:pPr>
              <w:rPr>
                <w:rFonts w:ascii="Arial"/>
                <w:sz w:val="21"/>
              </w:rPr>
            </w:pPr>
          </w:p>
        </w:tc>
        <w:tc>
          <w:tcPr>
            <w:tcW w:w="1214" w:type="dxa"/>
            <w:shd w:val="clear" w:color="auto" w:fill="F1F1F1"/>
            <w:vAlign w:val="top"/>
          </w:tcPr>
          <w:p w14:paraId="5729D19A">
            <w:pPr>
              <w:pStyle w:val="6"/>
              <w:spacing w:before="56" w:line="225" w:lineRule="auto"/>
              <w:ind w:left="118"/>
            </w:pPr>
            <w:r>
              <w:rPr>
                <w:spacing w:val="-4"/>
              </w:rPr>
              <w:t>310</w:t>
            </w:r>
          </w:p>
        </w:tc>
        <w:tc>
          <w:tcPr>
            <w:tcW w:w="2459" w:type="dxa"/>
            <w:shd w:val="clear" w:color="auto" w:fill="F1F1F1"/>
            <w:vAlign w:val="top"/>
          </w:tcPr>
          <w:p w14:paraId="2F8FD45E">
            <w:pPr>
              <w:pStyle w:val="6"/>
              <w:spacing w:before="57" w:line="219" w:lineRule="auto"/>
              <w:ind w:left="123"/>
            </w:pPr>
            <w:r>
              <w:rPr>
                <w:spacing w:val="-4"/>
              </w:rPr>
              <w:t>资本性支出</w:t>
            </w:r>
          </w:p>
        </w:tc>
        <w:tc>
          <w:tcPr>
            <w:tcW w:w="1164" w:type="dxa"/>
            <w:vAlign w:val="top"/>
          </w:tcPr>
          <w:p w14:paraId="48931967">
            <w:pPr>
              <w:rPr>
                <w:rFonts w:ascii="Arial"/>
                <w:sz w:val="21"/>
              </w:rPr>
            </w:pPr>
          </w:p>
        </w:tc>
      </w:tr>
      <w:tr w14:paraId="26F55FB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02" w:type="dxa"/>
            <w:shd w:val="clear" w:color="auto" w:fill="F1F1F1"/>
            <w:vAlign w:val="top"/>
          </w:tcPr>
          <w:p w14:paraId="14E259BA">
            <w:pPr>
              <w:pStyle w:val="6"/>
              <w:spacing w:before="54" w:line="227" w:lineRule="auto"/>
              <w:ind w:left="121"/>
            </w:pPr>
            <w:r>
              <w:rPr>
                <w:spacing w:val="-3"/>
              </w:rPr>
              <w:t>30106</w:t>
            </w:r>
          </w:p>
        </w:tc>
        <w:tc>
          <w:tcPr>
            <w:tcW w:w="3102" w:type="dxa"/>
            <w:shd w:val="clear" w:color="auto" w:fill="F1F1F1"/>
            <w:vAlign w:val="top"/>
          </w:tcPr>
          <w:p w14:paraId="184785C2">
            <w:pPr>
              <w:pStyle w:val="6"/>
              <w:spacing w:before="55" w:line="220" w:lineRule="auto"/>
              <w:ind w:left="334"/>
            </w:pPr>
            <w:r>
              <w:rPr>
                <w:spacing w:val="-2"/>
              </w:rPr>
              <w:t>伙食补助费</w:t>
            </w:r>
          </w:p>
        </w:tc>
        <w:tc>
          <w:tcPr>
            <w:tcW w:w="1067" w:type="dxa"/>
            <w:vAlign w:val="top"/>
          </w:tcPr>
          <w:p w14:paraId="649D4499">
            <w:pPr>
              <w:pStyle w:val="6"/>
              <w:spacing w:before="54" w:line="227" w:lineRule="auto"/>
              <w:ind w:left="525"/>
            </w:pPr>
            <w:r>
              <w:rPr>
                <w:spacing w:val="-3"/>
              </w:rPr>
              <w:t>0.06</w:t>
            </w:r>
          </w:p>
        </w:tc>
        <w:tc>
          <w:tcPr>
            <w:tcW w:w="1170" w:type="dxa"/>
            <w:shd w:val="clear" w:color="auto" w:fill="F1F1F1"/>
            <w:vAlign w:val="top"/>
          </w:tcPr>
          <w:p w14:paraId="43EFC0DD">
            <w:pPr>
              <w:pStyle w:val="6"/>
              <w:spacing w:before="54" w:line="227" w:lineRule="auto"/>
              <w:ind w:left="116"/>
            </w:pPr>
            <w:r>
              <w:rPr>
                <w:spacing w:val="-3"/>
              </w:rPr>
              <w:t>30204</w:t>
            </w:r>
          </w:p>
        </w:tc>
        <w:tc>
          <w:tcPr>
            <w:tcW w:w="2039" w:type="dxa"/>
            <w:shd w:val="clear" w:color="auto" w:fill="F1F1F1"/>
            <w:vAlign w:val="top"/>
          </w:tcPr>
          <w:p w14:paraId="2BD564A0">
            <w:pPr>
              <w:pStyle w:val="6"/>
              <w:spacing w:before="54" w:line="221" w:lineRule="auto"/>
              <w:ind w:left="334"/>
            </w:pPr>
            <w:r>
              <w:rPr>
                <w:spacing w:val="-3"/>
              </w:rPr>
              <w:t>手续费</w:t>
            </w:r>
          </w:p>
        </w:tc>
        <w:tc>
          <w:tcPr>
            <w:tcW w:w="1155" w:type="dxa"/>
            <w:vAlign w:val="top"/>
          </w:tcPr>
          <w:p w14:paraId="7772361C">
            <w:pPr>
              <w:rPr>
                <w:rFonts w:ascii="Arial"/>
                <w:sz w:val="21"/>
              </w:rPr>
            </w:pPr>
          </w:p>
        </w:tc>
        <w:tc>
          <w:tcPr>
            <w:tcW w:w="1214" w:type="dxa"/>
            <w:shd w:val="clear" w:color="auto" w:fill="F1F1F1"/>
            <w:vAlign w:val="top"/>
          </w:tcPr>
          <w:p w14:paraId="349923D7">
            <w:pPr>
              <w:pStyle w:val="6"/>
              <w:spacing w:before="54" w:line="227" w:lineRule="auto"/>
              <w:ind w:left="118"/>
            </w:pPr>
            <w:r>
              <w:rPr>
                <w:spacing w:val="-3"/>
              </w:rPr>
              <w:t>31001</w:t>
            </w:r>
          </w:p>
        </w:tc>
        <w:tc>
          <w:tcPr>
            <w:tcW w:w="2459" w:type="dxa"/>
            <w:shd w:val="clear" w:color="auto" w:fill="F1F1F1"/>
            <w:vAlign w:val="top"/>
          </w:tcPr>
          <w:p w14:paraId="79B84D7F">
            <w:pPr>
              <w:pStyle w:val="6"/>
              <w:spacing w:before="54" w:line="221" w:lineRule="auto"/>
              <w:ind w:left="336"/>
            </w:pPr>
            <w:r>
              <w:rPr>
                <w:spacing w:val="-2"/>
              </w:rPr>
              <w:t>房屋建筑物购建</w:t>
            </w:r>
          </w:p>
        </w:tc>
        <w:tc>
          <w:tcPr>
            <w:tcW w:w="1164" w:type="dxa"/>
            <w:vAlign w:val="top"/>
          </w:tcPr>
          <w:p w14:paraId="4636FAB6">
            <w:pPr>
              <w:rPr>
                <w:rFonts w:ascii="Arial"/>
                <w:sz w:val="21"/>
              </w:rPr>
            </w:pPr>
          </w:p>
        </w:tc>
      </w:tr>
      <w:tr w14:paraId="2408B79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02" w:type="dxa"/>
            <w:shd w:val="clear" w:color="auto" w:fill="F1F1F1"/>
            <w:vAlign w:val="top"/>
          </w:tcPr>
          <w:p w14:paraId="2421A6FE">
            <w:pPr>
              <w:pStyle w:val="6"/>
              <w:spacing w:before="55" w:line="226" w:lineRule="auto"/>
              <w:ind w:left="121"/>
            </w:pPr>
            <w:r>
              <w:rPr>
                <w:spacing w:val="-3"/>
              </w:rPr>
              <w:t>30107</w:t>
            </w:r>
          </w:p>
        </w:tc>
        <w:tc>
          <w:tcPr>
            <w:tcW w:w="3102" w:type="dxa"/>
            <w:shd w:val="clear" w:color="auto" w:fill="F1F1F1"/>
            <w:vAlign w:val="top"/>
          </w:tcPr>
          <w:p w14:paraId="552C2DE1">
            <w:pPr>
              <w:pStyle w:val="6"/>
              <w:spacing w:before="55" w:line="221" w:lineRule="auto"/>
              <w:ind w:left="336"/>
            </w:pPr>
            <w:r>
              <w:rPr>
                <w:spacing w:val="-3"/>
              </w:rPr>
              <w:t>绩效工资</w:t>
            </w:r>
          </w:p>
        </w:tc>
        <w:tc>
          <w:tcPr>
            <w:tcW w:w="1067" w:type="dxa"/>
            <w:vAlign w:val="top"/>
          </w:tcPr>
          <w:p w14:paraId="0B066EAE">
            <w:pPr>
              <w:rPr>
                <w:rFonts w:ascii="Arial"/>
                <w:sz w:val="21"/>
              </w:rPr>
            </w:pPr>
          </w:p>
        </w:tc>
        <w:tc>
          <w:tcPr>
            <w:tcW w:w="1170" w:type="dxa"/>
            <w:shd w:val="clear" w:color="auto" w:fill="F1F1F1"/>
            <w:vAlign w:val="top"/>
          </w:tcPr>
          <w:p w14:paraId="6303F10A">
            <w:pPr>
              <w:pStyle w:val="6"/>
              <w:spacing w:before="55" w:line="226" w:lineRule="auto"/>
              <w:ind w:left="116"/>
            </w:pPr>
            <w:r>
              <w:rPr>
                <w:spacing w:val="-3"/>
              </w:rPr>
              <w:t>30205</w:t>
            </w:r>
          </w:p>
        </w:tc>
        <w:tc>
          <w:tcPr>
            <w:tcW w:w="2039" w:type="dxa"/>
            <w:shd w:val="clear" w:color="auto" w:fill="F1F1F1"/>
            <w:vAlign w:val="top"/>
          </w:tcPr>
          <w:p w14:paraId="04C8A9D1">
            <w:pPr>
              <w:pStyle w:val="6"/>
              <w:spacing w:before="55" w:line="220" w:lineRule="auto"/>
              <w:ind w:left="337"/>
            </w:pPr>
            <w:r>
              <w:rPr>
                <w:spacing w:val="-5"/>
              </w:rPr>
              <w:t>水费</w:t>
            </w:r>
          </w:p>
        </w:tc>
        <w:tc>
          <w:tcPr>
            <w:tcW w:w="1155" w:type="dxa"/>
            <w:vAlign w:val="top"/>
          </w:tcPr>
          <w:p w14:paraId="215516F0">
            <w:pPr>
              <w:rPr>
                <w:rFonts w:ascii="Arial"/>
                <w:sz w:val="21"/>
              </w:rPr>
            </w:pPr>
          </w:p>
        </w:tc>
        <w:tc>
          <w:tcPr>
            <w:tcW w:w="1214" w:type="dxa"/>
            <w:shd w:val="clear" w:color="auto" w:fill="F1F1F1"/>
            <w:vAlign w:val="top"/>
          </w:tcPr>
          <w:p w14:paraId="57CFB69C">
            <w:pPr>
              <w:pStyle w:val="6"/>
              <w:spacing w:before="55" w:line="226" w:lineRule="auto"/>
              <w:ind w:left="118"/>
            </w:pPr>
            <w:r>
              <w:rPr>
                <w:spacing w:val="-3"/>
              </w:rPr>
              <w:t>31002</w:t>
            </w:r>
          </w:p>
        </w:tc>
        <w:tc>
          <w:tcPr>
            <w:tcW w:w="2459" w:type="dxa"/>
            <w:shd w:val="clear" w:color="auto" w:fill="F1F1F1"/>
            <w:vAlign w:val="top"/>
          </w:tcPr>
          <w:p w14:paraId="14650204">
            <w:pPr>
              <w:pStyle w:val="6"/>
              <w:spacing w:before="55" w:line="220" w:lineRule="auto"/>
              <w:ind w:left="339"/>
            </w:pPr>
            <w:r>
              <w:rPr>
                <w:spacing w:val="-2"/>
              </w:rPr>
              <w:t>办公设备购置</w:t>
            </w:r>
          </w:p>
        </w:tc>
        <w:tc>
          <w:tcPr>
            <w:tcW w:w="1164" w:type="dxa"/>
            <w:vAlign w:val="top"/>
          </w:tcPr>
          <w:p w14:paraId="13840A7E">
            <w:pPr>
              <w:rPr>
                <w:rFonts w:ascii="Arial"/>
                <w:sz w:val="21"/>
              </w:rPr>
            </w:pPr>
          </w:p>
        </w:tc>
      </w:tr>
      <w:tr w14:paraId="0D21A6A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902" w:type="dxa"/>
            <w:shd w:val="clear" w:color="auto" w:fill="F1F1F1"/>
            <w:vAlign w:val="top"/>
          </w:tcPr>
          <w:p w14:paraId="6F6710EB">
            <w:pPr>
              <w:pStyle w:val="6"/>
              <w:spacing w:before="203"/>
              <w:ind w:left="121"/>
            </w:pPr>
            <w:r>
              <w:rPr>
                <w:spacing w:val="-3"/>
              </w:rPr>
              <w:t>30108</w:t>
            </w:r>
          </w:p>
        </w:tc>
        <w:tc>
          <w:tcPr>
            <w:tcW w:w="3102" w:type="dxa"/>
            <w:shd w:val="clear" w:color="auto" w:fill="F1F1F1"/>
            <w:vAlign w:val="top"/>
          </w:tcPr>
          <w:p w14:paraId="7183CA12">
            <w:pPr>
              <w:pStyle w:val="6"/>
              <w:spacing w:before="45"/>
              <w:ind w:left="110" w:right="132" w:firstLine="221"/>
            </w:pPr>
            <w:r>
              <w:rPr>
                <w:spacing w:val="-1"/>
              </w:rPr>
              <w:t>机关事业单位基本养老保险</w:t>
            </w:r>
            <w:r>
              <w:rPr>
                <w:spacing w:val="-3"/>
              </w:rPr>
              <w:t>缴费</w:t>
            </w:r>
          </w:p>
        </w:tc>
        <w:tc>
          <w:tcPr>
            <w:tcW w:w="1067" w:type="dxa"/>
            <w:vAlign w:val="top"/>
          </w:tcPr>
          <w:p w14:paraId="0D33C6C3">
            <w:pPr>
              <w:pStyle w:val="6"/>
              <w:spacing w:before="202"/>
              <w:ind w:left="430"/>
            </w:pPr>
            <w:r>
              <w:rPr>
                <w:spacing w:val="-5"/>
              </w:rPr>
              <w:t>10.55</w:t>
            </w:r>
          </w:p>
        </w:tc>
        <w:tc>
          <w:tcPr>
            <w:tcW w:w="1170" w:type="dxa"/>
            <w:shd w:val="clear" w:color="auto" w:fill="F1F1F1"/>
            <w:vAlign w:val="top"/>
          </w:tcPr>
          <w:p w14:paraId="03D61281">
            <w:pPr>
              <w:pStyle w:val="6"/>
              <w:spacing w:before="203"/>
              <w:ind w:left="116"/>
            </w:pPr>
            <w:r>
              <w:rPr>
                <w:spacing w:val="-3"/>
              </w:rPr>
              <w:t>30206</w:t>
            </w:r>
          </w:p>
        </w:tc>
        <w:tc>
          <w:tcPr>
            <w:tcW w:w="2039" w:type="dxa"/>
            <w:shd w:val="clear" w:color="auto" w:fill="F1F1F1"/>
            <w:vAlign w:val="top"/>
          </w:tcPr>
          <w:p w14:paraId="25BD3E57">
            <w:pPr>
              <w:pStyle w:val="6"/>
              <w:spacing w:before="202" w:line="221" w:lineRule="auto"/>
              <w:ind w:left="360"/>
            </w:pPr>
            <w:r>
              <w:rPr>
                <w:spacing w:val="-17"/>
              </w:rPr>
              <w:t>电费</w:t>
            </w:r>
          </w:p>
        </w:tc>
        <w:tc>
          <w:tcPr>
            <w:tcW w:w="1155" w:type="dxa"/>
            <w:vAlign w:val="top"/>
          </w:tcPr>
          <w:p w14:paraId="1500A6D4">
            <w:pPr>
              <w:pStyle w:val="6"/>
              <w:spacing w:before="202"/>
              <w:ind w:left="615"/>
            </w:pPr>
            <w:r>
              <w:rPr>
                <w:spacing w:val="-3"/>
              </w:rPr>
              <w:t>0.02</w:t>
            </w:r>
          </w:p>
        </w:tc>
        <w:tc>
          <w:tcPr>
            <w:tcW w:w="1214" w:type="dxa"/>
            <w:shd w:val="clear" w:color="auto" w:fill="F1F1F1"/>
            <w:vAlign w:val="top"/>
          </w:tcPr>
          <w:p w14:paraId="05A48852">
            <w:pPr>
              <w:pStyle w:val="6"/>
              <w:spacing w:before="203"/>
              <w:ind w:left="118"/>
            </w:pPr>
            <w:r>
              <w:rPr>
                <w:spacing w:val="-3"/>
              </w:rPr>
              <w:t>31003</w:t>
            </w:r>
          </w:p>
        </w:tc>
        <w:tc>
          <w:tcPr>
            <w:tcW w:w="2459" w:type="dxa"/>
            <w:shd w:val="clear" w:color="auto" w:fill="F1F1F1"/>
            <w:vAlign w:val="top"/>
          </w:tcPr>
          <w:p w14:paraId="020BE1DA">
            <w:pPr>
              <w:pStyle w:val="6"/>
              <w:spacing w:before="202" w:line="221" w:lineRule="auto"/>
              <w:ind w:left="336"/>
            </w:pPr>
            <w:r>
              <w:rPr>
                <w:spacing w:val="-2"/>
              </w:rPr>
              <w:t>专用设备购置</w:t>
            </w:r>
          </w:p>
        </w:tc>
        <w:tc>
          <w:tcPr>
            <w:tcW w:w="1164" w:type="dxa"/>
            <w:vAlign w:val="top"/>
          </w:tcPr>
          <w:p w14:paraId="542CA35E">
            <w:pPr>
              <w:rPr>
                <w:rFonts w:ascii="Arial"/>
                <w:sz w:val="21"/>
              </w:rPr>
            </w:pPr>
          </w:p>
        </w:tc>
      </w:tr>
      <w:tr w14:paraId="32C6316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02" w:type="dxa"/>
            <w:shd w:val="clear" w:color="auto" w:fill="F1F1F1"/>
            <w:vAlign w:val="top"/>
          </w:tcPr>
          <w:p w14:paraId="06732140">
            <w:pPr>
              <w:pStyle w:val="6"/>
              <w:spacing w:before="56" w:line="225" w:lineRule="auto"/>
              <w:ind w:left="121"/>
            </w:pPr>
            <w:r>
              <w:rPr>
                <w:spacing w:val="-3"/>
              </w:rPr>
              <w:t>30109</w:t>
            </w:r>
          </w:p>
        </w:tc>
        <w:tc>
          <w:tcPr>
            <w:tcW w:w="3102" w:type="dxa"/>
            <w:shd w:val="clear" w:color="auto" w:fill="F1F1F1"/>
            <w:vAlign w:val="top"/>
          </w:tcPr>
          <w:p w14:paraId="567D95AD">
            <w:pPr>
              <w:pStyle w:val="6"/>
              <w:spacing w:before="57" w:line="220" w:lineRule="auto"/>
              <w:ind w:left="334"/>
            </w:pPr>
            <w:r>
              <w:rPr>
                <w:spacing w:val="-2"/>
              </w:rPr>
              <w:t>职业年金缴费</w:t>
            </w:r>
          </w:p>
        </w:tc>
        <w:tc>
          <w:tcPr>
            <w:tcW w:w="1067" w:type="dxa"/>
            <w:vAlign w:val="top"/>
          </w:tcPr>
          <w:p w14:paraId="100EB8D0">
            <w:pPr>
              <w:pStyle w:val="6"/>
              <w:spacing w:before="56" w:line="225" w:lineRule="auto"/>
              <w:ind w:left="430"/>
            </w:pPr>
            <w:r>
              <w:rPr>
                <w:spacing w:val="-5"/>
              </w:rPr>
              <w:t>15.21</w:t>
            </w:r>
          </w:p>
        </w:tc>
        <w:tc>
          <w:tcPr>
            <w:tcW w:w="1170" w:type="dxa"/>
            <w:shd w:val="clear" w:color="auto" w:fill="F1F1F1"/>
            <w:vAlign w:val="top"/>
          </w:tcPr>
          <w:p w14:paraId="4D5485F4">
            <w:pPr>
              <w:pStyle w:val="6"/>
              <w:spacing w:before="56" w:line="225" w:lineRule="auto"/>
              <w:ind w:left="116"/>
            </w:pPr>
            <w:r>
              <w:rPr>
                <w:spacing w:val="-3"/>
              </w:rPr>
              <w:t>30207</w:t>
            </w:r>
          </w:p>
        </w:tc>
        <w:tc>
          <w:tcPr>
            <w:tcW w:w="2039" w:type="dxa"/>
            <w:shd w:val="clear" w:color="auto" w:fill="F1F1F1"/>
            <w:vAlign w:val="top"/>
          </w:tcPr>
          <w:p w14:paraId="0D63D8A5">
            <w:pPr>
              <w:pStyle w:val="6"/>
              <w:spacing w:before="57" w:line="221" w:lineRule="auto"/>
              <w:ind w:left="350"/>
            </w:pPr>
            <w:r>
              <w:rPr>
                <w:spacing w:val="-8"/>
              </w:rPr>
              <w:t>邮电费</w:t>
            </w:r>
          </w:p>
        </w:tc>
        <w:tc>
          <w:tcPr>
            <w:tcW w:w="1155" w:type="dxa"/>
            <w:vAlign w:val="top"/>
          </w:tcPr>
          <w:p w14:paraId="73A780C7">
            <w:pPr>
              <w:pStyle w:val="6"/>
              <w:spacing w:before="56" w:line="225" w:lineRule="auto"/>
              <w:ind w:left="615"/>
            </w:pPr>
            <w:r>
              <w:rPr>
                <w:spacing w:val="-3"/>
              </w:rPr>
              <w:t>0.43</w:t>
            </w:r>
          </w:p>
        </w:tc>
        <w:tc>
          <w:tcPr>
            <w:tcW w:w="1214" w:type="dxa"/>
            <w:shd w:val="clear" w:color="auto" w:fill="F1F1F1"/>
            <w:vAlign w:val="top"/>
          </w:tcPr>
          <w:p w14:paraId="1C401F8D">
            <w:pPr>
              <w:pStyle w:val="6"/>
              <w:spacing w:before="56" w:line="225" w:lineRule="auto"/>
              <w:ind w:left="118"/>
            </w:pPr>
            <w:r>
              <w:rPr>
                <w:spacing w:val="-3"/>
              </w:rPr>
              <w:t>31005</w:t>
            </w:r>
          </w:p>
        </w:tc>
        <w:tc>
          <w:tcPr>
            <w:tcW w:w="2459" w:type="dxa"/>
            <w:shd w:val="clear" w:color="auto" w:fill="F1F1F1"/>
            <w:vAlign w:val="top"/>
          </w:tcPr>
          <w:p w14:paraId="69A4464E">
            <w:pPr>
              <w:pStyle w:val="6"/>
              <w:spacing w:before="56" w:line="222" w:lineRule="auto"/>
              <w:ind w:left="335"/>
            </w:pPr>
            <w:r>
              <w:rPr>
                <w:spacing w:val="-2"/>
              </w:rPr>
              <w:t>基础设施建设</w:t>
            </w:r>
          </w:p>
        </w:tc>
        <w:tc>
          <w:tcPr>
            <w:tcW w:w="1164" w:type="dxa"/>
            <w:vAlign w:val="top"/>
          </w:tcPr>
          <w:p w14:paraId="165BE764">
            <w:pPr>
              <w:rPr>
                <w:rFonts w:ascii="Arial"/>
                <w:sz w:val="21"/>
              </w:rPr>
            </w:pPr>
          </w:p>
        </w:tc>
      </w:tr>
      <w:tr w14:paraId="1DE42E1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02" w:type="dxa"/>
            <w:shd w:val="clear" w:color="auto" w:fill="F1F1F1"/>
            <w:vAlign w:val="top"/>
          </w:tcPr>
          <w:p w14:paraId="45395ECB">
            <w:pPr>
              <w:pStyle w:val="6"/>
              <w:spacing w:before="58" w:line="224" w:lineRule="auto"/>
              <w:ind w:left="121"/>
            </w:pPr>
            <w:r>
              <w:rPr>
                <w:spacing w:val="-3"/>
              </w:rPr>
              <w:t>30110</w:t>
            </w:r>
          </w:p>
        </w:tc>
        <w:tc>
          <w:tcPr>
            <w:tcW w:w="3102" w:type="dxa"/>
            <w:shd w:val="clear" w:color="auto" w:fill="F1F1F1"/>
            <w:vAlign w:val="top"/>
          </w:tcPr>
          <w:p w14:paraId="5C9CC6F8">
            <w:pPr>
              <w:pStyle w:val="6"/>
              <w:spacing w:before="58" w:line="219" w:lineRule="auto"/>
              <w:ind w:left="334"/>
            </w:pPr>
            <w:r>
              <w:rPr>
                <w:spacing w:val="-1"/>
              </w:rPr>
              <w:t>职工基本医疗保险缴费</w:t>
            </w:r>
          </w:p>
        </w:tc>
        <w:tc>
          <w:tcPr>
            <w:tcW w:w="1067" w:type="dxa"/>
            <w:vAlign w:val="top"/>
          </w:tcPr>
          <w:p w14:paraId="4FA59B5A">
            <w:pPr>
              <w:pStyle w:val="6"/>
              <w:spacing w:before="58" w:line="224" w:lineRule="auto"/>
              <w:ind w:left="430"/>
            </w:pPr>
            <w:r>
              <w:rPr>
                <w:spacing w:val="-5"/>
              </w:rPr>
              <w:t>16.17</w:t>
            </w:r>
          </w:p>
        </w:tc>
        <w:tc>
          <w:tcPr>
            <w:tcW w:w="1170" w:type="dxa"/>
            <w:shd w:val="clear" w:color="auto" w:fill="F1F1F1"/>
            <w:vAlign w:val="top"/>
          </w:tcPr>
          <w:p w14:paraId="0010231A">
            <w:pPr>
              <w:pStyle w:val="6"/>
              <w:spacing w:before="58" w:line="224" w:lineRule="auto"/>
              <w:ind w:left="116"/>
            </w:pPr>
            <w:r>
              <w:rPr>
                <w:spacing w:val="-3"/>
              </w:rPr>
              <w:t>30208</w:t>
            </w:r>
          </w:p>
        </w:tc>
        <w:tc>
          <w:tcPr>
            <w:tcW w:w="2039" w:type="dxa"/>
            <w:shd w:val="clear" w:color="auto" w:fill="F1F1F1"/>
            <w:vAlign w:val="top"/>
          </w:tcPr>
          <w:p w14:paraId="28C1107D">
            <w:pPr>
              <w:pStyle w:val="6"/>
              <w:spacing w:before="57" w:line="221" w:lineRule="auto"/>
              <w:ind w:left="337"/>
            </w:pPr>
            <w:r>
              <w:rPr>
                <w:spacing w:val="-4"/>
              </w:rPr>
              <w:t>取暖费</w:t>
            </w:r>
          </w:p>
        </w:tc>
        <w:tc>
          <w:tcPr>
            <w:tcW w:w="1155" w:type="dxa"/>
            <w:vAlign w:val="top"/>
          </w:tcPr>
          <w:p w14:paraId="5528CEEA">
            <w:pPr>
              <w:rPr>
                <w:rFonts w:ascii="Arial"/>
                <w:sz w:val="21"/>
              </w:rPr>
            </w:pPr>
          </w:p>
        </w:tc>
        <w:tc>
          <w:tcPr>
            <w:tcW w:w="1214" w:type="dxa"/>
            <w:shd w:val="clear" w:color="auto" w:fill="F1F1F1"/>
            <w:vAlign w:val="top"/>
          </w:tcPr>
          <w:p w14:paraId="6CC99678">
            <w:pPr>
              <w:pStyle w:val="6"/>
              <w:spacing w:before="58" w:line="224" w:lineRule="auto"/>
              <w:ind w:left="118"/>
            </w:pPr>
            <w:r>
              <w:rPr>
                <w:spacing w:val="-3"/>
              </w:rPr>
              <w:t>31006</w:t>
            </w:r>
          </w:p>
        </w:tc>
        <w:tc>
          <w:tcPr>
            <w:tcW w:w="2459" w:type="dxa"/>
            <w:shd w:val="clear" w:color="auto" w:fill="F1F1F1"/>
            <w:vAlign w:val="top"/>
          </w:tcPr>
          <w:p w14:paraId="0DF94985">
            <w:pPr>
              <w:pStyle w:val="6"/>
              <w:spacing w:before="58" w:line="220" w:lineRule="auto"/>
              <w:ind w:left="337"/>
            </w:pPr>
            <w:r>
              <w:rPr>
                <w:spacing w:val="-3"/>
              </w:rPr>
              <w:t>大型修缮</w:t>
            </w:r>
          </w:p>
        </w:tc>
        <w:tc>
          <w:tcPr>
            <w:tcW w:w="1164" w:type="dxa"/>
            <w:vAlign w:val="top"/>
          </w:tcPr>
          <w:p w14:paraId="1FC42431">
            <w:pPr>
              <w:rPr>
                <w:rFonts w:ascii="Arial"/>
                <w:sz w:val="21"/>
              </w:rPr>
            </w:pPr>
          </w:p>
        </w:tc>
      </w:tr>
      <w:tr w14:paraId="0D41D27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902" w:type="dxa"/>
            <w:shd w:val="clear" w:color="auto" w:fill="F1F1F1"/>
            <w:vAlign w:val="top"/>
          </w:tcPr>
          <w:p w14:paraId="13851391">
            <w:pPr>
              <w:pStyle w:val="6"/>
              <w:spacing w:before="205"/>
              <w:ind w:left="121"/>
            </w:pPr>
            <w:r>
              <w:rPr>
                <w:spacing w:val="-3"/>
              </w:rPr>
              <w:t>30111</w:t>
            </w:r>
          </w:p>
        </w:tc>
        <w:tc>
          <w:tcPr>
            <w:tcW w:w="3102" w:type="dxa"/>
            <w:shd w:val="clear" w:color="auto" w:fill="F1F1F1"/>
            <w:vAlign w:val="top"/>
          </w:tcPr>
          <w:p w14:paraId="7C9A29CF">
            <w:pPr>
              <w:pStyle w:val="6"/>
              <w:spacing w:before="205" w:line="220" w:lineRule="auto"/>
              <w:ind w:left="340"/>
            </w:pPr>
            <w:r>
              <w:rPr>
                <w:spacing w:val="-2"/>
              </w:rPr>
              <w:t>公务员医疗补助缴费</w:t>
            </w:r>
          </w:p>
        </w:tc>
        <w:tc>
          <w:tcPr>
            <w:tcW w:w="1067" w:type="dxa"/>
            <w:vAlign w:val="top"/>
          </w:tcPr>
          <w:p w14:paraId="3A7A3596">
            <w:pPr>
              <w:rPr>
                <w:rFonts w:ascii="Arial"/>
                <w:sz w:val="21"/>
              </w:rPr>
            </w:pPr>
          </w:p>
        </w:tc>
        <w:tc>
          <w:tcPr>
            <w:tcW w:w="1170" w:type="dxa"/>
            <w:shd w:val="clear" w:color="auto" w:fill="F1F1F1"/>
            <w:vAlign w:val="top"/>
          </w:tcPr>
          <w:p w14:paraId="7C3585FC">
            <w:pPr>
              <w:pStyle w:val="6"/>
              <w:spacing w:before="205"/>
              <w:ind w:left="116"/>
            </w:pPr>
            <w:r>
              <w:rPr>
                <w:spacing w:val="-3"/>
              </w:rPr>
              <w:t>30209</w:t>
            </w:r>
          </w:p>
        </w:tc>
        <w:tc>
          <w:tcPr>
            <w:tcW w:w="2039" w:type="dxa"/>
            <w:shd w:val="clear" w:color="auto" w:fill="F1F1F1"/>
            <w:vAlign w:val="top"/>
          </w:tcPr>
          <w:p w14:paraId="4B7E2DC6">
            <w:pPr>
              <w:pStyle w:val="6"/>
              <w:spacing w:before="205" w:line="220" w:lineRule="auto"/>
              <w:ind w:left="334"/>
            </w:pPr>
            <w:r>
              <w:rPr>
                <w:spacing w:val="-2"/>
              </w:rPr>
              <w:t>物业管理费</w:t>
            </w:r>
          </w:p>
        </w:tc>
        <w:tc>
          <w:tcPr>
            <w:tcW w:w="1155" w:type="dxa"/>
            <w:vAlign w:val="top"/>
          </w:tcPr>
          <w:p w14:paraId="51C08CDE">
            <w:pPr>
              <w:rPr>
                <w:rFonts w:ascii="Arial"/>
                <w:sz w:val="21"/>
              </w:rPr>
            </w:pPr>
          </w:p>
        </w:tc>
        <w:tc>
          <w:tcPr>
            <w:tcW w:w="1214" w:type="dxa"/>
            <w:shd w:val="clear" w:color="auto" w:fill="F1F1F1"/>
            <w:vAlign w:val="top"/>
          </w:tcPr>
          <w:p w14:paraId="6E5633A0">
            <w:pPr>
              <w:pStyle w:val="6"/>
              <w:spacing w:before="205"/>
              <w:ind w:left="118"/>
            </w:pPr>
            <w:r>
              <w:rPr>
                <w:spacing w:val="-3"/>
              </w:rPr>
              <w:t>31007</w:t>
            </w:r>
          </w:p>
        </w:tc>
        <w:tc>
          <w:tcPr>
            <w:tcW w:w="2459" w:type="dxa"/>
            <w:shd w:val="clear" w:color="auto" w:fill="F1F1F1"/>
            <w:vAlign w:val="top"/>
          </w:tcPr>
          <w:p w14:paraId="657D43C0">
            <w:pPr>
              <w:pStyle w:val="6"/>
              <w:spacing w:before="48" w:line="239" w:lineRule="auto"/>
              <w:ind w:left="117" w:right="147" w:firstLine="218"/>
            </w:pPr>
            <w:r>
              <w:rPr>
                <w:spacing w:val="-1"/>
              </w:rPr>
              <w:t>信息网络及软件购置</w:t>
            </w:r>
            <w:r>
              <w:rPr>
                <w:spacing w:val="-5"/>
              </w:rPr>
              <w:t>更新</w:t>
            </w:r>
          </w:p>
        </w:tc>
        <w:tc>
          <w:tcPr>
            <w:tcW w:w="1164" w:type="dxa"/>
            <w:vAlign w:val="top"/>
          </w:tcPr>
          <w:p w14:paraId="3451CBCE">
            <w:pPr>
              <w:rPr>
                <w:rFonts w:ascii="Arial"/>
                <w:sz w:val="21"/>
              </w:rPr>
            </w:pPr>
          </w:p>
        </w:tc>
      </w:tr>
      <w:tr w14:paraId="7285D22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PrEx>
        <w:trPr>
          <w:trHeight w:val="335" w:hRule="atLeast"/>
        </w:trPr>
        <w:tc>
          <w:tcPr>
            <w:tcW w:w="902" w:type="dxa"/>
            <w:shd w:val="clear" w:color="auto" w:fill="F1F1F1"/>
            <w:vAlign w:val="top"/>
          </w:tcPr>
          <w:p w14:paraId="30D466A6">
            <w:pPr>
              <w:pStyle w:val="6"/>
              <w:spacing w:before="56" w:line="225" w:lineRule="auto"/>
              <w:ind w:left="121"/>
            </w:pPr>
            <w:r>
              <w:rPr>
                <w:spacing w:val="-3"/>
              </w:rPr>
              <w:t>30112</w:t>
            </w:r>
          </w:p>
        </w:tc>
        <w:tc>
          <w:tcPr>
            <w:tcW w:w="3102" w:type="dxa"/>
            <w:shd w:val="clear" w:color="auto" w:fill="F1F1F1"/>
            <w:vAlign w:val="top"/>
          </w:tcPr>
          <w:p w14:paraId="46CD58C1">
            <w:pPr>
              <w:pStyle w:val="6"/>
              <w:spacing w:before="57" w:line="219" w:lineRule="auto"/>
              <w:ind w:left="334"/>
            </w:pPr>
            <w:r>
              <w:rPr>
                <w:spacing w:val="-1"/>
              </w:rPr>
              <w:t>其他社会保障缴费</w:t>
            </w:r>
          </w:p>
        </w:tc>
        <w:tc>
          <w:tcPr>
            <w:tcW w:w="1067" w:type="dxa"/>
            <w:vAlign w:val="top"/>
          </w:tcPr>
          <w:p w14:paraId="7C75551E">
            <w:pPr>
              <w:rPr>
                <w:rFonts w:ascii="Arial"/>
                <w:sz w:val="21"/>
              </w:rPr>
            </w:pPr>
          </w:p>
        </w:tc>
        <w:tc>
          <w:tcPr>
            <w:tcW w:w="1170" w:type="dxa"/>
            <w:shd w:val="clear" w:color="auto" w:fill="F1F1F1"/>
            <w:vAlign w:val="top"/>
          </w:tcPr>
          <w:p w14:paraId="59E4D31E">
            <w:pPr>
              <w:pStyle w:val="6"/>
              <w:spacing w:before="56" w:line="225" w:lineRule="auto"/>
              <w:ind w:left="116"/>
            </w:pPr>
            <w:r>
              <w:rPr>
                <w:spacing w:val="-3"/>
              </w:rPr>
              <w:t>30211</w:t>
            </w:r>
          </w:p>
        </w:tc>
        <w:tc>
          <w:tcPr>
            <w:tcW w:w="2039" w:type="dxa"/>
            <w:shd w:val="clear" w:color="auto" w:fill="F1F1F1"/>
            <w:vAlign w:val="top"/>
          </w:tcPr>
          <w:p w14:paraId="578C47B7">
            <w:pPr>
              <w:pStyle w:val="6"/>
              <w:spacing w:before="56" w:line="221" w:lineRule="auto"/>
              <w:ind w:left="337"/>
            </w:pPr>
            <w:r>
              <w:rPr>
                <w:spacing w:val="-4"/>
              </w:rPr>
              <w:t>差旅费</w:t>
            </w:r>
          </w:p>
        </w:tc>
        <w:tc>
          <w:tcPr>
            <w:tcW w:w="1155" w:type="dxa"/>
            <w:vAlign w:val="top"/>
          </w:tcPr>
          <w:p w14:paraId="4D0C6EDE">
            <w:pPr>
              <w:pStyle w:val="6"/>
              <w:spacing w:before="56" w:line="225" w:lineRule="auto"/>
              <w:ind w:left="615"/>
            </w:pPr>
            <w:r>
              <w:rPr>
                <w:spacing w:val="-3"/>
              </w:rPr>
              <w:t>0.12</w:t>
            </w:r>
          </w:p>
        </w:tc>
        <w:tc>
          <w:tcPr>
            <w:tcW w:w="1214" w:type="dxa"/>
            <w:shd w:val="clear" w:color="auto" w:fill="F1F1F1"/>
            <w:vAlign w:val="top"/>
          </w:tcPr>
          <w:p w14:paraId="3A53DB89">
            <w:pPr>
              <w:pStyle w:val="6"/>
              <w:spacing w:before="56" w:line="225" w:lineRule="auto"/>
              <w:ind w:left="118"/>
            </w:pPr>
            <w:r>
              <w:rPr>
                <w:spacing w:val="-3"/>
              </w:rPr>
              <w:t>31008</w:t>
            </w:r>
          </w:p>
        </w:tc>
        <w:tc>
          <w:tcPr>
            <w:tcW w:w="2459" w:type="dxa"/>
            <w:shd w:val="clear" w:color="auto" w:fill="F1F1F1"/>
            <w:vAlign w:val="top"/>
          </w:tcPr>
          <w:p w14:paraId="52A0C467">
            <w:pPr>
              <w:pStyle w:val="6"/>
              <w:spacing w:before="56" w:line="221" w:lineRule="auto"/>
              <w:ind w:left="335"/>
            </w:pPr>
            <w:r>
              <w:rPr>
                <w:spacing w:val="-2"/>
              </w:rPr>
              <w:t>物资储备</w:t>
            </w:r>
          </w:p>
        </w:tc>
        <w:tc>
          <w:tcPr>
            <w:tcW w:w="1164" w:type="dxa"/>
            <w:vAlign w:val="top"/>
          </w:tcPr>
          <w:p w14:paraId="4973E9DA">
            <w:pPr>
              <w:rPr>
                <w:rFonts w:ascii="Arial"/>
                <w:sz w:val="21"/>
              </w:rPr>
            </w:pPr>
          </w:p>
        </w:tc>
      </w:tr>
      <w:tr w14:paraId="085368A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902" w:type="dxa"/>
            <w:shd w:val="clear" w:color="auto" w:fill="F1F1F1"/>
            <w:vAlign w:val="top"/>
          </w:tcPr>
          <w:p w14:paraId="29805D52">
            <w:pPr>
              <w:pStyle w:val="6"/>
              <w:spacing w:before="204"/>
              <w:ind w:left="121"/>
            </w:pPr>
            <w:r>
              <w:rPr>
                <w:spacing w:val="-3"/>
              </w:rPr>
              <w:t>30113</w:t>
            </w:r>
          </w:p>
        </w:tc>
        <w:tc>
          <w:tcPr>
            <w:tcW w:w="3102" w:type="dxa"/>
            <w:shd w:val="clear" w:color="auto" w:fill="F1F1F1"/>
            <w:vAlign w:val="top"/>
          </w:tcPr>
          <w:p w14:paraId="2A97BB47">
            <w:pPr>
              <w:pStyle w:val="6"/>
              <w:spacing w:before="204" w:line="221" w:lineRule="auto"/>
              <w:ind w:left="332"/>
            </w:pPr>
            <w:r>
              <w:rPr>
                <w:spacing w:val="-2"/>
              </w:rPr>
              <w:t>住房公积金</w:t>
            </w:r>
          </w:p>
        </w:tc>
        <w:tc>
          <w:tcPr>
            <w:tcW w:w="1067" w:type="dxa"/>
            <w:vAlign w:val="top"/>
          </w:tcPr>
          <w:p w14:paraId="49117B06">
            <w:pPr>
              <w:pStyle w:val="6"/>
              <w:spacing w:before="203"/>
              <w:ind w:left="430"/>
            </w:pPr>
            <w:r>
              <w:rPr>
                <w:spacing w:val="-5"/>
              </w:rPr>
              <w:t>12.03</w:t>
            </w:r>
          </w:p>
        </w:tc>
        <w:tc>
          <w:tcPr>
            <w:tcW w:w="1170" w:type="dxa"/>
            <w:shd w:val="clear" w:color="auto" w:fill="F1F1F1"/>
            <w:vAlign w:val="top"/>
          </w:tcPr>
          <w:p w14:paraId="2C6D91AF">
            <w:pPr>
              <w:pStyle w:val="6"/>
              <w:spacing w:before="204"/>
              <w:ind w:left="116"/>
            </w:pPr>
            <w:r>
              <w:rPr>
                <w:spacing w:val="-3"/>
              </w:rPr>
              <w:t>30212</w:t>
            </w:r>
          </w:p>
        </w:tc>
        <w:tc>
          <w:tcPr>
            <w:tcW w:w="2039" w:type="dxa"/>
            <w:shd w:val="clear" w:color="auto" w:fill="F1F1F1"/>
            <w:vAlign w:val="top"/>
          </w:tcPr>
          <w:p w14:paraId="45C64D0F">
            <w:pPr>
              <w:pStyle w:val="6"/>
              <w:spacing w:before="48" w:line="239" w:lineRule="auto"/>
              <w:ind w:left="125" w:right="182" w:firstLine="225"/>
            </w:pPr>
            <w:r>
              <w:rPr>
                <w:spacing w:val="-6"/>
              </w:rPr>
              <w:t>因公出国（境）</w:t>
            </w:r>
            <w:r>
              <w:rPr>
                <w:spacing w:val="-10"/>
              </w:rPr>
              <w:t>费用</w:t>
            </w:r>
          </w:p>
        </w:tc>
        <w:tc>
          <w:tcPr>
            <w:tcW w:w="1155" w:type="dxa"/>
            <w:vAlign w:val="top"/>
          </w:tcPr>
          <w:p w14:paraId="72A84A2C">
            <w:pPr>
              <w:rPr>
                <w:rFonts w:ascii="Arial"/>
                <w:sz w:val="21"/>
              </w:rPr>
            </w:pPr>
          </w:p>
        </w:tc>
        <w:tc>
          <w:tcPr>
            <w:tcW w:w="1214" w:type="dxa"/>
            <w:shd w:val="clear" w:color="auto" w:fill="F1F1F1"/>
            <w:vAlign w:val="top"/>
          </w:tcPr>
          <w:p w14:paraId="48BD43B5">
            <w:pPr>
              <w:pStyle w:val="6"/>
              <w:spacing w:before="204"/>
              <w:ind w:left="118"/>
            </w:pPr>
            <w:r>
              <w:rPr>
                <w:spacing w:val="-3"/>
              </w:rPr>
              <w:t>31009</w:t>
            </w:r>
          </w:p>
        </w:tc>
        <w:tc>
          <w:tcPr>
            <w:tcW w:w="2459" w:type="dxa"/>
            <w:shd w:val="clear" w:color="auto" w:fill="F1F1F1"/>
            <w:vAlign w:val="top"/>
          </w:tcPr>
          <w:p w14:paraId="64061160">
            <w:pPr>
              <w:pStyle w:val="6"/>
              <w:spacing w:before="204" w:line="221" w:lineRule="auto"/>
              <w:ind w:left="336"/>
            </w:pPr>
            <w:r>
              <w:rPr>
                <w:spacing w:val="-3"/>
              </w:rPr>
              <w:t>土地补偿</w:t>
            </w:r>
          </w:p>
        </w:tc>
        <w:tc>
          <w:tcPr>
            <w:tcW w:w="1164" w:type="dxa"/>
            <w:vAlign w:val="top"/>
          </w:tcPr>
          <w:p w14:paraId="2D2A8FE2">
            <w:pPr>
              <w:rPr>
                <w:rFonts w:ascii="Arial"/>
                <w:sz w:val="21"/>
              </w:rPr>
            </w:pPr>
          </w:p>
        </w:tc>
      </w:tr>
      <w:tr w14:paraId="62E6E15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02" w:type="dxa"/>
            <w:shd w:val="clear" w:color="auto" w:fill="F1F1F1"/>
            <w:vAlign w:val="top"/>
          </w:tcPr>
          <w:p w14:paraId="0E8D774F">
            <w:pPr>
              <w:pStyle w:val="6"/>
              <w:spacing w:before="58" w:line="224" w:lineRule="auto"/>
              <w:ind w:left="121"/>
            </w:pPr>
            <w:r>
              <w:rPr>
                <w:spacing w:val="-3"/>
              </w:rPr>
              <w:t>30114</w:t>
            </w:r>
          </w:p>
        </w:tc>
        <w:tc>
          <w:tcPr>
            <w:tcW w:w="3102" w:type="dxa"/>
            <w:shd w:val="clear" w:color="auto" w:fill="F1F1F1"/>
            <w:vAlign w:val="top"/>
          </w:tcPr>
          <w:p w14:paraId="78480319">
            <w:pPr>
              <w:pStyle w:val="6"/>
              <w:spacing w:before="58" w:line="221" w:lineRule="auto"/>
              <w:ind w:left="343"/>
            </w:pPr>
            <w:r>
              <w:rPr>
                <w:spacing w:val="-6"/>
              </w:rPr>
              <w:t>医疗费</w:t>
            </w:r>
          </w:p>
        </w:tc>
        <w:tc>
          <w:tcPr>
            <w:tcW w:w="1067" w:type="dxa"/>
            <w:vAlign w:val="top"/>
          </w:tcPr>
          <w:p w14:paraId="330D6CB8">
            <w:pPr>
              <w:rPr>
                <w:rFonts w:ascii="Arial"/>
                <w:sz w:val="21"/>
              </w:rPr>
            </w:pPr>
          </w:p>
        </w:tc>
        <w:tc>
          <w:tcPr>
            <w:tcW w:w="1170" w:type="dxa"/>
            <w:shd w:val="clear" w:color="auto" w:fill="F1F1F1"/>
            <w:vAlign w:val="top"/>
          </w:tcPr>
          <w:p w14:paraId="73210994">
            <w:pPr>
              <w:pStyle w:val="6"/>
              <w:spacing w:before="58" w:line="224" w:lineRule="auto"/>
              <w:ind w:left="116"/>
            </w:pPr>
            <w:r>
              <w:rPr>
                <w:spacing w:val="-3"/>
              </w:rPr>
              <w:t>30213</w:t>
            </w:r>
          </w:p>
        </w:tc>
        <w:tc>
          <w:tcPr>
            <w:tcW w:w="2039" w:type="dxa"/>
            <w:shd w:val="clear" w:color="auto" w:fill="F1F1F1"/>
            <w:vAlign w:val="top"/>
          </w:tcPr>
          <w:p w14:paraId="4D32B00E">
            <w:pPr>
              <w:pStyle w:val="6"/>
              <w:spacing w:before="58" w:line="220" w:lineRule="auto"/>
              <w:ind w:left="337"/>
            </w:pPr>
            <w:r>
              <w:rPr>
                <w:spacing w:val="1"/>
              </w:rPr>
              <w:t>维修（护）费</w:t>
            </w:r>
          </w:p>
        </w:tc>
        <w:tc>
          <w:tcPr>
            <w:tcW w:w="1155" w:type="dxa"/>
            <w:vAlign w:val="top"/>
          </w:tcPr>
          <w:p w14:paraId="428BD1B6">
            <w:pPr>
              <w:pStyle w:val="6"/>
              <w:spacing w:before="58" w:line="224" w:lineRule="auto"/>
              <w:ind w:left="615"/>
            </w:pPr>
            <w:r>
              <w:rPr>
                <w:spacing w:val="-3"/>
              </w:rPr>
              <w:t>0.17</w:t>
            </w:r>
          </w:p>
        </w:tc>
        <w:tc>
          <w:tcPr>
            <w:tcW w:w="1214" w:type="dxa"/>
            <w:shd w:val="clear" w:color="auto" w:fill="F1F1F1"/>
            <w:vAlign w:val="top"/>
          </w:tcPr>
          <w:p w14:paraId="4E7D9D87">
            <w:pPr>
              <w:pStyle w:val="6"/>
              <w:spacing w:before="58" w:line="224" w:lineRule="auto"/>
              <w:ind w:left="118"/>
            </w:pPr>
            <w:r>
              <w:rPr>
                <w:spacing w:val="-3"/>
              </w:rPr>
              <w:t>31010</w:t>
            </w:r>
          </w:p>
        </w:tc>
        <w:tc>
          <w:tcPr>
            <w:tcW w:w="2459" w:type="dxa"/>
            <w:shd w:val="clear" w:color="auto" w:fill="F1F1F1"/>
            <w:vAlign w:val="top"/>
          </w:tcPr>
          <w:p w14:paraId="229E0765">
            <w:pPr>
              <w:pStyle w:val="6"/>
              <w:spacing w:before="58" w:line="221" w:lineRule="auto"/>
              <w:ind w:left="339"/>
            </w:pPr>
            <w:r>
              <w:rPr>
                <w:spacing w:val="-4"/>
              </w:rPr>
              <w:t>安置补助</w:t>
            </w:r>
          </w:p>
        </w:tc>
        <w:tc>
          <w:tcPr>
            <w:tcW w:w="1164" w:type="dxa"/>
            <w:vAlign w:val="top"/>
          </w:tcPr>
          <w:p w14:paraId="0EFE19FC">
            <w:pPr>
              <w:rPr>
                <w:rFonts w:ascii="Arial"/>
                <w:sz w:val="21"/>
              </w:rPr>
            </w:pPr>
          </w:p>
        </w:tc>
      </w:tr>
      <w:tr w14:paraId="63A333C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902" w:type="dxa"/>
            <w:shd w:val="clear" w:color="auto" w:fill="F1F1F1"/>
            <w:vAlign w:val="top"/>
          </w:tcPr>
          <w:p w14:paraId="0B5C0370">
            <w:pPr>
              <w:pStyle w:val="6"/>
              <w:spacing w:before="205"/>
              <w:ind w:left="121"/>
            </w:pPr>
            <w:r>
              <w:rPr>
                <w:spacing w:val="-3"/>
              </w:rPr>
              <w:t>30199</w:t>
            </w:r>
          </w:p>
        </w:tc>
        <w:tc>
          <w:tcPr>
            <w:tcW w:w="3102" w:type="dxa"/>
            <w:shd w:val="clear" w:color="auto" w:fill="F1F1F1"/>
            <w:vAlign w:val="top"/>
          </w:tcPr>
          <w:p w14:paraId="6439AB81">
            <w:pPr>
              <w:pStyle w:val="6"/>
              <w:spacing w:before="205" w:line="221" w:lineRule="auto"/>
              <w:ind w:left="334"/>
            </w:pPr>
            <w:r>
              <w:rPr>
                <w:spacing w:val="-1"/>
              </w:rPr>
              <w:t>其他工资福利支出</w:t>
            </w:r>
          </w:p>
        </w:tc>
        <w:tc>
          <w:tcPr>
            <w:tcW w:w="1067" w:type="dxa"/>
            <w:vAlign w:val="top"/>
          </w:tcPr>
          <w:p w14:paraId="40E4ECE1">
            <w:pPr>
              <w:pStyle w:val="6"/>
              <w:spacing w:before="205"/>
              <w:ind w:left="540"/>
            </w:pPr>
            <w:r>
              <w:rPr>
                <w:spacing w:val="-6"/>
              </w:rPr>
              <w:t>1.26</w:t>
            </w:r>
          </w:p>
        </w:tc>
        <w:tc>
          <w:tcPr>
            <w:tcW w:w="1170" w:type="dxa"/>
            <w:shd w:val="clear" w:color="auto" w:fill="F1F1F1"/>
            <w:vAlign w:val="top"/>
          </w:tcPr>
          <w:p w14:paraId="41BF96F9">
            <w:pPr>
              <w:pStyle w:val="6"/>
              <w:spacing w:before="205"/>
              <w:ind w:left="116"/>
            </w:pPr>
            <w:r>
              <w:rPr>
                <w:spacing w:val="-3"/>
              </w:rPr>
              <w:t>30214</w:t>
            </w:r>
          </w:p>
        </w:tc>
        <w:tc>
          <w:tcPr>
            <w:tcW w:w="2039" w:type="dxa"/>
            <w:shd w:val="clear" w:color="auto" w:fill="F1F1F1"/>
            <w:vAlign w:val="top"/>
          </w:tcPr>
          <w:p w14:paraId="78E573EE">
            <w:pPr>
              <w:pStyle w:val="6"/>
              <w:spacing w:before="205" w:line="221" w:lineRule="auto"/>
              <w:ind w:left="336"/>
            </w:pPr>
            <w:r>
              <w:rPr>
                <w:spacing w:val="-3"/>
              </w:rPr>
              <w:t>租赁费</w:t>
            </w:r>
          </w:p>
        </w:tc>
        <w:tc>
          <w:tcPr>
            <w:tcW w:w="1155" w:type="dxa"/>
            <w:vAlign w:val="top"/>
          </w:tcPr>
          <w:p w14:paraId="6D4A7144">
            <w:pPr>
              <w:rPr>
                <w:rFonts w:ascii="Arial"/>
                <w:sz w:val="21"/>
              </w:rPr>
            </w:pPr>
          </w:p>
        </w:tc>
        <w:tc>
          <w:tcPr>
            <w:tcW w:w="1214" w:type="dxa"/>
            <w:shd w:val="clear" w:color="auto" w:fill="F1F1F1"/>
            <w:vAlign w:val="top"/>
          </w:tcPr>
          <w:p w14:paraId="16B33E24">
            <w:pPr>
              <w:pStyle w:val="6"/>
              <w:spacing w:before="205"/>
              <w:ind w:left="118"/>
            </w:pPr>
            <w:r>
              <w:rPr>
                <w:spacing w:val="-3"/>
              </w:rPr>
              <w:t>31011</w:t>
            </w:r>
          </w:p>
        </w:tc>
        <w:tc>
          <w:tcPr>
            <w:tcW w:w="2459" w:type="dxa"/>
            <w:shd w:val="clear" w:color="auto" w:fill="F1F1F1"/>
            <w:vAlign w:val="top"/>
          </w:tcPr>
          <w:p w14:paraId="0E81DC6A">
            <w:pPr>
              <w:pStyle w:val="6"/>
              <w:spacing w:before="48" w:line="239" w:lineRule="auto"/>
              <w:ind w:left="113" w:right="147" w:firstLine="221"/>
            </w:pPr>
            <w:r>
              <w:rPr>
                <w:spacing w:val="-1"/>
              </w:rPr>
              <w:t>地上附着物和青苗补</w:t>
            </w:r>
            <w:r>
              <w:t>偿</w:t>
            </w:r>
          </w:p>
        </w:tc>
        <w:tc>
          <w:tcPr>
            <w:tcW w:w="1164" w:type="dxa"/>
            <w:vAlign w:val="top"/>
          </w:tcPr>
          <w:p w14:paraId="035926B3">
            <w:pPr>
              <w:rPr>
                <w:rFonts w:ascii="Arial"/>
                <w:sz w:val="21"/>
              </w:rPr>
            </w:pPr>
          </w:p>
        </w:tc>
      </w:tr>
      <w:tr w14:paraId="376E1F5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02" w:type="dxa"/>
            <w:shd w:val="clear" w:color="auto" w:fill="F1F1F1"/>
            <w:vAlign w:val="top"/>
          </w:tcPr>
          <w:p w14:paraId="5013FADD">
            <w:pPr>
              <w:pStyle w:val="6"/>
              <w:spacing w:before="59" w:line="223" w:lineRule="auto"/>
              <w:ind w:left="121"/>
            </w:pPr>
            <w:r>
              <w:rPr>
                <w:spacing w:val="-4"/>
              </w:rPr>
              <w:t>303</w:t>
            </w:r>
          </w:p>
        </w:tc>
        <w:tc>
          <w:tcPr>
            <w:tcW w:w="3102" w:type="dxa"/>
            <w:shd w:val="clear" w:color="auto" w:fill="F1F1F1"/>
            <w:vAlign w:val="top"/>
          </w:tcPr>
          <w:p w14:paraId="4DF6F413">
            <w:pPr>
              <w:pStyle w:val="6"/>
              <w:spacing w:before="59" w:line="220" w:lineRule="auto"/>
              <w:ind w:left="111"/>
            </w:pPr>
            <w:r>
              <w:rPr>
                <w:spacing w:val="-1"/>
              </w:rPr>
              <w:t>对个人和家庭的补助</w:t>
            </w:r>
          </w:p>
        </w:tc>
        <w:tc>
          <w:tcPr>
            <w:tcW w:w="1067" w:type="dxa"/>
            <w:vAlign w:val="top"/>
          </w:tcPr>
          <w:p w14:paraId="032F36A7">
            <w:pPr>
              <w:pStyle w:val="6"/>
              <w:spacing w:before="59" w:line="223" w:lineRule="auto"/>
              <w:ind w:left="525"/>
            </w:pPr>
            <w:r>
              <w:rPr>
                <w:spacing w:val="-3"/>
              </w:rPr>
              <w:t>0.51</w:t>
            </w:r>
          </w:p>
        </w:tc>
        <w:tc>
          <w:tcPr>
            <w:tcW w:w="1170" w:type="dxa"/>
            <w:shd w:val="clear" w:color="auto" w:fill="F1F1F1"/>
            <w:vAlign w:val="top"/>
          </w:tcPr>
          <w:p w14:paraId="4CF7638E">
            <w:pPr>
              <w:pStyle w:val="6"/>
              <w:spacing w:before="59" w:line="223" w:lineRule="auto"/>
              <w:ind w:left="116"/>
            </w:pPr>
            <w:r>
              <w:rPr>
                <w:spacing w:val="-3"/>
              </w:rPr>
              <w:t>30215</w:t>
            </w:r>
          </w:p>
        </w:tc>
        <w:tc>
          <w:tcPr>
            <w:tcW w:w="2039" w:type="dxa"/>
            <w:shd w:val="clear" w:color="auto" w:fill="F1F1F1"/>
            <w:vAlign w:val="top"/>
          </w:tcPr>
          <w:p w14:paraId="6D6190D8">
            <w:pPr>
              <w:pStyle w:val="6"/>
              <w:spacing w:before="60" w:line="219" w:lineRule="auto"/>
              <w:ind w:left="333"/>
            </w:pPr>
            <w:r>
              <w:rPr>
                <w:spacing w:val="-2"/>
              </w:rPr>
              <w:t>会议费</w:t>
            </w:r>
          </w:p>
        </w:tc>
        <w:tc>
          <w:tcPr>
            <w:tcW w:w="1155" w:type="dxa"/>
            <w:vAlign w:val="top"/>
          </w:tcPr>
          <w:p w14:paraId="07661931">
            <w:pPr>
              <w:rPr>
                <w:rFonts w:ascii="Arial"/>
                <w:sz w:val="21"/>
              </w:rPr>
            </w:pPr>
          </w:p>
        </w:tc>
        <w:tc>
          <w:tcPr>
            <w:tcW w:w="1214" w:type="dxa"/>
            <w:shd w:val="clear" w:color="auto" w:fill="F1F1F1"/>
            <w:vAlign w:val="top"/>
          </w:tcPr>
          <w:p w14:paraId="162F9001">
            <w:pPr>
              <w:pStyle w:val="6"/>
              <w:spacing w:before="59" w:line="223" w:lineRule="auto"/>
              <w:ind w:left="118"/>
            </w:pPr>
            <w:r>
              <w:rPr>
                <w:spacing w:val="-3"/>
              </w:rPr>
              <w:t>31012</w:t>
            </w:r>
          </w:p>
        </w:tc>
        <w:tc>
          <w:tcPr>
            <w:tcW w:w="2459" w:type="dxa"/>
            <w:shd w:val="clear" w:color="auto" w:fill="F1F1F1"/>
            <w:vAlign w:val="top"/>
          </w:tcPr>
          <w:p w14:paraId="5367E6FA">
            <w:pPr>
              <w:pStyle w:val="6"/>
              <w:spacing w:before="59" w:line="221" w:lineRule="auto"/>
              <w:ind w:left="335"/>
            </w:pPr>
            <w:r>
              <w:rPr>
                <w:spacing w:val="-2"/>
              </w:rPr>
              <w:t>拆迁补偿</w:t>
            </w:r>
          </w:p>
        </w:tc>
        <w:tc>
          <w:tcPr>
            <w:tcW w:w="1164" w:type="dxa"/>
            <w:vAlign w:val="top"/>
          </w:tcPr>
          <w:p w14:paraId="2C3E00A0">
            <w:pPr>
              <w:rPr>
                <w:rFonts w:ascii="Arial"/>
                <w:sz w:val="21"/>
              </w:rPr>
            </w:pPr>
          </w:p>
        </w:tc>
      </w:tr>
      <w:tr w14:paraId="112F794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02" w:type="dxa"/>
            <w:shd w:val="clear" w:color="auto" w:fill="F1F1F1"/>
            <w:vAlign w:val="top"/>
          </w:tcPr>
          <w:p w14:paraId="6EFD56E6">
            <w:pPr>
              <w:pStyle w:val="6"/>
              <w:spacing w:before="60" w:line="222" w:lineRule="auto"/>
              <w:ind w:left="121"/>
            </w:pPr>
            <w:r>
              <w:rPr>
                <w:spacing w:val="-3"/>
              </w:rPr>
              <w:t>30301</w:t>
            </w:r>
          </w:p>
        </w:tc>
        <w:tc>
          <w:tcPr>
            <w:tcW w:w="3102" w:type="dxa"/>
            <w:shd w:val="clear" w:color="auto" w:fill="F1F1F1"/>
            <w:vAlign w:val="top"/>
          </w:tcPr>
          <w:p w14:paraId="45925E07">
            <w:pPr>
              <w:pStyle w:val="6"/>
              <w:spacing w:before="60" w:line="220" w:lineRule="auto"/>
              <w:ind w:left="336"/>
            </w:pPr>
            <w:r>
              <w:rPr>
                <w:spacing w:val="-4"/>
              </w:rPr>
              <w:t>离休费</w:t>
            </w:r>
          </w:p>
        </w:tc>
        <w:tc>
          <w:tcPr>
            <w:tcW w:w="1067" w:type="dxa"/>
            <w:vAlign w:val="top"/>
          </w:tcPr>
          <w:p w14:paraId="28B0C7DD">
            <w:pPr>
              <w:rPr>
                <w:rFonts w:ascii="Arial"/>
                <w:sz w:val="21"/>
              </w:rPr>
            </w:pPr>
          </w:p>
        </w:tc>
        <w:tc>
          <w:tcPr>
            <w:tcW w:w="1170" w:type="dxa"/>
            <w:shd w:val="clear" w:color="auto" w:fill="F1F1F1"/>
            <w:vAlign w:val="top"/>
          </w:tcPr>
          <w:p w14:paraId="2F1E3A85">
            <w:pPr>
              <w:pStyle w:val="6"/>
              <w:spacing w:before="60" w:line="222" w:lineRule="auto"/>
              <w:ind w:left="116"/>
            </w:pPr>
            <w:r>
              <w:rPr>
                <w:spacing w:val="-3"/>
              </w:rPr>
              <w:t>30216</w:t>
            </w:r>
          </w:p>
        </w:tc>
        <w:tc>
          <w:tcPr>
            <w:tcW w:w="2039" w:type="dxa"/>
            <w:shd w:val="clear" w:color="auto" w:fill="F1F1F1"/>
            <w:vAlign w:val="top"/>
          </w:tcPr>
          <w:p w14:paraId="2962F624">
            <w:pPr>
              <w:pStyle w:val="6"/>
              <w:spacing w:before="60" w:line="221" w:lineRule="auto"/>
              <w:ind w:left="335"/>
            </w:pPr>
            <w:r>
              <w:rPr>
                <w:spacing w:val="-3"/>
              </w:rPr>
              <w:t>培训费</w:t>
            </w:r>
          </w:p>
        </w:tc>
        <w:tc>
          <w:tcPr>
            <w:tcW w:w="1155" w:type="dxa"/>
            <w:vAlign w:val="top"/>
          </w:tcPr>
          <w:p w14:paraId="2C969CE1">
            <w:pPr>
              <w:rPr>
                <w:rFonts w:ascii="Arial"/>
                <w:sz w:val="21"/>
              </w:rPr>
            </w:pPr>
          </w:p>
        </w:tc>
        <w:tc>
          <w:tcPr>
            <w:tcW w:w="1214" w:type="dxa"/>
            <w:shd w:val="clear" w:color="auto" w:fill="F1F1F1"/>
            <w:vAlign w:val="top"/>
          </w:tcPr>
          <w:p w14:paraId="28F922E0">
            <w:pPr>
              <w:pStyle w:val="6"/>
              <w:spacing w:before="60" w:line="222" w:lineRule="auto"/>
              <w:ind w:left="118"/>
            </w:pPr>
            <w:r>
              <w:rPr>
                <w:spacing w:val="-3"/>
              </w:rPr>
              <w:t>31013</w:t>
            </w:r>
          </w:p>
        </w:tc>
        <w:tc>
          <w:tcPr>
            <w:tcW w:w="2459" w:type="dxa"/>
            <w:shd w:val="clear" w:color="auto" w:fill="F1F1F1"/>
            <w:vAlign w:val="top"/>
          </w:tcPr>
          <w:p w14:paraId="161FDACB">
            <w:pPr>
              <w:pStyle w:val="6"/>
              <w:spacing w:before="60" w:line="220" w:lineRule="auto"/>
              <w:ind w:left="342"/>
            </w:pPr>
            <w:r>
              <w:rPr>
                <w:spacing w:val="-3"/>
              </w:rPr>
              <w:t>公务用车购置</w:t>
            </w:r>
          </w:p>
        </w:tc>
        <w:tc>
          <w:tcPr>
            <w:tcW w:w="1164" w:type="dxa"/>
            <w:vAlign w:val="top"/>
          </w:tcPr>
          <w:p w14:paraId="38FE77C7">
            <w:pPr>
              <w:rPr>
                <w:rFonts w:ascii="Arial"/>
                <w:sz w:val="21"/>
              </w:rPr>
            </w:pPr>
          </w:p>
        </w:tc>
      </w:tr>
      <w:tr w14:paraId="21E11F0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02" w:type="dxa"/>
            <w:shd w:val="clear" w:color="auto" w:fill="F1F1F1"/>
            <w:vAlign w:val="top"/>
          </w:tcPr>
          <w:p w14:paraId="14E2EAFB">
            <w:pPr>
              <w:pStyle w:val="6"/>
              <w:spacing w:before="59" w:line="223" w:lineRule="auto"/>
              <w:ind w:left="121"/>
            </w:pPr>
            <w:r>
              <w:rPr>
                <w:spacing w:val="-3"/>
              </w:rPr>
              <w:t>30302</w:t>
            </w:r>
          </w:p>
        </w:tc>
        <w:tc>
          <w:tcPr>
            <w:tcW w:w="3102" w:type="dxa"/>
            <w:shd w:val="clear" w:color="auto" w:fill="F1F1F1"/>
            <w:vAlign w:val="top"/>
          </w:tcPr>
          <w:p w14:paraId="36446D4A">
            <w:pPr>
              <w:pStyle w:val="6"/>
              <w:spacing w:before="59" w:line="220" w:lineRule="auto"/>
              <w:ind w:left="334"/>
            </w:pPr>
            <w:r>
              <w:rPr>
                <w:spacing w:val="-3"/>
              </w:rPr>
              <w:t>退休费</w:t>
            </w:r>
          </w:p>
        </w:tc>
        <w:tc>
          <w:tcPr>
            <w:tcW w:w="1067" w:type="dxa"/>
            <w:vAlign w:val="top"/>
          </w:tcPr>
          <w:p w14:paraId="41801AA3">
            <w:pPr>
              <w:rPr>
                <w:rFonts w:ascii="Arial"/>
                <w:sz w:val="21"/>
              </w:rPr>
            </w:pPr>
          </w:p>
        </w:tc>
        <w:tc>
          <w:tcPr>
            <w:tcW w:w="1170" w:type="dxa"/>
            <w:shd w:val="clear" w:color="auto" w:fill="F1F1F1"/>
            <w:vAlign w:val="top"/>
          </w:tcPr>
          <w:p w14:paraId="47BBEF29">
            <w:pPr>
              <w:pStyle w:val="6"/>
              <w:spacing w:before="59" w:line="223" w:lineRule="auto"/>
              <w:ind w:left="116"/>
            </w:pPr>
            <w:r>
              <w:rPr>
                <w:spacing w:val="-3"/>
              </w:rPr>
              <w:t>30217</w:t>
            </w:r>
          </w:p>
        </w:tc>
        <w:tc>
          <w:tcPr>
            <w:tcW w:w="2039" w:type="dxa"/>
            <w:shd w:val="clear" w:color="auto" w:fill="F1F1F1"/>
            <w:vAlign w:val="top"/>
          </w:tcPr>
          <w:p w14:paraId="28D3FA8B">
            <w:pPr>
              <w:pStyle w:val="6"/>
              <w:spacing w:before="59" w:line="220" w:lineRule="auto"/>
              <w:ind w:left="341"/>
            </w:pPr>
            <w:r>
              <w:rPr>
                <w:spacing w:val="-3"/>
              </w:rPr>
              <w:t>公务接待费</w:t>
            </w:r>
          </w:p>
        </w:tc>
        <w:tc>
          <w:tcPr>
            <w:tcW w:w="1155" w:type="dxa"/>
            <w:vAlign w:val="top"/>
          </w:tcPr>
          <w:p w14:paraId="63CE0A12">
            <w:pPr>
              <w:rPr>
                <w:rFonts w:ascii="Arial"/>
                <w:sz w:val="21"/>
              </w:rPr>
            </w:pPr>
          </w:p>
        </w:tc>
        <w:tc>
          <w:tcPr>
            <w:tcW w:w="1214" w:type="dxa"/>
            <w:shd w:val="clear" w:color="auto" w:fill="F1F1F1"/>
            <w:vAlign w:val="top"/>
          </w:tcPr>
          <w:p w14:paraId="5D9543EE">
            <w:pPr>
              <w:pStyle w:val="6"/>
              <w:spacing w:before="59" w:line="223" w:lineRule="auto"/>
              <w:ind w:left="118"/>
            </w:pPr>
            <w:r>
              <w:rPr>
                <w:spacing w:val="-3"/>
              </w:rPr>
              <w:t>31019</w:t>
            </w:r>
          </w:p>
        </w:tc>
        <w:tc>
          <w:tcPr>
            <w:tcW w:w="2459" w:type="dxa"/>
            <w:shd w:val="clear" w:color="auto" w:fill="F1F1F1"/>
            <w:vAlign w:val="top"/>
          </w:tcPr>
          <w:p w14:paraId="3367F6DD">
            <w:pPr>
              <w:pStyle w:val="6"/>
              <w:spacing w:before="58" w:line="221" w:lineRule="auto"/>
              <w:ind w:left="336"/>
            </w:pPr>
            <w:r>
              <w:rPr>
                <w:spacing w:val="-1"/>
              </w:rPr>
              <w:t>其他交通工具购置</w:t>
            </w:r>
          </w:p>
        </w:tc>
        <w:tc>
          <w:tcPr>
            <w:tcW w:w="1164" w:type="dxa"/>
            <w:vAlign w:val="top"/>
          </w:tcPr>
          <w:p w14:paraId="6D22928E">
            <w:pPr>
              <w:rPr>
                <w:rFonts w:ascii="Arial"/>
                <w:sz w:val="21"/>
              </w:rPr>
            </w:pPr>
          </w:p>
        </w:tc>
      </w:tr>
      <w:tr w14:paraId="49CA7AB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02" w:type="dxa"/>
            <w:shd w:val="clear" w:color="auto" w:fill="F1F1F1"/>
            <w:vAlign w:val="top"/>
          </w:tcPr>
          <w:p w14:paraId="0173CE79">
            <w:pPr>
              <w:pStyle w:val="6"/>
              <w:spacing w:before="59" w:line="223" w:lineRule="auto"/>
              <w:ind w:left="121"/>
            </w:pPr>
            <w:r>
              <w:rPr>
                <w:spacing w:val="-3"/>
              </w:rPr>
              <w:t>30303</w:t>
            </w:r>
          </w:p>
        </w:tc>
        <w:tc>
          <w:tcPr>
            <w:tcW w:w="3102" w:type="dxa"/>
            <w:shd w:val="clear" w:color="auto" w:fill="F1F1F1"/>
            <w:vAlign w:val="top"/>
          </w:tcPr>
          <w:p w14:paraId="1D53FAAF">
            <w:pPr>
              <w:pStyle w:val="6"/>
              <w:spacing w:before="59" w:line="220" w:lineRule="auto"/>
              <w:ind w:left="334"/>
            </w:pPr>
            <w:r>
              <w:rPr>
                <w:spacing w:val="1"/>
              </w:rPr>
              <w:t>退职（役）费</w:t>
            </w:r>
          </w:p>
        </w:tc>
        <w:tc>
          <w:tcPr>
            <w:tcW w:w="1067" w:type="dxa"/>
            <w:vAlign w:val="top"/>
          </w:tcPr>
          <w:p w14:paraId="65A173F3">
            <w:pPr>
              <w:rPr>
                <w:rFonts w:ascii="Arial"/>
                <w:sz w:val="21"/>
              </w:rPr>
            </w:pPr>
          </w:p>
        </w:tc>
        <w:tc>
          <w:tcPr>
            <w:tcW w:w="1170" w:type="dxa"/>
            <w:shd w:val="clear" w:color="auto" w:fill="F1F1F1"/>
            <w:vAlign w:val="top"/>
          </w:tcPr>
          <w:p w14:paraId="5B5398B4">
            <w:pPr>
              <w:pStyle w:val="6"/>
              <w:spacing w:before="59" w:line="223" w:lineRule="auto"/>
              <w:ind w:left="116"/>
            </w:pPr>
            <w:r>
              <w:rPr>
                <w:spacing w:val="-3"/>
              </w:rPr>
              <w:t>30218</w:t>
            </w:r>
          </w:p>
        </w:tc>
        <w:tc>
          <w:tcPr>
            <w:tcW w:w="2039" w:type="dxa"/>
            <w:shd w:val="clear" w:color="auto" w:fill="F1F1F1"/>
            <w:vAlign w:val="top"/>
          </w:tcPr>
          <w:p w14:paraId="41A892D9">
            <w:pPr>
              <w:pStyle w:val="6"/>
              <w:spacing w:before="60" w:line="219" w:lineRule="auto"/>
              <w:ind w:left="335"/>
            </w:pPr>
            <w:r>
              <w:rPr>
                <w:spacing w:val="-2"/>
              </w:rPr>
              <w:t>专用材料费</w:t>
            </w:r>
          </w:p>
        </w:tc>
        <w:tc>
          <w:tcPr>
            <w:tcW w:w="1155" w:type="dxa"/>
            <w:vAlign w:val="top"/>
          </w:tcPr>
          <w:p w14:paraId="53520B81">
            <w:pPr>
              <w:rPr>
                <w:rFonts w:ascii="Arial"/>
                <w:sz w:val="21"/>
              </w:rPr>
            </w:pPr>
          </w:p>
        </w:tc>
        <w:tc>
          <w:tcPr>
            <w:tcW w:w="1214" w:type="dxa"/>
            <w:shd w:val="clear" w:color="auto" w:fill="F1F1F1"/>
            <w:vAlign w:val="top"/>
          </w:tcPr>
          <w:p w14:paraId="330D4951">
            <w:pPr>
              <w:pStyle w:val="6"/>
              <w:spacing w:before="59" w:line="223" w:lineRule="auto"/>
              <w:ind w:left="118"/>
            </w:pPr>
            <w:r>
              <w:rPr>
                <w:spacing w:val="-3"/>
              </w:rPr>
              <w:t>31021</w:t>
            </w:r>
          </w:p>
        </w:tc>
        <w:tc>
          <w:tcPr>
            <w:tcW w:w="2459" w:type="dxa"/>
            <w:shd w:val="clear" w:color="auto" w:fill="F1F1F1"/>
            <w:vAlign w:val="top"/>
          </w:tcPr>
          <w:p w14:paraId="5FED1CAE">
            <w:pPr>
              <w:pStyle w:val="6"/>
              <w:spacing w:before="60" w:line="219" w:lineRule="auto"/>
              <w:ind w:left="336"/>
            </w:pPr>
            <w:r>
              <w:rPr>
                <w:spacing w:val="-2"/>
              </w:rPr>
              <w:t>文物和陈列品购置</w:t>
            </w:r>
          </w:p>
        </w:tc>
        <w:tc>
          <w:tcPr>
            <w:tcW w:w="1164" w:type="dxa"/>
            <w:vAlign w:val="top"/>
          </w:tcPr>
          <w:p w14:paraId="212C62BC">
            <w:pPr>
              <w:rPr>
                <w:rFonts w:ascii="Arial"/>
                <w:sz w:val="21"/>
              </w:rPr>
            </w:pPr>
          </w:p>
        </w:tc>
      </w:tr>
      <w:tr w14:paraId="4FC4898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02" w:type="dxa"/>
            <w:shd w:val="clear" w:color="auto" w:fill="F1F1F1"/>
            <w:vAlign w:val="top"/>
          </w:tcPr>
          <w:p w14:paraId="2935F7CE">
            <w:pPr>
              <w:pStyle w:val="6"/>
              <w:spacing w:before="60" w:line="222" w:lineRule="auto"/>
              <w:ind w:left="121"/>
            </w:pPr>
            <w:r>
              <w:rPr>
                <w:spacing w:val="-3"/>
              </w:rPr>
              <w:t>30304</w:t>
            </w:r>
          </w:p>
        </w:tc>
        <w:tc>
          <w:tcPr>
            <w:tcW w:w="3102" w:type="dxa"/>
            <w:shd w:val="clear" w:color="auto" w:fill="F1F1F1"/>
            <w:vAlign w:val="top"/>
          </w:tcPr>
          <w:p w14:paraId="5B73D908">
            <w:pPr>
              <w:pStyle w:val="6"/>
              <w:spacing w:before="60" w:line="220" w:lineRule="auto"/>
              <w:ind w:left="331"/>
            </w:pPr>
            <w:r>
              <w:rPr>
                <w:spacing w:val="-2"/>
              </w:rPr>
              <w:t>抚恤金</w:t>
            </w:r>
          </w:p>
        </w:tc>
        <w:tc>
          <w:tcPr>
            <w:tcW w:w="1067" w:type="dxa"/>
            <w:vAlign w:val="top"/>
          </w:tcPr>
          <w:p w14:paraId="4DE2D079">
            <w:pPr>
              <w:rPr>
                <w:rFonts w:ascii="Arial"/>
                <w:sz w:val="21"/>
              </w:rPr>
            </w:pPr>
          </w:p>
        </w:tc>
        <w:tc>
          <w:tcPr>
            <w:tcW w:w="1170" w:type="dxa"/>
            <w:shd w:val="clear" w:color="auto" w:fill="F1F1F1"/>
            <w:vAlign w:val="top"/>
          </w:tcPr>
          <w:p w14:paraId="7D11CAB0">
            <w:pPr>
              <w:pStyle w:val="6"/>
              <w:spacing w:before="60" w:line="222" w:lineRule="auto"/>
              <w:ind w:left="116"/>
            </w:pPr>
            <w:r>
              <w:rPr>
                <w:spacing w:val="-3"/>
              </w:rPr>
              <w:t>30224</w:t>
            </w:r>
          </w:p>
        </w:tc>
        <w:tc>
          <w:tcPr>
            <w:tcW w:w="2039" w:type="dxa"/>
            <w:shd w:val="clear" w:color="auto" w:fill="F1F1F1"/>
            <w:vAlign w:val="top"/>
          </w:tcPr>
          <w:p w14:paraId="72B85889">
            <w:pPr>
              <w:pStyle w:val="6"/>
              <w:spacing w:before="60" w:line="220" w:lineRule="auto"/>
              <w:ind w:left="334"/>
            </w:pPr>
            <w:r>
              <w:rPr>
                <w:spacing w:val="-2"/>
              </w:rPr>
              <w:t>被装购置费</w:t>
            </w:r>
          </w:p>
        </w:tc>
        <w:tc>
          <w:tcPr>
            <w:tcW w:w="1155" w:type="dxa"/>
            <w:vAlign w:val="top"/>
          </w:tcPr>
          <w:p w14:paraId="302C59BA">
            <w:pPr>
              <w:rPr>
                <w:rFonts w:ascii="Arial"/>
                <w:sz w:val="21"/>
              </w:rPr>
            </w:pPr>
          </w:p>
        </w:tc>
        <w:tc>
          <w:tcPr>
            <w:tcW w:w="1214" w:type="dxa"/>
            <w:shd w:val="clear" w:color="auto" w:fill="F1F1F1"/>
            <w:vAlign w:val="top"/>
          </w:tcPr>
          <w:p w14:paraId="600B5E5A">
            <w:pPr>
              <w:pStyle w:val="6"/>
              <w:spacing w:before="60" w:line="222" w:lineRule="auto"/>
              <w:ind w:left="118"/>
            </w:pPr>
            <w:r>
              <w:rPr>
                <w:spacing w:val="-3"/>
              </w:rPr>
              <w:t>31022</w:t>
            </w:r>
          </w:p>
        </w:tc>
        <w:tc>
          <w:tcPr>
            <w:tcW w:w="2459" w:type="dxa"/>
            <w:shd w:val="clear" w:color="auto" w:fill="F1F1F1"/>
            <w:vAlign w:val="top"/>
          </w:tcPr>
          <w:p w14:paraId="5FD34312">
            <w:pPr>
              <w:pStyle w:val="6"/>
              <w:spacing w:before="60" w:line="220" w:lineRule="auto"/>
              <w:ind w:left="336"/>
            </w:pPr>
            <w:r>
              <w:rPr>
                <w:spacing w:val="-2"/>
              </w:rPr>
              <w:t>无形资产购置</w:t>
            </w:r>
          </w:p>
        </w:tc>
        <w:tc>
          <w:tcPr>
            <w:tcW w:w="1164" w:type="dxa"/>
            <w:vAlign w:val="top"/>
          </w:tcPr>
          <w:p w14:paraId="4CBDDA06">
            <w:pPr>
              <w:rPr>
                <w:rFonts w:ascii="Arial"/>
                <w:sz w:val="21"/>
              </w:rPr>
            </w:pPr>
          </w:p>
        </w:tc>
      </w:tr>
      <w:tr w14:paraId="26704B8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7" w:hRule="atLeast"/>
        </w:trPr>
        <w:tc>
          <w:tcPr>
            <w:tcW w:w="902" w:type="dxa"/>
            <w:shd w:val="clear" w:color="auto" w:fill="F1F1F1"/>
            <w:vAlign w:val="top"/>
          </w:tcPr>
          <w:p w14:paraId="52A7FAA1">
            <w:pPr>
              <w:pStyle w:val="6"/>
              <w:spacing w:before="58" w:line="225" w:lineRule="auto"/>
              <w:ind w:left="121"/>
            </w:pPr>
            <w:r>
              <w:rPr>
                <w:spacing w:val="-3"/>
              </w:rPr>
              <w:t>30305</w:t>
            </w:r>
          </w:p>
        </w:tc>
        <w:tc>
          <w:tcPr>
            <w:tcW w:w="3102" w:type="dxa"/>
            <w:shd w:val="clear" w:color="auto" w:fill="F1F1F1"/>
            <w:vAlign w:val="top"/>
          </w:tcPr>
          <w:p w14:paraId="2F6902D5">
            <w:pPr>
              <w:pStyle w:val="6"/>
              <w:spacing w:before="58" w:line="221" w:lineRule="auto"/>
              <w:ind w:left="335"/>
            </w:pPr>
            <w:r>
              <w:rPr>
                <w:spacing w:val="-3"/>
              </w:rPr>
              <w:t>生活补助</w:t>
            </w:r>
          </w:p>
        </w:tc>
        <w:tc>
          <w:tcPr>
            <w:tcW w:w="1067" w:type="dxa"/>
            <w:vAlign w:val="top"/>
          </w:tcPr>
          <w:p w14:paraId="4FEAA1AD">
            <w:pPr>
              <w:pStyle w:val="6"/>
              <w:spacing w:before="58" w:line="225" w:lineRule="auto"/>
              <w:ind w:left="525"/>
            </w:pPr>
            <w:r>
              <w:rPr>
                <w:spacing w:val="-3"/>
              </w:rPr>
              <w:t>0.51</w:t>
            </w:r>
          </w:p>
        </w:tc>
        <w:tc>
          <w:tcPr>
            <w:tcW w:w="1170" w:type="dxa"/>
            <w:shd w:val="clear" w:color="auto" w:fill="F1F1F1"/>
            <w:vAlign w:val="top"/>
          </w:tcPr>
          <w:p w14:paraId="045721F4">
            <w:pPr>
              <w:pStyle w:val="6"/>
              <w:spacing w:before="58" w:line="225" w:lineRule="auto"/>
              <w:ind w:left="116"/>
            </w:pPr>
            <w:r>
              <w:rPr>
                <w:spacing w:val="-3"/>
              </w:rPr>
              <w:t>30225</w:t>
            </w:r>
          </w:p>
        </w:tc>
        <w:tc>
          <w:tcPr>
            <w:tcW w:w="2039" w:type="dxa"/>
            <w:shd w:val="clear" w:color="auto" w:fill="F1F1F1"/>
            <w:vAlign w:val="top"/>
          </w:tcPr>
          <w:p w14:paraId="54015D9C">
            <w:pPr>
              <w:pStyle w:val="6"/>
              <w:spacing w:before="58" w:line="221" w:lineRule="auto"/>
              <w:ind w:left="335"/>
            </w:pPr>
            <w:r>
              <w:rPr>
                <w:spacing w:val="-2"/>
              </w:rPr>
              <w:t>专用燃料费</w:t>
            </w:r>
          </w:p>
        </w:tc>
        <w:tc>
          <w:tcPr>
            <w:tcW w:w="1155" w:type="dxa"/>
            <w:vAlign w:val="top"/>
          </w:tcPr>
          <w:p w14:paraId="6CA33559">
            <w:pPr>
              <w:rPr>
                <w:rFonts w:ascii="Arial"/>
                <w:sz w:val="21"/>
              </w:rPr>
            </w:pPr>
          </w:p>
        </w:tc>
        <w:tc>
          <w:tcPr>
            <w:tcW w:w="1214" w:type="dxa"/>
            <w:shd w:val="clear" w:color="auto" w:fill="F1F1F1"/>
            <w:vAlign w:val="top"/>
          </w:tcPr>
          <w:p w14:paraId="1F61581C">
            <w:pPr>
              <w:pStyle w:val="6"/>
              <w:spacing w:before="58" w:line="225" w:lineRule="auto"/>
              <w:ind w:left="118"/>
            </w:pPr>
            <w:r>
              <w:rPr>
                <w:spacing w:val="-3"/>
              </w:rPr>
              <w:t>31099</w:t>
            </w:r>
          </w:p>
        </w:tc>
        <w:tc>
          <w:tcPr>
            <w:tcW w:w="2459" w:type="dxa"/>
            <w:shd w:val="clear" w:color="auto" w:fill="F1F1F1"/>
            <w:vAlign w:val="top"/>
          </w:tcPr>
          <w:p w14:paraId="3B6AFE36">
            <w:pPr>
              <w:pStyle w:val="6"/>
              <w:spacing w:before="59" w:line="219" w:lineRule="auto"/>
              <w:ind w:left="336"/>
            </w:pPr>
            <w:r>
              <w:rPr>
                <w:spacing w:val="-2"/>
              </w:rPr>
              <w:t>其他资本性支出</w:t>
            </w:r>
          </w:p>
        </w:tc>
        <w:tc>
          <w:tcPr>
            <w:tcW w:w="1164" w:type="dxa"/>
            <w:vAlign w:val="top"/>
          </w:tcPr>
          <w:p w14:paraId="1583A37B">
            <w:pPr>
              <w:rPr>
                <w:rFonts w:ascii="Arial"/>
                <w:sz w:val="21"/>
              </w:rPr>
            </w:pPr>
          </w:p>
        </w:tc>
      </w:tr>
    </w:tbl>
    <w:p w14:paraId="60C40AAD">
      <w:pPr>
        <w:rPr>
          <w:rFonts w:ascii="Arial"/>
          <w:sz w:val="21"/>
        </w:rPr>
      </w:pPr>
    </w:p>
    <w:p w14:paraId="7C6ABDA6">
      <w:pPr>
        <w:rPr>
          <w:rFonts w:ascii="Arial" w:hAnsi="Arial" w:eastAsia="Arial" w:cs="Arial"/>
          <w:sz w:val="21"/>
          <w:szCs w:val="21"/>
        </w:rPr>
        <w:sectPr>
          <w:footerReference r:id="rId16" w:type="default"/>
          <w:pgSz w:w="16839" w:h="11906"/>
          <w:pgMar w:top="1012" w:right="1140" w:bottom="1156" w:left="1420" w:header="0" w:footer="994" w:gutter="0"/>
          <w:cols w:space="720" w:num="1"/>
        </w:sectPr>
      </w:pPr>
    </w:p>
    <w:p w14:paraId="487EE297">
      <w:pPr>
        <w:spacing w:before="21"/>
      </w:pPr>
    </w:p>
    <w:p w14:paraId="56FA9553">
      <w:pPr>
        <w:spacing w:before="21"/>
      </w:pPr>
    </w:p>
    <w:p w14:paraId="03689EB8">
      <w:pPr>
        <w:spacing w:before="21"/>
      </w:pPr>
    </w:p>
    <w:tbl>
      <w:tblPr>
        <w:tblStyle w:val="5"/>
        <w:tblW w:w="14272"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902"/>
        <w:gridCol w:w="3102"/>
        <w:gridCol w:w="1067"/>
        <w:gridCol w:w="1170"/>
        <w:gridCol w:w="2039"/>
        <w:gridCol w:w="1155"/>
        <w:gridCol w:w="1214"/>
        <w:gridCol w:w="2459"/>
        <w:gridCol w:w="1164"/>
      </w:tblGrid>
      <w:tr w14:paraId="29F4553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9" w:hRule="atLeast"/>
        </w:trPr>
        <w:tc>
          <w:tcPr>
            <w:tcW w:w="902" w:type="dxa"/>
            <w:shd w:val="clear" w:color="auto" w:fill="F1F1F1"/>
            <w:vAlign w:val="top"/>
          </w:tcPr>
          <w:p w14:paraId="1CA3F218">
            <w:pPr>
              <w:pStyle w:val="6"/>
              <w:spacing w:before="60" w:line="225" w:lineRule="auto"/>
              <w:ind w:left="121"/>
            </w:pPr>
            <w:r>
              <w:rPr>
                <w:spacing w:val="-3"/>
              </w:rPr>
              <w:t>30306</w:t>
            </w:r>
          </w:p>
        </w:tc>
        <w:tc>
          <w:tcPr>
            <w:tcW w:w="3102" w:type="dxa"/>
            <w:shd w:val="clear" w:color="auto" w:fill="F1F1F1"/>
            <w:vAlign w:val="top"/>
          </w:tcPr>
          <w:p w14:paraId="5901E706">
            <w:pPr>
              <w:pStyle w:val="6"/>
              <w:spacing w:before="60" w:line="220" w:lineRule="auto"/>
              <w:ind w:left="335"/>
            </w:pPr>
            <w:r>
              <w:rPr>
                <w:spacing w:val="-3"/>
              </w:rPr>
              <w:t>救济费</w:t>
            </w:r>
          </w:p>
        </w:tc>
        <w:tc>
          <w:tcPr>
            <w:tcW w:w="1067" w:type="dxa"/>
            <w:vAlign w:val="top"/>
          </w:tcPr>
          <w:p w14:paraId="334A5D5D">
            <w:pPr>
              <w:rPr>
                <w:rFonts w:ascii="Arial"/>
                <w:sz w:val="21"/>
              </w:rPr>
            </w:pPr>
          </w:p>
        </w:tc>
        <w:tc>
          <w:tcPr>
            <w:tcW w:w="1170" w:type="dxa"/>
            <w:shd w:val="clear" w:color="auto" w:fill="F1F1F1"/>
            <w:vAlign w:val="top"/>
          </w:tcPr>
          <w:p w14:paraId="0EDE3420">
            <w:pPr>
              <w:pStyle w:val="6"/>
              <w:spacing w:before="60" w:line="225" w:lineRule="auto"/>
              <w:ind w:left="116"/>
            </w:pPr>
            <w:r>
              <w:rPr>
                <w:spacing w:val="-3"/>
              </w:rPr>
              <w:t>30226</w:t>
            </w:r>
          </w:p>
        </w:tc>
        <w:tc>
          <w:tcPr>
            <w:tcW w:w="2039" w:type="dxa"/>
            <w:shd w:val="clear" w:color="auto" w:fill="F1F1F1"/>
            <w:vAlign w:val="top"/>
          </w:tcPr>
          <w:p w14:paraId="0E3F1194">
            <w:pPr>
              <w:pStyle w:val="6"/>
              <w:spacing w:before="60" w:line="220" w:lineRule="auto"/>
              <w:ind w:left="339"/>
            </w:pPr>
            <w:r>
              <w:rPr>
                <w:spacing w:val="-5"/>
              </w:rPr>
              <w:t>劳务费</w:t>
            </w:r>
          </w:p>
        </w:tc>
        <w:tc>
          <w:tcPr>
            <w:tcW w:w="1155" w:type="dxa"/>
            <w:vAlign w:val="top"/>
          </w:tcPr>
          <w:p w14:paraId="4E676CD1">
            <w:pPr>
              <w:pStyle w:val="6"/>
              <w:spacing w:before="60" w:line="225" w:lineRule="auto"/>
              <w:ind w:left="507"/>
            </w:pPr>
            <w:r>
              <w:rPr>
                <w:spacing w:val="-3"/>
              </w:rPr>
              <w:t>31.52</w:t>
            </w:r>
          </w:p>
        </w:tc>
        <w:tc>
          <w:tcPr>
            <w:tcW w:w="1214" w:type="dxa"/>
            <w:shd w:val="clear" w:color="auto" w:fill="F1F1F1"/>
            <w:vAlign w:val="top"/>
          </w:tcPr>
          <w:p w14:paraId="77B4BD94">
            <w:pPr>
              <w:pStyle w:val="6"/>
              <w:spacing w:before="60" w:line="225" w:lineRule="auto"/>
              <w:ind w:left="118"/>
            </w:pPr>
            <w:r>
              <w:rPr>
                <w:spacing w:val="-4"/>
              </w:rPr>
              <w:t>399</w:t>
            </w:r>
          </w:p>
        </w:tc>
        <w:tc>
          <w:tcPr>
            <w:tcW w:w="2459" w:type="dxa"/>
            <w:shd w:val="clear" w:color="auto" w:fill="F1F1F1"/>
            <w:vAlign w:val="top"/>
          </w:tcPr>
          <w:p w14:paraId="531E9D10">
            <w:pPr>
              <w:pStyle w:val="6"/>
              <w:spacing w:before="60" w:line="221" w:lineRule="auto"/>
              <w:ind w:left="115"/>
            </w:pPr>
            <w:r>
              <w:rPr>
                <w:spacing w:val="-3"/>
              </w:rPr>
              <w:t>其他支出</w:t>
            </w:r>
          </w:p>
        </w:tc>
        <w:tc>
          <w:tcPr>
            <w:tcW w:w="1164" w:type="dxa"/>
            <w:vAlign w:val="top"/>
          </w:tcPr>
          <w:p w14:paraId="6C613D55">
            <w:pPr>
              <w:rPr>
                <w:rFonts w:ascii="Arial"/>
                <w:sz w:val="21"/>
              </w:rPr>
            </w:pPr>
          </w:p>
        </w:tc>
      </w:tr>
      <w:tr w14:paraId="4E53A3B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4" w:hRule="atLeast"/>
        </w:trPr>
        <w:tc>
          <w:tcPr>
            <w:tcW w:w="902" w:type="dxa"/>
            <w:shd w:val="clear" w:color="auto" w:fill="F1F1F1"/>
            <w:vAlign w:val="top"/>
          </w:tcPr>
          <w:p w14:paraId="7F6CD0FA">
            <w:pPr>
              <w:pStyle w:val="6"/>
              <w:spacing w:before="54" w:line="226" w:lineRule="auto"/>
              <w:ind w:left="121"/>
            </w:pPr>
            <w:r>
              <w:rPr>
                <w:spacing w:val="-3"/>
              </w:rPr>
              <w:t>30307</w:t>
            </w:r>
          </w:p>
        </w:tc>
        <w:tc>
          <w:tcPr>
            <w:tcW w:w="3102" w:type="dxa"/>
            <w:shd w:val="clear" w:color="auto" w:fill="F1F1F1"/>
            <w:vAlign w:val="top"/>
          </w:tcPr>
          <w:p w14:paraId="06657A2C">
            <w:pPr>
              <w:pStyle w:val="6"/>
              <w:spacing w:before="54" w:line="221" w:lineRule="auto"/>
              <w:ind w:left="343"/>
            </w:pPr>
            <w:r>
              <w:rPr>
                <w:spacing w:val="-4"/>
              </w:rPr>
              <w:t>医疗费补助</w:t>
            </w:r>
          </w:p>
        </w:tc>
        <w:tc>
          <w:tcPr>
            <w:tcW w:w="1067" w:type="dxa"/>
            <w:vAlign w:val="top"/>
          </w:tcPr>
          <w:p w14:paraId="5C62E2CA">
            <w:pPr>
              <w:rPr>
                <w:rFonts w:ascii="Arial"/>
                <w:sz w:val="21"/>
              </w:rPr>
            </w:pPr>
          </w:p>
        </w:tc>
        <w:tc>
          <w:tcPr>
            <w:tcW w:w="1170" w:type="dxa"/>
            <w:shd w:val="clear" w:color="auto" w:fill="F1F1F1"/>
            <w:vAlign w:val="top"/>
          </w:tcPr>
          <w:p w14:paraId="11113D46">
            <w:pPr>
              <w:pStyle w:val="6"/>
              <w:spacing w:before="54" w:line="226" w:lineRule="auto"/>
              <w:ind w:left="116"/>
            </w:pPr>
            <w:r>
              <w:rPr>
                <w:spacing w:val="-3"/>
              </w:rPr>
              <w:t>30227</w:t>
            </w:r>
          </w:p>
        </w:tc>
        <w:tc>
          <w:tcPr>
            <w:tcW w:w="2039" w:type="dxa"/>
            <w:shd w:val="clear" w:color="auto" w:fill="F1F1F1"/>
            <w:vAlign w:val="top"/>
          </w:tcPr>
          <w:p w14:paraId="0D338CB3">
            <w:pPr>
              <w:pStyle w:val="6"/>
              <w:spacing w:before="55" w:line="220" w:lineRule="auto"/>
              <w:ind w:left="333"/>
            </w:pPr>
            <w:r>
              <w:rPr>
                <w:spacing w:val="-2"/>
              </w:rPr>
              <w:t>委托业务费</w:t>
            </w:r>
          </w:p>
        </w:tc>
        <w:tc>
          <w:tcPr>
            <w:tcW w:w="1155" w:type="dxa"/>
            <w:vAlign w:val="top"/>
          </w:tcPr>
          <w:p w14:paraId="27A5E0B1">
            <w:pPr>
              <w:pStyle w:val="6"/>
              <w:spacing w:before="54" w:line="226" w:lineRule="auto"/>
              <w:ind w:left="616"/>
            </w:pPr>
            <w:r>
              <w:rPr>
                <w:spacing w:val="-3"/>
              </w:rPr>
              <w:t>2.93</w:t>
            </w:r>
          </w:p>
        </w:tc>
        <w:tc>
          <w:tcPr>
            <w:tcW w:w="1214" w:type="dxa"/>
            <w:shd w:val="clear" w:color="auto" w:fill="F1F1F1"/>
            <w:vAlign w:val="top"/>
          </w:tcPr>
          <w:p w14:paraId="455DE6C9">
            <w:pPr>
              <w:pStyle w:val="6"/>
              <w:spacing w:before="54" w:line="226" w:lineRule="auto"/>
              <w:ind w:left="118"/>
            </w:pPr>
            <w:r>
              <w:rPr>
                <w:spacing w:val="-3"/>
              </w:rPr>
              <w:t>39907</w:t>
            </w:r>
          </w:p>
        </w:tc>
        <w:tc>
          <w:tcPr>
            <w:tcW w:w="2459" w:type="dxa"/>
            <w:shd w:val="clear" w:color="auto" w:fill="F1F1F1"/>
            <w:vAlign w:val="top"/>
          </w:tcPr>
          <w:p w14:paraId="1830EFD1">
            <w:pPr>
              <w:pStyle w:val="6"/>
              <w:spacing w:before="55" w:line="220" w:lineRule="auto"/>
              <w:ind w:left="356"/>
            </w:pPr>
            <w:r>
              <w:rPr>
                <w:spacing w:val="-4"/>
              </w:rPr>
              <w:t>国家赔偿费用支出</w:t>
            </w:r>
          </w:p>
        </w:tc>
        <w:tc>
          <w:tcPr>
            <w:tcW w:w="1164" w:type="dxa"/>
            <w:vAlign w:val="top"/>
          </w:tcPr>
          <w:p w14:paraId="2CAB093E">
            <w:pPr>
              <w:rPr>
                <w:rFonts w:ascii="Arial"/>
                <w:sz w:val="21"/>
              </w:rPr>
            </w:pPr>
          </w:p>
        </w:tc>
      </w:tr>
      <w:tr w14:paraId="7E1026B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902" w:type="dxa"/>
            <w:shd w:val="clear" w:color="auto" w:fill="F1F1F1"/>
            <w:vAlign w:val="top"/>
          </w:tcPr>
          <w:p w14:paraId="0FD757D0">
            <w:pPr>
              <w:pStyle w:val="6"/>
              <w:spacing w:before="203"/>
              <w:ind w:left="121"/>
            </w:pPr>
            <w:r>
              <w:rPr>
                <w:spacing w:val="-3"/>
              </w:rPr>
              <w:t>30308</w:t>
            </w:r>
          </w:p>
        </w:tc>
        <w:tc>
          <w:tcPr>
            <w:tcW w:w="3102" w:type="dxa"/>
            <w:shd w:val="clear" w:color="auto" w:fill="F1F1F1"/>
            <w:vAlign w:val="top"/>
          </w:tcPr>
          <w:p w14:paraId="62BC7862">
            <w:pPr>
              <w:pStyle w:val="6"/>
              <w:spacing w:before="203" w:line="221" w:lineRule="auto"/>
              <w:ind w:left="333"/>
            </w:pPr>
            <w:r>
              <w:rPr>
                <w:spacing w:val="-3"/>
              </w:rPr>
              <w:t>助学金</w:t>
            </w:r>
          </w:p>
        </w:tc>
        <w:tc>
          <w:tcPr>
            <w:tcW w:w="1067" w:type="dxa"/>
            <w:vAlign w:val="top"/>
          </w:tcPr>
          <w:p w14:paraId="435F48B1">
            <w:pPr>
              <w:rPr>
                <w:rFonts w:ascii="Arial"/>
                <w:sz w:val="21"/>
              </w:rPr>
            </w:pPr>
          </w:p>
        </w:tc>
        <w:tc>
          <w:tcPr>
            <w:tcW w:w="1170" w:type="dxa"/>
            <w:shd w:val="clear" w:color="auto" w:fill="F1F1F1"/>
            <w:vAlign w:val="top"/>
          </w:tcPr>
          <w:p w14:paraId="30512E2F">
            <w:pPr>
              <w:pStyle w:val="6"/>
              <w:spacing w:before="203"/>
              <w:ind w:left="116"/>
            </w:pPr>
            <w:r>
              <w:rPr>
                <w:spacing w:val="-3"/>
              </w:rPr>
              <w:t>30228</w:t>
            </w:r>
          </w:p>
        </w:tc>
        <w:tc>
          <w:tcPr>
            <w:tcW w:w="2039" w:type="dxa"/>
            <w:shd w:val="clear" w:color="auto" w:fill="F1F1F1"/>
            <w:vAlign w:val="top"/>
          </w:tcPr>
          <w:p w14:paraId="3913DAE3">
            <w:pPr>
              <w:pStyle w:val="6"/>
              <w:spacing w:before="203" w:line="219" w:lineRule="auto"/>
              <w:ind w:left="337"/>
            </w:pPr>
            <w:r>
              <w:rPr>
                <w:spacing w:val="-3"/>
              </w:rPr>
              <w:t>工会经费</w:t>
            </w:r>
          </w:p>
        </w:tc>
        <w:tc>
          <w:tcPr>
            <w:tcW w:w="1155" w:type="dxa"/>
            <w:vAlign w:val="top"/>
          </w:tcPr>
          <w:p w14:paraId="548C9E8B">
            <w:pPr>
              <w:pStyle w:val="6"/>
              <w:spacing w:before="202"/>
              <w:ind w:left="616"/>
            </w:pPr>
            <w:r>
              <w:rPr>
                <w:spacing w:val="-3"/>
              </w:rPr>
              <w:t>2.40</w:t>
            </w:r>
          </w:p>
        </w:tc>
        <w:tc>
          <w:tcPr>
            <w:tcW w:w="1214" w:type="dxa"/>
            <w:shd w:val="clear" w:color="auto" w:fill="F1F1F1"/>
            <w:vAlign w:val="top"/>
          </w:tcPr>
          <w:p w14:paraId="69D28FA5">
            <w:pPr>
              <w:pStyle w:val="6"/>
              <w:spacing w:before="203"/>
              <w:ind w:left="118"/>
            </w:pPr>
            <w:r>
              <w:rPr>
                <w:spacing w:val="-3"/>
              </w:rPr>
              <w:t>39908</w:t>
            </w:r>
          </w:p>
        </w:tc>
        <w:tc>
          <w:tcPr>
            <w:tcW w:w="2459" w:type="dxa"/>
            <w:shd w:val="clear" w:color="auto" w:fill="F1F1F1"/>
            <w:vAlign w:val="top"/>
          </w:tcPr>
          <w:p w14:paraId="628DC4D8">
            <w:pPr>
              <w:pStyle w:val="6"/>
              <w:spacing w:before="45"/>
              <w:ind w:left="114" w:right="147" w:firstLine="219"/>
            </w:pPr>
            <w:r>
              <w:rPr>
                <w:spacing w:val="-1"/>
              </w:rPr>
              <w:t>对民间非营利组织和群众性自治组织补贴</w:t>
            </w:r>
          </w:p>
        </w:tc>
        <w:tc>
          <w:tcPr>
            <w:tcW w:w="1164" w:type="dxa"/>
            <w:vAlign w:val="top"/>
          </w:tcPr>
          <w:p w14:paraId="39C6408F">
            <w:pPr>
              <w:rPr>
                <w:rFonts w:ascii="Arial"/>
                <w:sz w:val="21"/>
              </w:rPr>
            </w:pPr>
          </w:p>
        </w:tc>
      </w:tr>
      <w:tr w14:paraId="3C47950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02" w:type="dxa"/>
            <w:shd w:val="clear" w:color="auto" w:fill="F1F1F1"/>
            <w:vAlign w:val="top"/>
          </w:tcPr>
          <w:p w14:paraId="3FCE0FD8">
            <w:pPr>
              <w:pStyle w:val="6"/>
              <w:spacing w:before="56" w:line="225" w:lineRule="auto"/>
              <w:ind w:left="121"/>
            </w:pPr>
            <w:r>
              <w:rPr>
                <w:spacing w:val="-3"/>
              </w:rPr>
              <w:t>30309</w:t>
            </w:r>
          </w:p>
        </w:tc>
        <w:tc>
          <w:tcPr>
            <w:tcW w:w="3102" w:type="dxa"/>
            <w:shd w:val="clear" w:color="auto" w:fill="F1F1F1"/>
            <w:vAlign w:val="top"/>
          </w:tcPr>
          <w:p w14:paraId="78DD3CD3">
            <w:pPr>
              <w:pStyle w:val="6"/>
              <w:spacing w:before="57" w:line="220" w:lineRule="auto"/>
              <w:ind w:left="335"/>
            </w:pPr>
            <w:r>
              <w:rPr>
                <w:spacing w:val="-3"/>
              </w:rPr>
              <w:t>奖励金</w:t>
            </w:r>
          </w:p>
        </w:tc>
        <w:tc>
          <w:tcPr>
            <w:tcW w:w="1067" w:type="dxa"/>
            <w:vAlign w:val="top"/>
          </w:tcPr>
          <w:p w14:paraId="3D34DC71">
            <w:pPr>
              <w:rPr>
                <w:rFonts w:ascii="Arial"/>
                <w:sz w:val="21"/>
              </w:rPr>
            </w:pPr>
          </w:p>
        </w:tc>
        <w:tc>
          <w:tcPr>
            <w:tcW w:w="1170" w:type="dxa"/>
            <w:shd w:val="clear" w:color="auto" w:fill="F1F1F1"/>
            <w:vAlign w:val="top"/>
          </w:tcPr>
          <w:p w14:paraId="75A2EFDF">
            <w:pPr>
              <w:pStyle w:val="6"/>
              <w:spacing w:before="56" w:line="225" w:lineRule="auto"/>
              <w:ind w:left="116"/>
            </w:pPr>
            <w:r>
              <w:rPr>
                <w:spacing w:val="-3"/>
              </w:rPr>
              <w:t>30229</w:t>
            </w:r>
          </w:p>
        </w:tc>
        <w:tc>
          <w:tcPr>
            <w:tcW w:w="2039" w:type="dxa"/>
            <w:shd w:val="clear" w:color="auto" w:fill="F1F1F1"/>
            <w:vAlign w:val="top"/>
          </w:tcPr>
          <w:p w14:paraId="78275768">
            <w:pPr>
              <w:pStyle w:val="6"/>
              <w:spacing w:before="57" w:line="221" w:lineRule="auto"/>
              <w:ind w:left="333"/>
            </w:pPr>
            <w:r>
              <w:rPr>
                <w:spacing w:val="-2"/>
              </w:rPr>
              <w:t>福利费</w:t>
            </w:r>
          </w:p>
        </w:tc>
        <w:tc>
          <w:tcPr>
            <w:tcW w:w="1155" w:type="dxa"/>
            <w:vAlign w:val="top"/>
          </w:tcPr>
          <w:p w14:paraId="3E2C35B4">
            <w:pPr>
              <w:pStyle w:val="6"/>
              <w:spacing w:before="56" w:line="225" w:lineRule="auto"/>
              <w:ind w:left="630"/>
            </w:pPr>
            <w:r>
              <w:rPr>
                <w:spacing w:val="-6"/>
              </w:rPr>
              <w:t>1.98</w:t>
            </w:r>
          </w:p>
        </w:tc>
        <w:tc>
          <w:tcPr>
            <w:tcW w:w="1214" w:type="dxa"/>
            <w:shd w:val="clear" w:color="auto" w:fill="F1F1F1"/>
            <w:vAlign w:val="top"/>
          </w:tcPr>
          <w:p w14:paraId="6BF84431">
            <w:pPr>
              <w:pStyle w:val="6"/>
              <w:spacing w:before="56" w:line="225" w:lineRule="auto"/>
              <w:ind w:left="118"/>
            </w:pPr>
            <w:r>
              <w:rPr>
                <w:spacing w:val="-3"/>
              </w:rPr>
              <w:t>39909</w:t>
            </w:r>
          </w:p>
        </w:tc>
        <w:tc>
          <w:tcPr>
            <w:tcW w:w="2459" w:type="dxa"/>
            <w:shd w:val="clear" w:color="auto" w:fill="F1F1F1"/>
            <w:vAlign w:val="top"/>
          </w:tcPr>
          <w:p w14:paraId="2BECCB54">
            <w:pPr>
              <w:pStyle w:val="6"/>
              <w:spacing w:before="57" w:line="221" w:lineRule="auto"/>
              <w:ind w:left="336"/>
            </w:pPr>
            <w:r>
              <w:rPr>
                <w:spacing w:val="-2"/>
              </w:rPr>
              <w:t>经常性赠与</w:t>
            </w:r>
          </w:p>
        </w:tc>
        <w:tc>
          <w:tcPr>
            <w:tcW w:w="1164" w:type="dxa"/>
            <w:vAlign w:val="top"/>
          </w:tcPr>
          <w:p w14:paraId="7B036518">
            <w:pPr>
              <w:rPr>
                <w:rFonts w:ascii="Arial"/>
                <w:sz w:val="21"/>
              </w:rPr>
            </w:pPr>
          </w:p>
        </w:tc>
      </w:tr>
      <w:tr w14:paraId="18A396D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902" w:type="dxa"/>
            <w:shd w:val="clear" w:color="auto" w:fill="F1F1F1"/>
            <w:vAlign w:val="top"/>
          </w:tcPr>
          <w:p w14:paraId="1ABC805A">
            <w:pPr>
              <w:pStyle w:val="6"/>
              <w:spacing w:before="204"/>
              <w:ind w:left="121"/>
            </w:pPr>
            <w:r>
              <w:rPr>
                <w:spacing w:val="-3"/>
              </w:rPr>
              <w:t>30310</w:t>
            </w:r>
          </w:p>
        </w:tc>
        <w:tc>
          <w:tcPr>
            <w:tcW w:w="3102" w:type="dxa"/>
            <w:shd w:val="clear" w:color="auto" w:fill="F1F1F1"/>
            <w:vAlign w:val="top"/>
          </w:tcPr>
          <w:p w14:paraId="7B0CC992">
            <w:pPr>
              <w:pStyle w:val="6"/>
              <w:spacing w:before="204" w:line="220" w:lineRule="auto"/>
              <w:ind w:left="333"/>
            </w:pPr>
            <w:r>
              <w:rPr>
                <w:spacing w:val="-1"/>
              </w:rPr>
              <w:t>个人农业生产补贴</w:t>
            </w:r>
          </w:p>
        </w:tc>
        <w:tc>
          <w:tcPr>
            <w:tcW w:w="1067" w:type="dxa"/>
            <w:vAlign w:val="top"/>
          </w:tcPr>
          <w:p w14:paraId="2F6B9F1A">
            <w:pPr>
              <w:rPr>
                <w:rFonts w:ascii="Arial"/>
                <w:sz w:val="21"/>
              </w:rPr>
            </w:pPr>
          </w:p>
        </w:tc>
        <w:tc>
          <w:tcPr>
            <w:tcW w:w="1170" w:type="dxa"/>
            <w:shd w:val="clear" w:color="auto" w:fill="F1F1F1"/>
            <w:vAlign w:val="top"/>
          </w:tcPr>
          <w:p w14:paraId="787D55A0">
            <w:pPr>
              <w:pStyle w:val="6"/>
              <w:spacing w:before="204"/>
              <w:ind w:left="116"/>
            </w:pPr>
            <w:r>
              <w:rPr>
                <w:spacing w:val="-3"/>
              </w:rPr>
              <w:t>30231</w:t>
            </w:r>
          </w:p>
        </w:tc>
        <w:tc>
          <w:tcPr>
            <w:tcW w:w="2039" w:type="dxa"/>
            <w:shd w:val="clear" w:color="auto" w:fill="F1F1F1"/>
            <w:vAlign w:val="top"/>
          </w:tcPr>
          <w:p w14:paraId="55F48021">
            <w:pPr>
              <w:pStyle w:val="6"/>
              <w:spacing w:before="48" w:line="239" w:lineRule="auto"/>
              <w:ind w:left="114" w:right="167" w:firstLine="226"/>
            </w:pPr>
            <w:r>
              <w:rPr>
                <w:spacing w:val="-3"/>
              </w:rPr>
              <w:t>公务用车运行维</w:t>
            </w:r>
            <w:r>
              <w:rPr>
                <w:spacing w:val="-4"/>
              </w:rPr>
              <w:t>护费</w:t>
            </w:r>
          </w:p>
        </w:tc>
        <w:tc>
          <w:tcPr>
            <w:tcW w:w="1155" w:type="dxa"/>
            <w:vAlign w:val="top"/>
          </w:tcPr>
          <w:p w14:paraId="322C99E0">
            <w:pPr>
              <w:rPr>
                <w:rFonts w:ascii="Arial"/>
                <w:sz w:val="21"/>
              </w:rPr>
            </w:pPr>
          </w:p>
        </w:tc>
        <w:tc>
          <w:tcPr>
            <w:tcW w:w="1214" w:type="dxa"/>
            <w:shd w:val="clear" w:color="auto" w:fill="F1F1F1"/>
            <w:vAlign w:val="top"/>
          </w:tcPr>
          <w:p w14:paraId="26955E44">
            <w:pPr>
              <w:pStyle w:val="6"/>
              <w:spacing w:before="204"/>
              <w:ind w:left="118"/>
            </w:pPr>
            <w:r>
              <w:rPr>
                <w:spacing w:val="-3"/>
              </w:rPr>
              <w:t>39910</w:t>
            </w:r>
          </w:p>
        </w:tc>
        <w:tc>
          <w:tcPr>
            <w:tcW w:w="2459" w:type="dxa"/>
            <w:shd w:val="clear" w:color="auto" w:fill="F1F1F1"/>
            <w:vAlign w:val="top"/>
          </w:tcPr>
          <w:p w14:paraId="2A1C78DF">
            <w:pPr>
              <w:pStyle w:val="6"/>
              <w:spacing w:before="205" w:line="219" w:lineRule="auto"/>
              <w:ind w:left="344"/>
            </w:pPr>
            <w:r>
              <w:rPr>
                <w:spacing w:val="-4"/>
              </w:rPr>
              <w:t>资本性赠与</w:t>
            </w:r>
          </w:p>
        </w:tc>
        <w:tc>
          <w:tcPr>
            <w:tcW w:w="1164" w:type="dxa"/>
            <w:vAlign w:val="top"/>
          </w:tcPr>
          <w:p w14:paraId="2B3DDDFA">
            <w:pPr>
              <w:rPr>
                <w:rFonts w:ascii="Arial"/>
                <w:sz w:val="21"/>
              </w:rPr>
            </w:pPr>
          </w:p>
        </w:tc>
      </w:tr>
      <w:tr w14:paraId="21688D6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02" w:type="dxa"/>
            <w:shd w:val="clear" w:color="auto" w:fill="F1F1F1"/>
            <w:vAlign w:val="top"/>
          </w:tcPr>
          <w:p w14:paraId="175E7131">
            <w:pPr>
              <w:pStyle w:val="6"/>
              <w:spacing w:before="59" w:line="223" w:lineRule="auto"/>
              <w:ind w:left="121"/>
            </w:pPr>
            <w:r>
              <w:rPr>
                <w:spacing w:val="-3"/>
              </w:rPr>
              <w:t>30311</w:t>
            </w:r>
          </w:p>
        </w:tc>
        <w:tc>
          <w:tcPr>
            <w:tcW w:w="3102" w:type="dxa"/>
            <w:shd w:val="clear" w:color="auto" w:fill="F1F1F1"/>
            <w:vAlign w:val="top"/>
          </w:tcPr>
          <w:p w14:paraId="203E4C46">
            <w:pPr>
              <w:pStyle w:val="6"/>
              <w:spacing w:before="59" w:line="219" w:lineRule="auto"/>
              <w:ind w:left="332"/>
            </w:pPr>
            <w:r>
              <w:rPr>
                <w:spacing w:val="-1"/>
              </w:rPr>
              <w:t>代缴社会保险费</w:t>
            </w:r>
          </w:p>
        </w:tc>
        <w:tc>
          <w:tcPr>
            <w:tcW w:w="1067" w:type="dxa"/>
            <w:vAlign w:val="top"/>
          </w:tcPr>
          <w:p w14:paraId="054533F1">
            <w:pPr>
              <w:rPr>
                <w:rFonts w:ascii="Arial"/>
                <w:sz w:val="21"/>
              </w:rPr>
            </w:pPr>
          </w:p>
        </w:tc>
        <w:tc>
          <w:tcPr>
            <w:tcW w:w="1170" w:type="dxa"/>
            <w:shd w:val="clear" w:color="auto" w:fill="F1F1F1"/>
            <w:vAlign w:val="top"/>
          </w:tcPr>
          <w:p w14:paraId="266AB587">
            <w:pPr>
              <w:pStyle w:val="6"/>
              <w:spacing w:before="59" w:line="223" w:lineRule="auto"/>
              <w:ind w:left="116"/>
            </w:pPr>
            <w:r>
              <w:rPr>
                <w:spacing w:val="-3"/>
              </w:rPr>
              <w:t>30239</w:t>
            </w:r>
          </w:p>
        </w:tc>
        <w:tc>
          <w:tcPr>
            <w:tcW w:w="2039" w:type="dxa"/>
            <w:shd w:val="clear" w:color="auto" w:fill="F1F1F1"/>
            <w:vAlign w:val="top"/>
          </w:tcPr>
          <w:p w14:paraId="35EB6E94">
            <w:pPr>
              <w:pStyle w:val="6"/>
              <w:spacing w:before="58" w:line="221" w:lineRule="auto"/>
              <w:ind w:left="335"/>
            </w:pPr>
            <w:r>
              <w:rPr>
                <w:spacing w:val="-2"/>
              </w:rPr>
              <w:t>其他交通费用</w:t>
            </w:r>
          </w:p>
        </w:tc>
        <w:tc>
          <w:tcPr>
            <w:tcW w:w="1155" w:type="dxa"/>
            <w:vAlign w:val="top"/>
          </w:tcPr>
          <w:p w14:paraId="5EF7398C">
            <w:pPr>
              <w:pStyle w:val="6"/>
              <w:spacing w:before="59" w:line="223" w:lineRule="auto"/>
              <w:ind w:left="615"/>
            </w:pPr>
            <w:r>
              <w:rPr>
                <w:spacing w:val="-3"/>
              </w:rPr>
              <w:t>0.25</w:t>
            </w:r>
          </w:p>
        </w:tc>
        <w:tc>
          <w:tcPr>
            <w:tcW w:w="1214" w:type="dxa"/>
            <w:shd w:val="clear" w:color="auto" w:fill="F1F1F1"/>
            <w:vAlign w:val="top"/>
          </w:tcPr>
          <w:p w14:paraId="39E320CA">
            <w:pPr>
              <w:pStyle w:val="6"/>
              <w:spacing w:before="59" w:line="223" w:lineRule="auto"/>
              <w:ind w:left="118"/>
            </w:pPr>
            <w:r>
              <w:rPr>
                <w:spacing w:val="-3"/>
              </w:rPr>
              <w:t>39999</w:t>
            </w:r>
          </w:p>
        </w:tc>
        <w:tc>
          <w:tcPr>
            <w:tcW w:w="2459" w:type="dxa"/>
            <w:shd w:val="clear" w:color="auto" w:fill="F1F1F1"/>
            <w:vAlign w:val="top"/>
          </w:tcPr>
          <w:p w14:paraId="6569D7A9">
            <w:pPr>
              <w:pStyle w:val="6"/>
              <w:spacing w:before="58" w:line="221" w:lineRule="auto"/>
              <w:ind w:left="336"/>
            </w:pPr>
            <w:r>
              <w:rPr>
                <w:spacing w:val="-3"/>
              </w:rPr>
              <w:t>其他支出</w:t>
            </w:r>
          </w:p>
        </w:tc>
        <w:tc>
          <w:tcPr>
            <w:tcW w:w="1164" w:type="dxa"/>
            <w:vAlign w:val="top"/>
          </w:tcPr>
          <w:p w14:paraId="1801A7A0">
            <w:pPr>
              <w:rPr>
                <w:rFonts w:ascii="Arial"/>
                <w:sz w:val="21"/>
              </w:rPr>
            </w:pPr>
          </w:p>
        </w:tc>
      </w:tr>
      <w:tr w14:paraId="6BFC34F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902" w:type="dxa"/>
            <w:shd w:val="clear" w:color="auto" w:fill="F1F1F1"/>
            <w:vAlign w:val="top"/>
          </w:tcPr>
          <w:p w14:paraId="3F6E0142">
            <w:pPr>
              <w:pStyle w:val="6"/>
              <w:spacing w:before="59" w:line="223" w:lineRule="auto"/>
              <w:ind w:left="121"/>
            </w:pPr>
            <w:r>
              <w:rPr>
                <w:spacing w:val="-3"/>
              </w:rPr>
              <w:t>30399</w:t>
            </w:r>
          </w:p>
        </w:tc>
        <w:tc>
          <w:tcPr>
            <w:tcW w:w="3102" w:type="dxa"/>
            <w:shd w:val="clear" w:color="auto" w:fill="F1F1F1"/>
            <w:vAlign w:val="top"/>
          </w:tcPr>
          <w:p w14:paraId="180B5BD9">
            <w:pPr>
              <w:pStyle w:val="6"/>
              <w:spacing w:before="59" w:line="220" w:lineRule="auto"/>
              <w:ind w:left="334"/>
            </w:pPr>
            <w:r>
              <w:rPr>
                <w:spacing w:val="-1"/>
              </w:rPr>
              <w:t>其他对个人和家庭的补助</w:t>
            </w:r>
          </w:p>
        </w:tc>
        <w:tc>
          <w:tcPr>
            <w:tcW w:w="1067" w:type="dxa"/>
            <w:vAlign w:val="top"/>
          </w:tcPr>
          <w:p w14:paraId="2F8AC378">
            <w:pPr>
              <w:rPr>
                <w:rFonts w:ascii="Arial"/>
                <w:sz w:val="21"/>
              </w:rPr>
            </w:pPr>
          </w:p>
        </w:tc>
        <w:tc>
          <w:tcPr>
            <w:tcW w:w="1170" w:type="dxa"/>
            <w:shd w:val="clear" w:color="auto" w:fill="F1F1F1"/>
            <w:vAlign w:val="top"/>
          </w:tcPr>
          <w:p w14:paraId="1918AF1D">
            <w:pPr>
              <w:pStyle w:val="6"/>
              <w:spacing w:before="59" w:line="223" w:lineRule="auto"/>
              <w:ind w:left="116"/>
            </w:pPr>
            <w:r>
              <w:rPr>
                <w:spacing w:val="-3"/>
              </w:rPr>
              <w:t>30240</w:t>
            </w:r>
          </w:p>
        </w:tc>
        <w:tc>
          <w:tcPr>
            <w:tcW w:w="2039" w:type="dxa"/>
            <w:shd w:val="clear" w:color="auto" w:fill="F1F1F1"/>
            <w:vAlign w:val="top"/>
          </w:tcPr>
          <w:p w14:paraId="0255AEC8">
            <w:pPr>
              <w:pStyle w:val="6"/>
              <w:spacing w:before="60" w:line="219" w:lineRule="auto"/>
              <w:ind w:left="333"/>
            </w:pPr>
            <w:r>
              <w:rPr>
                <w:spacing w:val="-1"/>
              </w:rPr>
              <w:t>税金及附加费用</w:t>
            </w:r>
          </w:p>
        </w:tc>
        <w:tc>
          <w:tcPr>
            <w:tcW w:w="1155" w:type="dxa"/>
            <w:vAlign w:val="top"/>
          </w:tcPr>
          <w:p w14:paraId="791834BD">
            <w:pPr>
              <w:rPr>
                <w:rFonts w:ascii="Arial"/>
                <w:sz w:val="21"/>
              </w:rPr>
            </w:pPr>
          </w:p>
        </w:tc>
        <w:tc>
          <w:tcPr>
            <w:tcW w:w="1214" w:type="dxa"/>
            <w:shd w:val="clear" w:color="auto" w:fill="F1F1F1"/>
            <w:vAlign w:val="top"/>
          </w:tcPr>
          <w:p w14:paraId="7438459F">
            <w:pPr>
              <w:rPr>
                <w:rFonts w:ascii="Arial"/>
                <w:sz w:val="21"/>
              </w:rPr>
            </w:pPr>
          </w:p>
        </w:tc>
        <w:tc>
          <w:tcPr>
            <w:tcW w:w="2459" w:type="dxa"/>
            <w:shd w:val="clear" w:color="auto" w:fill="F1F1F1"/>
            <w:vAlign w:val="top"/>
          </w:tcPr>
          <w:p w14:paraId="564CF37B">
            <w:pPr>
              <w:rPr>
                <w:rFonts w:ascii="Arial"/>
                <w:sz w:val="21"/>
              </w:rPr>
            </w:pPr>
          </w:p>
        </w:tc>
        <w:tc>
          <w:tcPr>
            <w:tcW w:w="1164" w:type="dxa"/>
            <w:vAlign w:val="top"/>
          </w:tcPr>
          <w:p w14:paraId="4A0768DC">
            <w:pPr>
              <w:rPr>
                <w:rFonts w:ascii="Arial"/>
                <w:sz w:val="21"/>
              </w:rPr>
            </w:pPr>
          </w:p>
        </w:tc>
      </w:tr>
      <w:tr w14:paraId="1BAC968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902" w:type="dxa"/>
            <w:shd w:val="clear" w:color="auto" w:fill="F1F1F1"/>
            <w:vAlign w:val="top"/>
          </w:tcPr>
          <w:p w14:paraId="580D10E2">
            <w:pPr>
              <w:rPr>
                <w:rFonts w:ascii="Arial"/>
                <w:sz w:val="21"/>
              </w:rPr>
            </w:pPr>
          </w:p>
        </w:tc>
        <w:tc>
          <w:tcPr>
            <w:tcW w:w="3102" w:type="dxa"/>
            <w:shd w:val="clear" w:color="auto" w:fill="F1F1F1"/>
            <w:vAlign w:val="top"/>
          </w:tcPr>
          <w:p w14:paraId="62787E6C">
            <w:pPr>
              <w:rPr>
                <w:rFonts w:ascii="Arial"/>
                <w:sz w:val="21"/>
              </w:rPr>
            </w:pPr>
          </w:p>
        </w:tc>
        <w:tc>
          <w:tcPr>
            <w:tcW w:w="1067" w:type="dxa"/>
            <w:vAlign w:val="top"/>
          </w:tcPr>
          <w:p w14:paraId="6BFEDE2F">
            <w:pPr>
              <w:rPr>
                <w:rFonts w:ascii="Arial"/>
                <w:sz w:val="21"/>
              </w:rPr>
            </w:pPr>
          </w:p>
        </w:tc>
        <w:tc>
          <w:tcPr>
            <w:tcW w:w="1170" w:type="dxa"/>
            <w:shd w:val="clear" w:color="auto" w:fill="F1F1F1"/>
            <w:vAlign w:val="top"/>
          </w:tcPr>
          <w:p w14:paraId="47E200DC">
            <w:pPr>
              <w:pStyle w:val="6"/>
              <w:spacing w:before="207"/>
              <w:ind w:left="116"/>
            </w:pPr>
            <w:r>
              <w:rPr>
                <w:spacing w:val="-3"/>
              </w:rPr>
              <w:t>30299</w:t>
            </w:r>
          </w:p>
        </w:tc>
        <w:tc>
          <w:tcPr>
            <w:tcW w:w="2039" w:type="dxa"/>
            <w:shd w:val="clear" w:color="auto" w:fill="F1F1F1"/>
            <w:vAlign w:val="top"/>
          </w:tcPr>
          <w:p w14:paraId="1A5E9C5E">
            <w:pPr>
              <w:pStyle w:val="6"/>
              <w:spacing w:before="50" w:line="238" w:lineRule="auto"/>
              <w:ind w:left="114" w:right="167" w:firstLine="220"/>
            </w:pPr>
            <w:r>
              <w:rPr>
                <w:spacing w:val="-2"/>
              </w:rPr>
              <w:t>其他商品和服务</w:t>
            </w:r>
            <w:r>
              <w:rPr>
                <w:spacing w:val="-4"/>
              </w:rPr>
              <w:t>支出</w:t>
            </w:r>
          </w:p>
        </w:tc>
        <w:tc>
          <w:tcPr>
            <w:tcW w:w="1155" w:type="dxa"/>
            <w:vAlign w:val="top"/>
          </w:tcPr>
          <w:p w14:paraId="099D034E">
            <w:pPr>
              <w:pStyle w:val="6"/>
              <w:spacing w:before="206"/>
              <w:ind w:left="630"/>
            </w:pPr>
            <w:r>
              <w:rPr>
                <w:spacing w:val="-6"/>
              </w:rPr>
              <w:t>1.42</w:t>
            </w:r>
          </w:p>
        </w:tc>
        <w:tc>
          <w:tcPr>
            <w:tcW w:w="1214" w:type="dxa"/>
            <w:shd w:val="clear" w:color="auto" w:fill="F1F1F1"/>
            <w:vAlign w:val="top"/>
          </w:tcPr>
          <w:p w14:paraId="2431DA43">
            <w:pPr>
              <w:rPr>
                <w:rFonts w:ascii="Arial"/>
                <w:sz w:val="21"/>
              </w:rPr>
            </w:pPr>
          </w:p>
        </w:tc>
        <w:tc>
          <w:tcPr>
            <w:tcW w:w="2459" w:type="dxa"/>
            <w:shd w:val="clear" w:color="auto" w:fill="F1F1F1"/>
            <w:vAlign w:val="top"/>
          </w:tcPr>
          <w:p w14:paraId="7A454C18">
            <w:pPr>
              <w:rPr>
                <w:rFonts w:ascii="Arial"/>
                <w:sz w:val="21"/>
              </w:rPr>
            </w:pPr>
          </w:p>
        </w:tc>
        <w:tc>
          <w:tcPr>
            <w:tcW w:w="1164" w:type="dxa"/>
            <w:vAlign w:val="top"/>
          </w:tcPr>
          <w:p w14:paraId="561277A6">
            <w:pPr>
              <w:rPr>
                <w:rFonts w:ascii="Arial"/>
                <w:sz w:val="21"/>
              </w:rPr>
            </w:pPr>
          </w:p>
        </w:tc>
      </w:tr>
      <w:tr w14:paraId="0EFE4A3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9" w:hRule="atLeast"/>
        </w:trPr>
        <w:tc>
          <w:tcPr>
            <w:tcW w:w="4004" w:type="dxa"/>
            <w:gridSpan w:val="2"/>
            <w:shd w:val="clear" w:color="auto" w:fill="F1F1F1"/>
            <w:vAlign w:val="top"/>
          </w:tcPr>
          <w:p w14:paraId="45F67F96">
            <w:pPr>
              <w:pStyle w:val="6"/>
              <w:spacing w:before="60" w:line="221" w:lineRule="auto"/>
              <w:ind w:left="1349"/>
            </w:pPr>
            <w:r>
              <w:rPr>
                <w:spacing w:val="-2"/>
              </w:rPr>
              <w:t>人员经费合计</w:t>
            </w:r>
          </w:p>
        </w:tc>
        <w:tc>
          <w:tcPr>
            <w:tcW w:w="1067" w:type="dxa"/>
            <w:vAlign w:val="top"/>
          </w:tcPr>
          <w:p w14:paraId="219B016A">
            <w:pPr>
              <w:pStyle w:val="6"/>
              <w:spacing w:before="60" w:line="225" w:lineRule="auto"/>
              <w:ind w:left="319"/>
            </w:pPr>
            <w:r>
              <w:rPr>
                <w:spacing w:val="-4"/>
              </w:rPr>
              <w:t>152.72</w:t>
            </w:r>
          </w:p>
        </w:tc>
        <w:tc>
          <w:tcPr>
            <w:tcW w:w="8037" w:type="dxa"/>
            <w:gridSpan w:val="5"/>
            <w:shd w:val="clear" w:color="auto" w:fill="F1F1F1"/>
            <w:vAlign w:val="top"/>
          </w:tcPr>
          <w:p w14:paraId="013872AD">
            <w:pPr>
              <w:pStyle w:val="6"/>
              <w:spacing w:before="60" w:line="221" w:lineRule="auto"/>
              <w:ind w:left="3371"/>
            </w:pPr>
            <w:r>
              <w:rPr>
                <w:spacing w:val="-3"/>
              </w:rPr>
              <w:t>公用经费合计</w:t>
            </w:r>
          </w:p>
        </w:tc>
        <w:tc>
          <w:tcPr>
            <w:tcW w:w="1164" w:type="dxa"/>
            <w:vAlign w:val="top"/>
          </w:tcPr>
          <w:p w14:paraId="671A9E2B">
            <w:pPr>
              <w:pStyle w:val="6"/>
              <w:spacing w:before="60" w:line="225" w:lineRule="auto"/>
              <w:ind w:left="510"/>
            </w:pPr>
            <w:r>
              <w:rPr>
                <w:spacing w:val="-2"/>
              </w:rPr>
              <w:t>45.82</w:t>
            </w:r>
          </w:p>
        </w:tc>
      </w:tr>
    </w:tbl>
    <w:p w14:paraId="61B1AD8F">
      <w:pPr>
        <w:spacing w:before="24"/>
      </w:pPr>
    </w:p>
    <w:p w14:paraId="28837E50">
      <w:pPr>
        <w:spacing w:before="23"/>
      </w:pPr>
    </w:p>
    <w:p w14:paraId="1AEE8EBC">
      <w:pPr>
        <w:spacing w:before="23"/>
      </w:pPr>
    </w:p>
    <w:tbl>
      <w:tblPr>
        <w:tblStyle w:val="5"/>
        <w:tblW w:w="13511"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814"/>
        <w:gridCol w:w="2697"/>
      </w:tblGrid>
      <w:tr w14:paraId="5DBEBE1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1308" w:hRule="atLeast"/>
        </w:trPr>
        <w:tc>
          <w:tcPr>
            <w:tcW w:w="10814" w:type="dxa"/>
            <w:vAlign w:val="top"/>
          </w:tcPr>
          <w:p w14:paraId="1AE64948">
            <w:pPr>
              <w:spacing w:line="223" w:lineRule="auto"/>
              <w:ind w:left="559"/>
              <w:rPr>
                <w:rFonts w:ascii="黑体" w:hAnsi="黑体" w:eastAsia="黑体" w:cs="黑体"/>
                <w:sz w:val="31"/>
                <w:szCs w:val="31"/>
              </w:rPr>
            </w:pPr>
            <w:r>
              <w:rPr>
                <w:rFonts w:ascii="黑体" w:hAnsi="黑体" w:eastAsia="黑体" w:cs="黑体"/>
                <w:spacing w:val="8"/>
                <w:sz w:val="31"/>
                <w:szCs w:val="31"/>
              </w:rPr>
              <w:t>七、政府性基金预算财政拨款收入支出决算表</w:t>
            </w:r>
          </w:p>
          <w:p w14:paraId="25C5C525">
            <w:pPr>
              <w:pStyle w:val="6"/>
              <w:spacing w:before="154" w:line="273" w:lineRule="auto"/>
              <w:ind w:left="6422" w:right="1308" w:hanging="2304"/>
            </w:pPr>
            <w:r>
              <w:rPr>
                <w:rFonts w:ascii="黑体" w:hAnsi="黑体" w:eastAsia="黑体" w:cs="黑体"/>
                <w:spacing w:val="-1"/>
                <w:sz w:val="30"/>
                <w:szCs w:val="30"/>
              </w:rPr>
              <w:t>政府性基金预算财政拨款收入支出决算表</w:t>
            </w:r>
            <w:r>
              <w:rPr>
                <w:spacing w:val="-4"/>
              </w:rPr>
              <w:t>2024</w:t>
            </w:r>
            <w:r>
              <w:rPr>
                <w:spacing w:val="-43"/>
              </w:rPr>
              <w:t xml:space="preserve"> </w:t>
            </w:r>
            <w:r>
              <w:rPr>
                <w:spacing w:val="-4"/>
              </w:rPr>
              <w:t>年度</w:t>
            </w:r>
          </w:p>
        </w:tc>
        <w:tc>
          <w:tcPr>
            <w:tcW w:w="2697" w:type="dxa"/>
            <w:vAlign w:val="top"/>
          </w:tcPr>
          <w:p w14:paraId="4394086C">
            <w:pPr>
              <w:spacing w:line="244" w:lineRule="auto"/>
              <w:rPr>
                <w:rFonts w:ascii="Arial"/>
                <w:sz w:val="21"/>
              </w:rPr>
            </w:pPr>
          </w:p>
          <w:p w14:paraId="4E9A23F6">
            <w:pPr>
              <w:spacing w:line="245" w:lineRule="auto"/>
              <w:rPr>
                <w:rFonts w:ascii="Arial"/>
                <w:sz w:val="21"/>
              </w:rPr>
            </w:pPr>
          </w:p>
          <w:p w14:paraId="0296A69F">
            <w:pPr>
              <w:spacing w:line="245" w:lineRule="auto"/>
              <w:rPr>
                <w:rFonts w:ascii="Arial"/>
                <w:sz w:val="21"/>
              </w:rPr>
            </w:pPr>
          </w:p>
          <w:p w14:paraId="4CCD5974">
            <w:pPr>
              <w:spacing w:line="245" w:lineRule="auto"/>
              <w:rPr>
                <w:rFonts w:ascii="Arial"/>
                <w:sz w:val="21"/>
              </w:rPr>
            </w:pPr>
          </w:p>
          <w:p w14:paraId="69D59BB7">
            <w:pPr>
              <w:pStyle w:val="6"/>
              <w:spacing w:before="61" w:line="230" w:lineRule="auto"/>
              <w:ind w:left="1312"/>
              <w:rPr>
                <w:sz w:val="19"/>
                <w:szCs w:val="19"/>
              </w:rPr>
            </w:pPr>
            <w:r>
              <w:rPr>
                <w:spacing w:val="1"/>
                <w:sz w:val="19"/>
                <w:szCs w:val="19"/>
              </w:rPr>
              <w:t>公开</w:t>
            </w:r>
            <w:r>
              <w:rPr>
                <w:spacing w:val="-32"/>
                <w:sz w:val="19"/>
                <w:szCs w:val="19"/>
              </w:rPr>
              <w:t xml:space="preserve"> </w:t>
            </w:r>
            <w:r>
              <w:rPr>
                <w:spacing w:val="1"/>
                <w:sz w:val="19"/>
                <w:szCs w:val="19"/>
              </w:rPr>
              <w:t>07</w:t>
            </w:r>
            <w:r>
              <w:rPr>
                <w:spacing w:val="-39"/>
                <w:sz w:val="19"/>
                <w:szCs w:val="19"/>
              </w:rPr>
              <w:t xml:space="preserve"> </w:t>
            </w:r>
            <w:r>
              <w:rPr>
                <w:spacing w:val="1"/>
                <w:sz w:val="19"/>
                <w:szCs w:val="19"/>
              </w:rPr>
              <w:t>表</w:t>
            </w:r>
          </w:p>
        </w:tc>
      </w:tr>
      <w:tr w14:paraId="44123F6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10814" w:type="dxa"/>
            <w:vAlign w:val="top"/>
          </w:tcPr>
          <w:p w14:paraId="0D7D13A4">
            <w:pPr>
              <w:pStyle w:val="6"/>
              <w:spacing w:before="51" w:line="183" w:lineRule="auto"/>
              <w:rPr>
                <w:sz w:val="19"/>
                <w:szCs w:val="19"/>
              </w:rPr>
            </w:pPr>
            <w:r>
              <w:rPr>
                <w:spacing w:val="9"/>
                <w:sz w:val="19"/>
                <w:szCs w:val="19"/>
              </w:rPr>
              <w:t>部门：黄石市黄石港区审计局本级</w:t>
            </w:r>
          </w:p>
        </w:tc>
        <w:tc>
          <w:tcPr>
            <w:tcW w:w="2697" w:type="dxa"/>
            <w:vAlign w:val="top"/>
          </w:tcPr>
          <w:p w14:paraId="4658ED68">
            <w:pPr>
              <w:pStyle w:val="6"/>
              <w:spacing w:before="51" w:line="183" w:lineRule="auto"/>
              <w:jc w:val="right"/>
              <w:rPr>
                <w:sz w:val="19"/>
                <w:szCs w:val="19"/>
              </w:rPr>
            </w:pPr>
            <w:r>
              <w:rPr>
                <w:spacing w:val="8"/>
                <w:sz w:val="19"/>
                <w:szCs w:val="19"/>
              </w:rPr>
              <w:t>金额单位：万元</w:t>
            </w:r>
          </w:p>
        </w:tc>
      </w:tr>
    </w:tbl>
    <w:p w14:paraId="22112720">
      <w:pPr>
        <w:spacing w:line="55" w:lineRule="exact"/>
      </w:pPr>
    </w:p>
    <w:tbl>
      <w:tblPr>
        <w:tblStyle w:val="5"/>
        <w:tblW w:w="1385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024"/>
        <w:gridCol w:w="1211"/>
        <w:gridCol w:w="2170"/>
        <w:gridCol w:w="5188"/>
        <w:gridCol w:w="611"/>
        <w:gridCol w:w="960"/>
        <w:gridCol w:w="960"/>
        <w:gridCol w:w="1731"/>
      </w:tblGrid>
      <w:tr w14:paraId="3BE7C30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2235" w:type="dxa"/>
            <w:gridSpan w:val="2"/>
            <w:shd w:val="clear" w:color="auto" w:fill="F1F1F1"/>
            <w:vAlign w:val="top"/>
          </w:tcPr>
          <w:p w14:paraId="70A685AB">
            <w:pPr>
              <w:pStyle w:val="6"/>
              <w:spacing w:before="51" w:line="218" w:lineRule="auto"/>
              <w:ind w:left="907"/>
            </w:pPr>
            <w:r>
              <w:rPr>
                <w:spacing w:val="-6"/>
              </w:rPr>
              <w:t>项目</w:t>
            </w:r>
          </w:p>
        </w:tc>
        <w:tc>
          <w:tcPr>
            <w:tcW w:w="2170" w:type="dxa"/>
            <w:vMerge w:val="restart"/>
            <w:tcBorders>
              <w:bottom w:val="nil"/>
            </w:tcBorders>
            <w:shd w:val="clear" w:color="auto" w:fill="F1F1F1"/>
            <w:vAlign w:val="top"/>
          </w:tcPr>
          <w:p w14:paraId="4C69F206">
            <w:pPr>
              <w:spacing w:line="459" w:lineRule="auto"/>
              <w:rPr>
                <w:rFonts w:ascii="Arial"/>
                <w:sz w:val="21"/>
              </w:rPr>
            </w:pPr>
          </w:p>
          <w:p w14:paraId="2BAFAE8F">
            <w:pPr>
              <w:pStyle w:val="6"/>
              <w:spacing w:before="71" w:line="220" w:lineRule="auto"/>
              <w:ind w:left="321"/>
            </w:pPr>
            <w:r>
              <w:rPr>
                <w:spacing w:val="-2"/>
              </w:rPr>
              <w:t>年初结转和结余</w:t>
            </w:r>
          </w:p>
        </w:tc>
        <w:tc>
          <w:tcPr>
            <w:tcW w:w="5188" w:type="dxa"/>
            <w:vMerge w:val="restart"/>
            <w:tcBorders>
              <w:bottom w:val="nil"/>
            </w:tcBorders>
            <w:shd w:val="clear" w:color="auto" w:fill="F1F1F1"/>
            <w:vAlign w:val="top"/>
          </w:tcPr>
          <w:p w14:paraId="2839D135">
            <w:pPr>
              <w:spacing w:line="459" w:lineRule="auto"/>
              <w:rPr>
                <w:rFonts w:ascii="Arial"/>
                <w:sz w:val="21"/>
              </w:rPr>
            </w:pPr>
          </w:p>
          <w:p w14:paraId="4D23098A">
            <w:pPr>
              <w:pStyle w:val="6"/>
              <w:spacing w:before="72" w:line="219" w:lineRule="auto"/>
              <w:ind w:left="2161"/>
            </w:pPr>
            <w:r>
              <w:rPr>
                <w:spacing w:val="-3"/>
              </w:rPr>
              <w:t>本年收入</w:t>
            </w:r>
          </w:p>
        </w:tc>
        <w:tc>
          <w:tcPr>
            <w:tcW w:w="2531" w:type="dxa"/>
            <w:gridSpan w:val="3"/>
            <w:shd w:val="clear" w:color="auto" w:fill="F1F1F1"/>
            <w:vAlign w:val="top"/>
          </w:tcPr>
          <w:p w14:paraId="7262F051">
            <w:pPr>
              <w:pStyle w:val="6"/>
              <w:spacing w:before="51" w:line="218" w:lineRule="auto"/>
              <w:ind w:left="835"/>
            </w:pPr>
            <w:r>
              <w:rPr>
                <w:spacing w:val="-3"/>
              </w:rPr>
              <w:t>本年支出</w:t>
            </w:r>
          </w:p>
        </w:tc>
        <w:tc>
          <w:tcPr>
            <w:tcW w:w="1731" w:type="dxa"/>
            <w:vMerge w:val="restart"/>
            <w:tcBorders>
              <w:bottom w:val="nil"/>
            </w:tcBorders>
            <w:shd w:val="clear" w:color="auto" w:fill="F1F1F1"/>
            <w:vAlign w:val="top"/>
          </w:tcPr>
          <w:p w14:paraId="7C44C2D5">
            <w:pPr>
              <w:spacing w:line="304" w:lineRule="auto"/>
              <w:rPr>
                <w:rFonts w:ascii="Arial"/>
                <w:sz w:val="21"/>
              </w:rPr>
            </w:pPr>
          </w:p>
          <w:p w14:paraId="08832499">
            <w:pPr>
              <w:pStyle w:val="6"/>
              <w:spacing w:before="71" w:line="220" w:lineRule="auto"/>
              <w:ind w:left="212"/>
            </w:pPr>
            <w:r>
              <w:rPr>
                <w:spacing w:val="-2"/>
              </w:rPr>
              <w:t>年末结转和结</w:t>
            </w:r>
          </w:p>
          <w:p w14:paraId="69DB88C5">
            <w:pPr>
              <w:pStyle w:val="6"/>
              <w:spacing w:before="49" w:line="221" w:lineRule="auto"/>
              <w:ind w:left="761"/>
            </w:pPr>
            <w:r>
              <w:t>余</w:t>
            </w:r>
          </w:p>
        </w:tc>
      </w:tr>
      <w:tr w14:paraId="6A01B60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58" w:hRule="atLeast"/>
        </w:trPr>
        <w:tc>
          <w:tcPr>
            <w:tcW w:w="1024" w:type="dxa"/>
            <w:shd w:val="clear" w:color="auto" w:fill="F1F1F1"/>
            <w:vAlign w:val="top"/>
          </w:tcPr>
          <w:p w14:paraId="315DB34E">
            <w:pPr>
              <w:pStyle w:val="6"/>
              <w:spacing w:before="212" w:line="219" w:lineRule="auto"/>
              <w:ind w:left="189"/>
            </w:pPr>
            <w:r>
              <w:rPr>
                <w:spacing w:val="-3"/>
              </w:rPr>
              <w:t>科目代</w:t>
            </w:r>
          </w:p>
          <w:p w14:paraId="545A8311">
            <w:pPr>
              <w:pStyle w:val="6"/>
              <w:spacing w:before="50" w:line="224" w:lineRule="auto"/>
              <w:ind w:left="406"/>
            </w:pPr>
            <w:r>
              <w:t>码</w:t>
            </w:r>
          </w:p>
        </w:tc>
        <w:tc>
          <w:tcPr>
            <w:tcW w:w="1211" w:type="dxa"/>
            <w:shd w:val="clear" w:color="auto" w:fill="F1F1F1"/>
            <w:vAlign w:val="top"/>
          </w:tcPr>
          <w:p w14:paraId="6B7254BE">
            <w:pPr>
              <w:spacing w:line="295" w:lineRule="auto"/>
              <w:rPr>
                <w:rFonts w:ascii="Arial"/>
                <w:sz w:val="21"/>
              </w:rPr>
            </w:pPr>
          </w:p>
          <w:p w14:paraId="1ACA9767">
            <w:pPr>
              <w:pStyle w:val="6"/>
              <w:spacing w:before="71" w:line="219" w:lineRule="auto"/>
              <w:ind w:left="170"/>
            </w:pPr>
            <w:r>
              <w:rPr>
                <w:spacing w:val="-2"/>
              </w:rPr>
              <w:t>科目名称</w:t>
            </w:r>
          </w:p>
        </w:tc>
        <w:tc>
          <w:tcPr>
            <w:tcW w:w="2170" w:type="dxa"/>
            <w:vMerge w:val="continue"/>
            <w:tcBorders>
              <w:top w:val="nil"/>
            </w:tcBorders>
            <w:vAlign w:val="top"/>
          </w:tcPr>
          <w:p w14:paraId="01762003">
            <w:pPr>
              <w:rPr>
                <w:rFonts w:ascii="Arial"/>
                <w:sz w:val="21"/>
              </w:rPr>
            </w:pPr>
          </w:p>
        </w:tc>
        <w:tc>
          <w:tcPr>
            <w:tcW w:w="5188" w:type="dxa"/>
            <w:vMerge w:val="continue"/>
            <w:tcBorders>
              <w:top w:val="nil"/>
            </w:tcBorders>
            <w:vAlign w:val="top"/>
          </w:tcPr>
          <w:p w14:paraId="51D47ACE">
            <w:pPr>
              <w:rPr>
                <w:rFonts w:ascii="Arial"/>
                <w:sz w:val="21"/>
              </w:rPr>
            </w:pPr>
          </w:p>
        </w:tc>
        <w:tc>
          <w:tcPr>
            <w:tcW w:w="611" w:type="dxa"/>
            <w:shd w:val="clear" w:color="auto" w:fill="F1F1F1"/>
            <w:textDirection w:val="tbRlV"/>
            <w:vAlign w:val="top"/>
          </w:tcPr>
          <w:p w14:paraId="36C159CC">
            <w:pPr>
              <w:pStyle w:val="6"/>
              <w:spacing w:before="190" w:line="210" w:lineRule="auto"/>
              <w:ind w:left="212"/>
            </w:pPr>
            <w:r>
              <w:t>小</w:t>
            </w:r>
            <w:r>
              <w:rPr>
                <w:spacing w:val="-19"/>
              </w:rPr>
              <w:t xml:space="preserve"> </w:t>
            </w:r>
            <w:r>
              <w:t>计</w:t>
            </w:r>
          </w:p>
        </w:tc>
        <w:tc>
          <w:tcPr>
            <w:tcW w:w="960" w:type="dxa"/>
            <w:shd w:val="clear" w:color="auto" w:fill="F1F1F1"/>
            <w:vAlign w:val="top"/>
          </w:tcPr>
          <w:p w14:paraId="7AD14475">
            <w:pPr>
              <w:pStyle w:val="6"/>
              <w:spacing w:before="212" w:line="219" w:lineRule="auto"/>
              <w:ind w:left="158"/>
            </w:pPr>
            <w:r>
              <w:rPr>
                <w:rFonts w:hint="eastAsia"/>
                <w:spacing w:val="-3"/>
                <w:lang w:eastAsia="zh-CN"/>
              </w:rPr>
              <w:t>基本支出</w:t>
            </w:r>
          </w:p>
          <w:p w14:paraId="067C67E0">
            <w:pPr>
              <w:pStyle w:val="6"/>
              <w:spacing w:before="50" w:line="224" w:lineRule="auto"/>
              <w:ind w:left="398"/>
            </w:pPr>
            <w:r>
              <w:t>出</w:t>
            </w:r>
          </w:p>
        </w:tc>
        <w:tc>
          <w:tcPr>
            <w:tcW w:w="960" w:type="dxa"/>
            <w:shd w:val="clear" w:color="auto" w:fill="F1F1F1"/>
            <w:vAlign w:val="top"/>
          </w:tcPr>
          <w:p w14:paraId="3C250783">
            <w:pPr>
              <w:pStyle w:val="6"/>
              <w:spacing w:before="212" w:line="221" w:lineRule="auto"/>
              <w:ind w:left="162"/>
            </w:pPr>
            <w:r>
              <w:rPr>
                <w:spacing w:val="-4"/>
              </w:rPr>
              <w:t>项目支</w:t>
            </w:r>
          </w:p>
          <w:p w14:paraId="30C56A1D">
            <w:pPr>
              <w:pStyle w:val="6"/>
              <w:spacing w:before="48" w:line="224" w:lineRule="auto"/>
              <w:ind w:left="398"/>
            </w:pPr>
            <w:r>
              <w:t>出</w:t>
            </w:r>
          </w:p>
        </w:tc>
        <w:tc>
          <w:tcPr>
            <w:tcW w:w="1731" w:type="dxa"/>
            <w:vMerge w:val="continue"/>
            <w:tcBorders>
              <w:top w:val="nil"/>
            </w:tcBorders>
            <w:vAlign w:val="top"/>
          </w:tcPr>
          <w:p w14:paraId="72CB514F">
            <w:pPr>
              <w:rPr>
                <w:rFonts w:ascii="Arial"/>
                <w:sz w:val="21"/>
              </w:rPr>
            </w:pPr>
          </w:p>
        </w:tc>
      </w:tr>
      <w:tr w14:paraId="1FC1603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2235" w:type="dxa"/>
            <w:gridSpan w:val="2"/>
            <w:shd w:val="clear" w:color="auto" w:fill="F1F1F1"/>
            <w:vAlign w:val="top"/>
          </w:tcPr>
          <w:p w14:paraId="1963BAAF">
            <w:pPr>
              <w:pStyle w:val="6"/>
              <w:spacing w:before="50" w:line="214" w:lineRule="auto"/>
              <w:ind w:left="904"/>
            </w:pPr>
            <w:r>
              <w:rPr>
                <w:spacing w:val="-4"/>
              </w:rPr>
              <w:t>栏次</w:t>
            </w:r>
          </w:p>
        </w:tc>
        <w:tc>
          <w:tcPr>
            <w:tcW w:w="2170" w:type="dxa"/>
            <w:shd w:val="clear" w:color="auto" w:fill="F1F1F1"/>
            <w:vAlign w:val="top"/>
          </w:tcPr>
          <w:p w14:paraId="4BB93235">
            <w:pPr>
              <w:pStyle w:val="6"/>
              <w:spacing w:before="50" w:line="214" w:lineRule="auto"/>
              <w:ind w:left="1051"/>
            </w:pPr>
            <w:r>
              <w:t>1</w:t>
            </w:r>
          </w:p>
        </w:tc>
        <w:tc>
          <w:tcPr>
            <w:tcW w:w="5188" w:type="dxa"/>
            <w:shd w:val="clear" w:color="auto" w:fill="F1F1F1"/>
            <w:vAlign w:val="top"/>
          </w:tcPr>
          <w:p w14:paraId="7D642F5B">
            <w:pPr>
              <w:pStyle w:val="6"/>
              <w:spacing w:before="50" w:line="214" w:lineRule="auto"/>
              <w:ind w:left="2549"/>
            </w:pPr>
            <w:r>
              <w:t>2</w:t>
            </w:r>
          </w:p>
        </w:tc>
        <w:tc>
          <w:tcPr>
            <w:tcW w:w="611" w:type="dxa"/>
            <w:shd w:val="clear" w:color="auto" w:fill="F1F1F1"/>
            <w:vAlign w:val="top"/>
          </w:tcPr>
          <w:p w14:paraId="22484787">
            <w:pPr>
              <w:pStyle w:val="6"/>
              <w:spacing w:before="50" w:line="214" w:lineRule="auto"/>
              <w:ind w:left="262"/>
            </w:pPr>
            <w:r>
              <w:t>3</w:t>
            </w:r>
          </w:p>
        </w:tc>
        <w:tc>
          <w:tcPr>
            <w:tcW w:w="960" w:type="dxa"/>
            <w:shd w:val="clear" w:color="auto" w:fill="F1F1F1"/>
            <w:vAlign w:val="top"/>
          </w:tcPr>
          <w:p w14:paraId="1A78928E">
            <w:pPr>
              <w:pStyle w:val="6"/>
              <w:spacing w:before="50" w:line="214" w:lineRule="auto"/>
              <w:ind w:left="431"/>
            </w:pPr>
            <w:r>
              <w:t>4</w:t>
            </w:r>
          </w:p>
        </w:tc>
        <w:tc>
          <w:tcPr>
            <w:tcW w:w="960" w:type="dxa"/>
            <w:shd w:val="clear" w:color="auto" w:fill="F1F1F1"/>
            <w:vAlign w:val="top"/>
          </w:tcPr>
          <w:p w14:paraId="52DC8D40">
            <w:pPr>
              <w:pStyle w:val="6"/>
              <w:spacing w:before="50" w:line="214" w:lineRule="auto"/>
              <w:ind w:left="436"/>
            </w:pPr>
            <w:r>
              <w:t>5</w:t>
            </w:r>
          </w:p>
        </w:tc>
        <w:tc>
          <w:tcPr>
            <w:tcW w:w="1731" w:type="dxa"/>
            <w:shd w:val="clear" w:color="auto" w:fill="F1F1F1"/>
            <w:vAlign w:val="top"/>
          </w:tcPr>
          <w:p w14:paraId="7C5DA571">
            <w:pPr>
              <w:pStyle w:val="6"/>
              <w:spacing w:before="50" w:line="214" w:lineRule="auto"/>
              <w:ind w:left="817"/>
            </w:pPr>
            <w:r>
              <w:t>6</w:t>
            </w:r>
          </w:p>
        </w:tc>
      </w:tr>
      <w:tr w14:paraId="755C5E9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2235" w:type="dxa"/>
            <w:gridSpan w:val="2"/>
            <w:shd w:val="clear" w:color="auto" w:fill="F1F1F1"/>
            <w:vAlign w:val="top"/>
          </w:tcPr>
          <w:p w14:paraId="3C02A4A3">
            <w:pPr>
              <w:pStyle w:val="6"/>
              <w:spacing w:before="51" w:line="218" w:lineRule="auto"/>
              <w:ind w:left="905"/>
            </w:pPr>
            <w:r>
              <w:rPr>
                <w:spacing w:val="-4"/>
              </w:rPr>
              <w:t>合计</w:t>
            </w:r>
          </w:p>
        </w:tc>
        <w:tc>
          <w:tcPr>
            <w:tcW w:w="2170" w:type="dxa"/>
            <w:vAlign w:val="top"/>
          </w:tcPr>
          <w:p w14:paraId="2E7A7BE0">
            <w:pPr>
              <w:rPr>
                <w:rFonts w:ascii="Arial"/>
                <w:sz w:val="21"/>
              </w:rPr>
            </w:pPr>
          </w:p>
        </w:tc>
        <w:tc>
          <w:tcPr>
            <w:tcW w:w="5188" w:type="dxa"/>
            <w:vAlign w:val="top"/>
          </w:tcPr>
          <w:p w14:paraId="7A24D2CE">
            <w:pPr>
              <w:rPr>
                <w:rFonts w:ascii="Arial"/>
                <w:sz w:val="21"/>
              </w:rPr>
            </w:pPr>
          </w:p>
        </w:tc>
        <w:tc>
          <w:tcPr>
            <w:tcW w:w="611" w:type="dxa"/>
            <w:vAlign w:val="top"/>
          </w:tcPr>
          <w:p w14:paraId="3E3782E6">
            <w:pPr>
              <w:rPr>
                <w:rFonts w:ascii="Arial"/>
                <w:sz w:val="21"/>
              </w:rPr>
            </w:pPr>
          </w:p>
        </w:tc>
        <w:tc>
          <w:tcPr>
            <w:tcW w:w="960" w:type="dxa"/>
            <w:vAlign w:val="top"/>
          </w:tcPr>
          <w:p w14:paraId="49F6E6FB">
            <w:pPr>
              <w:rPr>
                <w:rFonts w:ascii="Arial"/>
                <w:sz w:val="21"/>
              </w:rPr>
            </w:pPr>
          </w:p>
        </w:tc>
        <w:tc>
          <w:tcPr>
            <w:tcW w:w="960" w:type="dxa"/>
            <w:vAlign w:val="top"/>
          </w:tcPr>
          <w:p w14:paraId="1698FFB1">
            <w:pPr>
              <w:rPr>
                <w:rFonts w:ascii="Arial"/>
                <w:sz w:val="21"/>
              </w:rPr>
            </w:pPr>
          </w:p>
        </w:tc>
        <w:tc>
          <w:tcPr>
            <w:tcW w:w="1731" w:type="dxa"/>
            <w:vAlign w:val="top"/>
          </w:tcPr>
          <w:p w14:paraId="1921AB0D">
            <w:pPr>
              <w:rPr>
                <w:rFonts w:ascii="Arial"/>
                <w:sz w:val="21"/>
              </w:rPr>
            </w:pPr>
          </w:p>
        </w:tc>
      </w:tr>
    </w:tbl>
    <w:p w14:paraId="1382C176">
      <w:pPr>
        <w:rPr>
          <w:rFonts w:ascii="Arial"/>
          <w:sz w:val="21"/>
        </w:rPr>
      </w:pPr>
    </w:p>
    <w:p w14:paraId="65DCD6ED">
      <w:pPr>
        <w:rPr>
          <w:rFonts w:ascii="Arial" w:hAnsi="Arial" w:eastAsia="Arial" w:cs="Arial"/>
          <w:sz w:val="21"/>
          <w:szCs w:val="21"/>
        </w:rPr>
        <w:sectPr>
          <w:footerReference r:id="rId17" w:type="default"/>
          <w:pgSz w:w="16839" w:h="11906"/>
          <w:pgMar w:top="1012" w:right="1140" w:bottom="1156" w:left="1420" w:header="0" w:footer="994" w:gutter="0"/>
          <w:cols w:space="720" w:num="1"/>
        </w:sectPr>
      </w:pPr>
    </w:p>
    <w:p w14:paraId="100C892B">
      <w:pPr>
        <w:spacing w:line="252" w:lineRule="auto"/>
        <w:rPr>
          <w:rFonts w:ascii="Arial"/>
          <w:sz w:val="21"/>
        </w:rPr>
      </w:pPr>
    </w:p>
    <w:p w14:paraId="30C8B1FC">
      <w:pPr>
        <w:spacing w:line="253" w:lineRule="auto"/>
        <w:rPr>
          <w:rFonts w:ascii="Arial"/>
          <w:sz w:val="21"/>
        </w:rPr>
      </w:pPr>
    </w:p>
    <w:p w14:paraId="67B64A42">
      <w:pPr>
        <w:spacing w:line="253" w:lineRule="auto"/>
        <w:rPr>
          <w:rFonts w:ascii="Arial"/>
          <w:sz w:val="21"/>
        </w:rPr>
      </w:pPr>
    </w:p>
    <w:p w14:paraId="3968D7A6">
      <w:pPr>
        <w:spacing w:before="72" w:line="219" w:lineRule="auto"/>
        <w:ind w:left="266"/>
        <w:rPr>
          <w:rFonts w:ascii="宋体" w:hAnsi="宋体" w:eastAsia="宋体" w:cs="宋体"/>
          <w:sz w:val="22"/>
          <w:szCs w:val="22"/>
        </w:rPr>
      </w:pPr>
      <w:r>
        <w:rPr>
          <w:rFonts w:ascii="宋体" w:hAnsi="宋体" w:eastAsia="宋体" w:cs="宋体"/>
          <w:spacing w:val="-2"/>
          <w:sz w:val="22"/>
          <w:szCs w:val="22"/>
        </w:rPr>
        <w:t>附注：我单位无此项内容，本表无数据</w:t>
      </w:r>
    </w:p>
    <w:p w14:paraId="358FB7C6">
      <w:pPr>
        <w:spacing w:before="219" w:line="223" w:lineRule="auto"/>
        <w:ind w:left="674"/>
        <w:rPr>
          <w:rFonts w:ascii="黑体" w:hAnsi="黑体" w:eastAsia="黑体" w:cs="黑体"/>
          <w:sz w:val="31"/>
          <w:szCs w:val="31"/>
        </w:rPr>
      </w:pPr>
      <w:r>
        <w:rPr>
          <w:rFonts w:ascii="黑体" w:hAnsi="黑体" w:eastAsia="黑体" w:cs="黑体"/>
          <w:spacing w:val="9"/>
          <w:sz w:val="31"/>
          <w:szCs w:val="31"/>
        </w:rPr>
        <w:t>八、国有资本经营预算财政拨款支出决算表</w:t>
      </w:r>
    </w:p>
    <w:p w14:paraId="27D66838">
      <w:pPr>
        <w:spacing w:before="152" w:line="218" w:lineRule="auto"/>
        <w:ind w:left="4532"/>
        <w:outlineLvl w:val="3"/>
        <w:rPr>
          <w:rFonts w:ascii="黑体" w:hAnsi="黑体" w:eastAsia="黑体" w:cs="黑体"/>
          <w:sz w:val="30"/>
          <w:szCs w:val="30"/>
        </w:rPr>
      </w:pPr>
      <w:r>
        <w:rPr>
          <w:rFonts w:ascii="黑体" w:hAnsi="黑体" w:eastAsia="黑体" w:cs="黑体"/>
          <w:spacing w:val="-3"/>
          <w:sz w:val="30"/>
          <w:szCs w:val="30"/>
        </w:rPr>
        <w:t>国有资本经营预算财政拨款支出决算表</w:t>
      </w:r>
    </w:p>
    <w:p w14:paraId="64D56E29">
      <w:pPr>
        <w:spacing w:before="154" w:line="220" w:lineRule="auto"/>
        <w:ind w:left="6633"/>
        <w:rPr>
          <w:rFonts w:ascii="宋体" w:hAnsi="宋体" w:eastAsia="宋体" w:cs="宋体"/>
          <w:sz w:val="19"/>
          <w:szCs w:val="19"/>
        </w:rPr>
      </w:pPr>
      <w:r>
        <w:rPr>
          <w:rFonts w:ascii="宋体" w:hAnsi="宋体" w:eastAsia="宋体" w:cs="宋体"/>
          <w:spacing w:val="-1"/>
          <w:sz w:val="22"/>
          <w:szCs w:val="22"/>
        </w:rPr>
        <w:t>2024</w:t>
      </w:r>
      <w:r>
        <w:rPr>
          <w:rFonts w:ascii="宋体" w:hAnsi="宋体" w:eastAsia="宋体" w:cs="宋体"/>
          <w:spacing w:val="-48"/>
          <w:sz w:val="22"/>
          <w:szCs w:val="22"/>
        </w:rPr>
        <w:t xml:space="preserve"> </w:t>
      </w:r>
      <w:r>
        <w:rPr>
          <w:rFonts w:ascii="宋体" w:hAnsi="宋体" w:eastAsia="宋体" w:cs="宋体"/>
          <w:spacing w:val="-1"/>
          <w:sz w:val="22"/>
          <w:szCs w:val="22"/>
        </w:rPr>
        <w:t>年度</w:t>
      </w:r>
      <w:r>
        <w:rPr>
          <w:rFonts w:ascii="宋体" w:hAnsi="宋体" w:eastAsia="宋体" w:cs="宋体"/>
          <w:spacing w:val="1"/>
          <w:sz w:val="22"/>
          <w:szCs w:val="22"/>
        </w:rPr>
        <w:t xml:space="preserve">                                </w:t>
      </w:r>
      <w:r>
        <w:rPr>
          <w:rFonts w:ascii="宋体" w:hAnsi="宋体" w:eastAsia="宋体" w:cs="宋体"/>
          <w:sz w:val="22"/>
          <w:szCs w:val="22"/>
        </w:rPr>
        <w:t xml:space="preserve">                  </w:t>
      </w:r>
      <w:r>
        <w:rPr>
          <w:rFonts w:ascii="宋体" w:hAnsi="宋体" w:eastAsia="宋体" w:cs="宋体"/>
          <w:spacing w:val="-1"/>
          <w:sz w:val="19"/>
          <w:szCs w:val="19"/>
        </w:rPr>
        <w:t>公开</w:t>
      </w:r>
      <w:r>
        <w:rPr>
          <w:rFonts w:ascii="宋体" w:hAnsi="宋体" w:eastAsia="宋体" w:cs="宋体"/>
          <w:spacing w:val="-34"/>
          <w:sz w:val="19"/>
          <w:szCs w:val="19"/>
        </w:rPr>
        <w:t xml:space="preserve"> </w:t>
      </w:r>
      <w:r>
        <w:rPr>
          <w:rFonts w:ascii="宋体" w:hAnsi="宋体" w:eastAsia="宋体" w:cs="宋体"/>
          <w:spacing w:val="-1"/>
          <w:sz w:val="19"/>
          <w:szCs w:val="19"/>
        </w:rPr>
        <w:t>08</w:t>
      </w:r>
      <w:r>
        <w:rPr>
          <w:rFonts w:ascii="宋体" w:hAnsi="宋体" w:eastAsia="宋体" w:cs="宋体"/>
          <w:spacing w:val="-38"/>
          <w:sz w:val="19"/>
          <w:szCs w:val="19"/>
        </w:rPr>
        <w:t xml:space="preserve"> </w:t>
      </w:r>
      <w:r>
        <w:rPr>
          <w:rFonts w:ascii="宋体" w:hAnsi="宋体" w:eastAsia="宋体" w:cs="宋体"/>
          <w:spacing w:val="-1"/>
          <w:sz w:val="19"/>
          <w:szCs w:val="19"/>
        </w:rPr>
        <w:t>表</w:t>
      </w:r>
    </w:p>
    <w:p w14:paraId="0B35FF2C">
      <w:pPr>
        <w:spacing w:before="59" w:line="227" w:lineRule="auto"/>
        <w:ind w:left="123"/>
        <w:rPr>
          <w:rFonts w:ascii="宋体" w:hAnsi="宋体" w:eastAsia="宋体" w:cs="宋体"/>
          <w:sz w:val="19"/>
          <w:szCs w:val="19"/>
        </w:rPr>
      </w:pPr>
      <w:r>
        <w:rPr>
          <w:rFonts w:ascii="宋体" w:hAnsi="宋体" w:eastAsia="宋体" w:cs="宋体"/>
          <w:spacing w:val="9"/>
          <w:sz w:val="19"/>
          <w:szCs w:val="19"/>
        </w:rPr>
        <w:t>部门：黄石市黄石港区审计局本级</w:t>
      </w:r>
      <w:r>
        <w:rPr>
          <w:rFonts w:ascii="宋体" w:hAnsi="宋体" w:eastAsia="宋体" w:cs="宋体"/>
          <w:spacing w:val="1"/>
          <w:sz w:val="19"/>
          <w:szCs w:val="19"/>
        </w:rPr>
        <w:t xml:space="preserve">                                                                   </w:t>
      </w:r>
      <w:r>
        <w:rPr>
          <w:rFonts w:ascii="宋体" w:hAnsi="宋体" w:eastAsia="宋体" w:cs="宋体"/>
          <w:sz w:val="19"/>
          <w:szCs w:val="19"/>
        </w:rPr>
        <w:t xml:space="preserve">                                </w:t>
      </w:r>
      <w:r>
        <w:rPr>
          <w:rFonts w:ascii="宋体" w:hAnsi="宋体" w:eastAsia="宋体" w:cs="宋体"/>
          <w:spacing w:val="9"/>
          <w:sz w:val="19"/>
          <w:szCs w:val="19"/>
        </w:rPr>
        <w:t>金额单位：万元</w:t>
      </w:r>
    </w:p>
    <w:p w14:paraId="4CCEB698">
      <w:pPr>
        <w:spacing w:line="21"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272"/>
        <w:gridCol w:w="1889"/>
        <w:gridCol w:w="1851"/>
        <w:gridCol w:w="1852"/>
        <w:gridCol w:w="4221"/>
      </w:tblGrid>
      <w:tr w14:paraId="77EBB83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6161" w:type="dxa"/>
            <w:gridSpan w:val="2"/>
            <w:shd w:val="clear" w:color="auto" w:fill="F1F1F1"/>
            <w:vAlign w:val="top"/>
          </w:tcPr>
          <w:p w14:paraId="664AFF12">
            <w:pPr>
              <w:pStyle w:val="6"/>
              <w:spacing w:before="51" w:line="218" w:lineRule="auto"/>
              <w:ind w:left="2870"/>
            </w:pPr>
            <w:r>
              <w:rPr>
                <w:spacing w:val="-6"/>
              </w:rPr>
              <w:t>项目</w:t>
            </w:r>
          </w:p>
        </w:tc>
        <w:tc>
          <w:tcPr>
            <w:tcW w:w="7924" w:type="dxa"/>
            <w:gridSpan w:val="3"/>
            <w:shd w:val="clear" w:color="auto" w:fill="F1F1F1"/>
            <w:vAlign w:val="top"/>
          </w:tcPr>
          <w:p w14:paraId="3BCEF8AB">
            <w:pPr>
              <w:pStyle w:val="6"/>
              <w:spacing w:before="51" w:line="218" w:lineRule="auto"/>
              <w:ind w:left="3528"/>
            </w:pPr>
            <w:r>
              <w:rPr>
                <w:spacing w:val="-3"/>
              </w:rPr>
              <w:t>本年支出</w:t>
            </w:r>
          </w:p>
        </w:tc>
      </w:tr>
      <w:tr w14:paraId="7AC74A7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59" w:hRule="atLeast"/>
        </w:trPr>
        <w:tc>
          <w:tcPr>
            <w:tcW w:w="4272" w:type="dxa"/>
            <w:shd w:val="clear" w:color="auto" w:fill="F1F1F1"/>
            <w:vAlign w:val="top"/>
          </w:tcPr>
          <w:p w14:paraId="3EADE899">
            <w:pPr>
              <w:spacing w:line="296" w:lineRule="auto"/>
              <w:rPr>
                <w:rFonts w:ascii="Arial"/>
                <w:sz w:val="21"/>
              </w:rPr>
            </w:pPr>
          </w:p>
          <w:p w14:paraId="1C6560C1">
            <w:pPr>
              <w:pStyle w:val="6"/>
              <w:spacing w:before="71" w:line="219" w:lineRule="auto"/>
              <w:ind w:left="1703"/>
            </w:pPr>
            <w:r>
              <w:rPr>
                <w:spacing w:val="-2"/>
              </w:rPr>
              <w:t>科目代码</w:t>
            </w:r>
          </w:p>
        </w:tc>
        <w:tc>
          <w:tcPr>
            <w:tcW w:w="1889" w:type="dxa"/>
            <w:shd w:val="clear" w:color="auto" w:fill="F1F1F1"/>
            <w:vAlign w:val="top"/>
          </w:tcPr>
          <w:p w14:paraId="3CF1D916">
            <w:pPr>
              <w:spacing w:line="296" w:lineRule="auto"/>
              <w:rPr>
                <w:rFonts w:ascii="Arial"/>
                <w:sz w:val="21"/>
              </w:rPr>
            </w:pPr>
          </w:p>
          <w:p w14:paraId="23BE3F0B">
            <w:pPr>
              <w:pStyle w:val="6"/>
              <w:spacing w:before="71" w:line="219" w:lineRule="auto"/>
              <w:ind w:left="510"/>
            </w:pPr>
            <w:r>
              <w:rPr>
                <w:spacing w:val="-2"/>
              </w:rPr>
              <w:t>科目名称</w:t>
            </w:r>
          </w:p>
        </w:tc>
        <w:tc>
          <w:tcPr>
            <w:tcW w:w="1851" w:type="dxa"/>
            <w:shd w:val="clear" w:color="auto" w:fill="F1F1F1"/>
            <w:vAlign w:val="top"/>
          </w:tcPr>
          <w:p w14:paraId="62E12A6B">
            <w:pPr>
              <w:spacing w:line="295" w:lineRule="auto"/>
              <w:rPr>
                <w:rFonts w:ascii="Arial"/>
                <w:sz w:val="21"/>
              </w:rPr>
            </w:pPr>
          </w:p>
          <w:p w14:paraId="5C8644BB">
            <w:pPr>
              <w:pStyle w:val="6"/>
              <w:spacing w:before="71" w:line="222" w:lineRule="auto"/>
              <w:ind w:left="712"/>
            </w:pPr>
            <w:r>
              <w:rPr>
                <w:spacing w:val="-4"/>
              </w:rPr>
              <w:t>合计</w:t>
            </w:r>
          </w:p>
        </w:tc>
        <w:tc>
          <w:tcPr>
            <w:tcW w:w="1852" w:type="dxa"/>
            <w:shd w:val="clear" w:color="auto" w:fill="F1F1F1"/>
            <w:vAlign w:val="top"/>
          </w:tcPr>
          <w:p w14:paraId="1C51A229">
            <w:pPr>
              <w:spacing w:line="296" w:lineRule="auto"/>
              <w:rPr>
                <w:rFonts w:ascii="Arial"/>
                <w:sz w:val="21"/>
              </w:rPr>
            </w:pPr>
          </w:p>
          <w:p w14:paraId="56463A7A">
            <w:pPr>
              <w:pStyle w:val="6"/>
              <w:spacing w:before="71" w:line="219" w:lineRule="auto"/>
              <w:ind w:left="493"/>
            </w:pPr>
            <w:r>
              <w:rPr>
                <w:spacing w:val="-2"/>
              </w:rPr>
              <w:t>基本支出</w:t>
            </w:r>
          </w:p>
        </w:tc>
        <w:tc>
          <w:tcPr>
            <w:tcW w:w="4221" w:type="dxa"/>
            <w:shd w:val="clear" w:color="auto" w:fill="F1F1F1"/>
            <w:vAlign w:val="top"/>
          </w:tcPr>
          <w:p w14:paraId="65CD58D3">
            <w:pPr>
              <w:spacing w:line="295" w:lineRule="auto"/>
              <w:rPr>
                <w:rFonts w:ascii="Arial"/>
                <w:sz w:val="21"/>
              </w:rPr>
            </w:pPr>
          </w:p>
          <w:p w14:paraId="5C32A90A">
            <w:pPr>
              <w:pStyle w:val="6"/>
              <w:spacing w:before="72" w:line="221" w:lineRule="auto"/>
              <w:ind w:left="1680"/>
            </w:pPr>
            <w:r>
              <w:rPr>
                <w:spacing w:val="-3"/>
              </w:rPr>
              <w:t>项目支出</w:t>
            </w:r>
          </w:p>
        </w:tc>
      </w:tr>
      <w:tr w14:paraId="238A890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6161" w:type="dxa"/>
            <w:gridSpan w:val="2"/>
            <w:shd w:val="clear" w:color="auto" w:fill="F1F1F1"/>
            <w:vAlign w:val="top"/>
          </w:tcPr>
          <w:p w14:paraId="74883BA2">
            <w:pPr>
              <w:pStyle w:val="6"/>
              <w:spacing w:before="48" w:line="216" w:lineRule="auto"/>
              <w:ind w:left="2867"/>
            </w:pPr>
            <w:r>
              <w:rPr>
                <w:spacing w:val="-4"/>
              </w:rPr>
              <w:t>栏次</w:t>
            </w:r>
          </w:p>
        </w:tc>
        <w:tc>
          <w:tcPr>
            <w:tcW w:w="1851" w:type="dxa"/>
            <w:shd w:val="clear" w:color="auto" w:fill="F1F1F1"/>
            <w:vAlign w:val="top"/>
          </w:tcPr>
          <w:p w14:paraId="277A472A">
            <w:pPr>
              <w:pStyle w:val="6"/>
              <w:spacing w:before="48" w:line="216" w:lineRule="auto"/>
              <w:ind w:left="893"/>
            </w:pPr>
            <w:r>
              <w:t>1</w:t>
            </w:r>
          </w:p>
        </w:tc>
        <w:tc>
          <w:tcPr>
            <w:tcW w:w="1852" w:type="dxa"/>
            <w:shd w:val="clear" w:color="auto" w:fill="F1F1F1"/>
            <w:vAlign w:val="top"/>
          </w:tcPr>
          <w:p w14:paraId="32B43539">
            <w:pPr>
              <w:pStyle w:val="6"/>
              <w:spacing w:before="48" w:line="216" w:lineRule="auto"/>
              <w:ind w:left="882"/>
            </w:pPr>
            <w:r>
              <w:t>2</w:t>
            </w:r>
          </w:p>
        </w:tc>
        <w:tc>
          <w:tcPr>
            <w:tcW w:w="4221" w:type="dxa"/>
            <w:shd w:val="clear" w:color="auto" w:fill="F1F1F1"/>
            <w:vAlign w:val="top"/>
          </w:tcPr>
          <w:p w14:paraId="4B0A0114">
            <w:pPr>
              <w:pStyle w:val="6"/>
              <w:spacing w:before="48" w:line="216" w:lineRule="auto"/>
              <w:ind w:left="2065"/>
            </w:pPr>
            <w:r>
              <w:t>3</w:t>
            </w:r>
          </w:p>
        </w:tc>
      </w:tr>
      <w:tr w14:paraId="48A8486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6161" w:type="dxa"/>
            <w:gridSpan w:val="2"/>
            <w:shd w:val="clear" w:color="auto" w:fill="F1F1F1"/>
            <w:vAlign w:val="top"/>
          </w:tcPr>
          <w:p w14:paraId="7BCAC90B">
            <w:pPr>
              <w:pStyle w:val="6"/>
              <w:spacing w:before="50" w:line="214" w:lineRule="auto"/>
              <w:ind w:left="2868"/>
            </w:pPr>
            <w:r>
              <w:rPr>
                <w:spacing w:val="-4"/>
              </w:rPr>
              <w:t>合计</w:t>
            </w:r>
          </w:p>
        </w:tc>
        <w:tc>
          <w:tcPr>
            <w:tcW w:w="1851" w:type="dxa"/>
            <w:vAlign w:val="top"/>
          </w:tcPr>
          <w:p w14:paraId="5A7B3CAF">
            <w:pPr>
              <w:rPr>
                <w:rFonts w:ascii="Arial"/>
                <w:sz w:val="21"/>
              </w:rPr>
            </w:pPr>
          </w:p>
        </w:tc>
        <w:tc>
          <w:tcPr>
            <w:tcW w:w="1852" w:type="dxa"/>
            <w:vAlign w:val="top"/>
          </w:tcPr>
          <w:p w14:paraId="57055A4D">
            <w:pPr>
              <w:rPr>
                <w:rFonts w:ascii="Arial"/>
                <w:sz w:val="21"/>
              </w:rPr>
            </w:pPr>
          </w:p>
        </w:tc>
        <w:tc>
          <w:tcPr>
            <w:tcW w:w="4221" w:type="dxa"/>
            <w:vAlign w:val="top"/>
          </w:tcPr>
          <w:p w14:paraId="5B2B2F5A">
            <w:pPr>
              <w:rPr>
                <w:rFonts w:ascii="Arial"/>
                <w:sz w:val="21"/>
              </w:rPr>
            </w:pPr>
          </w:p>
        </w:tc>
      </w:tr>
      <w:tr w14:paraId="6BA6437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272" w:type="dxa"/>
            <w:vAlign w:val="top"/>
          </w:tcPr>
          <w:p w14:paraId="729D40DF">
            <w:pPr>
              <w:rPr>
                <w:rFonts w:ascii="Arial"/>
                <w:sz w:val="21"/>
              </w:rPr>
            </w:pPr>
          </w:p>
        </w:tc>
        <w:tc>
          <w:tcPr>
            <w:tcW w:w="1889" w:type="dxa"/>
            <w:vAlign w:val="top"/>
          </w:tcPr>
          <w:p w14:paraId="44F665B8">
            <w:pPr>
              <w:rPr>
                <w:rFonts w:ascii="Arial"/>
                <w:sz w:val="21"/>
              </w:rPr>
            </w:pPr>
          </w:p>
        </w:tc>
        <w:tc>
          <w:tcPr>
            <w:tcW w:w="1851" w:type="dxa"/>
            <w:vAlign w:val="top"/>
          </w:tcPr>
          <w:p w14:paraId="4AB15E3A">
            <w:pPr>
              <w:rPr>
                <w:rFonts w:ascii="Arial"/>
                <w:sz w:val="21"/>
              </w:rPr>
            </w:pPr>
          </w:p>
        </w:tc>
        <w:tc>
          <w:tcPr>
            <w:tcW w:w="1852" w:type="dxa"/>
            <w:vAlign w:val="top"/>
          </w:tcPr>
          <w:p w14:paraId="5A979252">
            <w:pPr>
              <w:rPr>
                <w:rFonts w:ascii="Arial"/>
                <w:sz w:val="21"/>
              </w:rPr>
            </w:pPr>
          </w:p>
        </w:tc>
        <w:tc>
          <w:tcPr>
            <w:tcW w:w="4221" w:type="dxa"/>
            <w:vAlign w:val="top"/>
          </w:tcPr>
          <w:p w14:paraId="65A636FB">
            <w:pPr>
              <w:rPr>
                <w:rFonts w:ascii="Arial"/>
                <w:sz w:val="21"/>
              </w:rPr>
            </w:pPr>
          </w:p>
        </w:tc>
      </w:tr>
    </w:tbl>
    <w:p w14:paraId="3CDDCAD2">
      <w:pPr>
        <w:spacing w:before="48" w:line="219" w:lineRule="auto"/>
        <w:ind w:left="266"/>
        <w:rPr>
          <w:rFonts w:ascii="宋体" w:hAnsi="宋体" w:eastAsia="宋体" w:cs="宋体"/>
          <w:sz w:val="22"/>
          <w:szCs w:val="22"/>
        </w:rPr>
      </w:pPr>
      <w:r>
        <w:rPr>
          <w:rFonts w:ascii="宋体" w:hAnsi="宋体" w:eastAsia="宋体" w:cs="宋体"/>
          <w:spacing w:val="-2"/>
          <w:sz w:val="22"/>
          <w:szCs w:val="22"/>
        </w:rPr>
        <w:t>附注：我单位无此项内容，本表无数据</w:t>
      </w:r>
    </w:p>
    <w:p w14:paraId="632C121F">
      <w:pPr>
        <w:spacing w:before="220" w:line="223" w:lineRule="auto"/>
        <w:ind w:left="679"/>
        <w:outlineLvl w:val="1"/>
        <w:rPr>
          <w:rFonts w:ascii="黑体" w:hAnsi="黑体" w:eastAsia="黑体" w:cs="黑体"/>
          <w:sz w:val="31"/>
          <w:szCs w:val="31"/>
        </w:rPr>
      </w:pPr>
      <w:r>
        <w:rPr>
          <w:rFonts w:ascii="黑体" w:hAnsi="黑体" w:eastAsia="黑体" w:cs="黑体"/>
          <w:spacing w:val="6"/>
          <w:sz w:val="31"/>
          <w:szCs w:val="31"/>
        </w:rPr>
        <w:t>九、财政拨款“三公</w:t>
      </w:r>
      <w:r>
        <w:rPr>
          <w:rFonts w:ascii="黑体" w:hAnsi="黑体" w:eastAsia="黑体" w:cs="黑体"/>
          <w:spacing w:val="-109"/>
          <w:sz w:val="31"/>
          <w:szCs w:val="31"/>
        </w:rPr>
        <w:t xml:space="preserve"> </w:t>
      </w:r>
      <w:r>
        <w:rPr>
          <w:rFonts w:ascii="黑体" w:hAnsi="黑体" w:eastAsia="黑体" w:cs="黑体"/>
          <w:spacing w:val="6"/>
          <w:sz w:val="31"/>
          <w:szCs w:val="31"/>
        </w:rPr>
        <w:t>”经费支出决算表</w:t>
      </w:r>
    </w:p>
    <w:p w14:paraId="0EEBA8E7">
      <w:pPr>
        <w:spacing w:before="27"/>
      </w:pPr>
    </w:p>
    <w:p w14:paraId="3F493641">
      <w:pPr>
        <w:spacing w:before="26"/>
      </w:pPr>
    </w:p>
    <w:tbl>
      <w:tblPr>
        <w:tblStyle w:val="5"/>
        <w:tblW w:w="13947" w:type="dxa"/>
        <w:tblInd w:w="17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888"/>
        <w:gridCol w:w="3059"/>
      </w:tblGrid>
      <w:tr w14:paraId="2A3FE0A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78" w:hRule="atLeast"/>
        </w:trPr>
        <w:tc>
          <w:tcPr>
            <w:tcW w:w="10888" w:type="dxa"/>
            <w:vAlign w:val="top"/>
          </w:tcPr>
          <w:p w14:paraId="00E21965">
            <w:pPr>
              <w:pStyle w:val="6"/>
              <w:spacing w:before="1" w:line="272" w:lineRule="auto"/>
              <w:ind w:left="5978" w:right="1668" w:hanging="1245"/>
            </w:pPr>
            <w:r>
              <w:rPr>
                <w:rFonts w:ascii="黑体" w:hAnsi="黑体" w:eastAsia="黑体" w:cs="黑体"/>
                <w:spacing w:val="-4"/>
                <w:sz w:val="30"/>
                <w:szCs w:val="30"/>
              </w:rPr>
              <w:t>财政拨款“三公</w:t>
            </w:r>
            <w:r>
              <w:rPr>
                <w:rFonts w:ascii="黑体" w:hAnsi="黑体" w:eastAsia="黑体" w:cs="黑体"/>
                <w:spacing w:val="-106"/>
                <w:sz w:val="30"/>
                <w:szCs w:val="30"/>
              </w:rPr>
              <w:t xml:space="preserve"> </w:t>
            </w:r>
            <w:r>
              <w:rPr>
                <w:rFonts w:ascii="黑体" w:hAnsi="黑体" w:eastAsia="黑体" w:cs="黑体"/>
                <w:spacing w:val="-4"/>
                <w:sz w:val="30"/>
                <w:szCs w:val="30"/>
              </w:rPr>
              <w:t>”经费支出决算表</w:t>
            </w:r>
            <w:r>
              <w:rPr>
                <w:spacing w:val="-3"/>
              </w:rPr>
              <w:t>2024</w:t>
            </w:r>
            <w:r>
              <w:rPr>
                <w:spacing w:val="-48"/>
              </w:rPr>
              <w:t xml:space="preserve"> </w:t>
            </w:r>
            <w:r>
              <w:rPr>
                <w:spacing w:val="-3"/>
              </w:rPr>
              <w:t>年度</w:t>
            </w:r>
          </w:p>
        </w:tc>
        <w:tc>
          <w:tcPr>
            <w:tcW w:w="3059" w:type="dxa"/>
            <w:vAlign w:val="top"/>
          </w:tcPr>
          <w:p w14:paraId="20C1A1C4">
            <w:pPr>
              <w:spacing w:line="452" w:lineRule="auto"/>
              <w:rPr>
                <w:rFonts w:ascii="Arial"/>
                <w:sz w:val="21"/>
              </w:rPr>
            </w:pPr>
          </w:p>
          <w:p w14:paraId="4E25D019">
            <w:pPr>
              <w:pStyle w:val="6"/>
              <w:spacing w:before="62" w:line="230" w:lineRule="auto"/>
              <w:ind w:left="1674"/>
              <w:rPr>
                <w:sz w:val="19"/>
                <w:szCs w:val="19"/>
              </w:rPr>
            </w:pPr>
            <w:r>
              <w:rPr>
                <w:spacing w:val="1"/>
                <w:sz w:val="19"/>
                <w:szCs w:val="19"/>
              </w:rPr>
              <w:t>公开</w:t>
            </w:r>
            <w:r>
              <w:rPr>
                <w:spacing w:val="-32"/>
                <w:sz w:val="19"/>
                <w:szCs w:val="19"/>
              </w:rPr>
              <w:t xml:space="preserve"> </w:t>
            </w:r>
            <w:r>
              <w:rPr>
                <w:spacing w:val="1"/>
                <w:sz w:val="19"/>
                <w:szCs w:val="19"/>
              </w:rPr>
              <w:t>09</w:t>
            </w:r>
            <w:r>
              <w:rPr>
                <w:spacing w:val="-39"/>
                <w:sz w:val="19"/>
                <w:szCs w:val="19"/>
              </w:rPr>
              <w:t xml:space="preserve"> </w:t>
            </w:r>
            <w:r>
              <w:rPr>
                <w:spacing w:val="1"/>
                <w:sz w:val="19"/>
                <w:szCs w:val="19"/>
              </w:rPr>
              <w:t>表</w:t>
            </w:r>
          </w:p>
        </w:tc>
      </w:tr>
      <w:tr w14:paraId="2FB88BE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62" w:hRule="atLeast"/>
        </w:trPr>
        <w:tc>
          <w:tcPr>
            <w:tcW w:w="10888" w:type="dxa"/>
            <w:vAlign w:val="top"/>
          </w:tcPr>
          <w:p w14:paraId="38525D75">
            <w:pPr>
              <w:pStyle w:val="6"/>
              <w:spacing w:before="51" w:line="228" w:lineRule="auto"/>
              <w:ind w:left="1"/>
              <w:rPr>
                <w:sz w:val="19"/>
                <w:szCs w:val="19"/>
              </w:rPr>
            </w:pPr>
            <w:r>
              <w:rPr>
                <w:spacing w:val="15"/>
                <w:sz w:val="19"/>
                <w:szCs w:val="19"/>
              </w:rPr>
              <w:t>部门：黄石市黄石港区审计局</w:t>
            </w:r>
          </w:p>
          <w:p w14:paraId="77CFCF05">
            <w:pPr>
              <w:pStyle w:val="6"/>
              <w:spacing w:before="77" w:line="183" w:lineRule="auto"/>
              <w:rPr>
                <w:sz w:val="19"/>
                <w:szCs w:val="19"/>
              </w:rPr>
            </w:pPr>
            <w:r>
              <w:rPr>
                <w:spacing w:val="4"/>
                <w:sz w:val="19"/>
                <w:szCs w:val="19"/>
              </w:rPr>
              <w:t>本级</w:t>
            </w:r>
          </w:p>
        </w:tc>
        <w:tc>
          <w:tcPr>
            <w:tcW w:w="3059" w:type="dxa"/>
            <w:vAlign w:val="top"/>
          </w:tcPr>
          <w:p w14:paraId="662AAA6A">
            <w:pPr>
              <w:spacing w:line="300" w:lineRule="auto"/>
              <w:rPr>
                <w:rFonts w:ascii="Arial"/>
                <w:sz w:val="21"/>
              </w:rPr>
            </w:pPr>
          </w:p>
          <w:p w14:paraId="04AADA91">
            <w:pPr>
              <w:pStyle w:val="6"/>
              <w:spacing w:before="61" w:line="183" w:lineRule="auto"/>
              <w:jc w:val="right"/>
              <w:rPr>
                <w:sz w:val="19"/>
                <w:szCs w:val="19"/>
              </w:rPr>
            </w:pPr>
            <w:r>
              <w:rPr>
                <w:spacing w:val="8"/>
                <w:sz w:val="19"/>
                <w:szCs w:val="19"/>
              </w:rPr>
              <w:t>金额单位：万元</w:t>
            </w:r>
          </w:p>
        </w:tc>
      </w:tr>
    </w:tbl>
    <w:p w14:paraId="33FEBBA2">
      <w:pPr>
        <w:spacing w:line="56" w:lineRule="exact"/>
      </w:pPr>
    </w:p>
    <w:tbl>
      <w:tblPr>
        <w:tblStyle w:val="5"/>
        <w:tblW w:w="14178" w:type="dxa"/>
        <w:tblInd w:w="60"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594"/>
        <w:gridCol w:w="1304"/>
        <w:gridCol w:w="4495"/>
        <w:gridCol w:w="775"/>
        <w:gridCol w:w="520"/>
        <w:gridCol w:w="1298"/>
        <w:gridCol w:w="2572"/>
        <w:gridCol w:w="1620"/>
      </w:tblGrid>
      <w:tr w14:paraId="193395D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98" w:hRule="atLeast"/>
        </w:trPr>
        <w:tc>
          <w:tcPr>
            <w:tcW w:w="8168" w:type="dxa"/>
            <w:gridSpan w:val="4"/>
            <w:shd w:val="clear" w:color="auto" w:fill="F1F1F1"/>
            <w:vAlign w:val="top"/>
          </w:tcPr>
          <w:p w14:paraId="4FCB35AF">
            <w:pPr>
              <w:pStyle w:val="6"/>
              <w:spacing w:before="91" w:line="220" w:lineRule="auto"/>
              <w:ind w:left="3763"/>
            </w:pPr>
            <w:r>
              <w:rPr>
                <w:spacing w:val="-3"/>
              </w:rPr>
              <w:t>预算数</w:t>
            </w:r>
          </w:p>
        </w:tc>
        <w:tc>
          <w:tcPr>
            <w:tcW w:w="6010" w:type="dxa"/>
            <w:gridSpan w:val="4"/>
            <w:shd w:val="clear" w:color="auto" w:fill="F1F1F1"/>
            <w:vAlign w:val="top"/>
          </w:tcPr>
          <w:p w14:paraId="0B1004BA">
            <w:pPr>
              <w:pStyle w:val="6"/>
              <w:spacing w:before="91" w:line="220" w:lineRule="auto"/>
              <w:ind w:left="2688"/>
            </w:pPr>
            <w:r>
              <w:rPr>
                <w:spacing w:val="-5"/>
              </w:rPr>
              <w:t>决算数</w:t>
            </w:r>
          </w:p>
        </w:tc>
      </w:tr>
      <w:tr w14:paraId="50A07BA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594" w:type="dxa"/>
            <w:shd w:val="clear" w:color="auto" w:fill="F1F1F1"/>
            <w:vAlign w:val="top"/>
          </w:tcPr>
          <w:p w14:paraId="16B6FCFA">
            <w:pPr>
              <w:pStyle w:val="6"/>
              <w:spacing w:before="203" w:line="222" w:lineRule="auto"/>
              <w:ind w:left="583"/>
            </w:pPr>
            <w:r>
              <w:rPr>
                <w:spacing w:val="-4"/>
              </w:rPr>
              <w:t>合计</w:t>
            </w:r>
          </w:p>
        </w:tc>
        <w:tc>
          <w:tcPr>
            <w:tcW w:w="1304" w:type="dxa"/>
            <w:shd w:val="clear" w:color="auto" w:fill="F1F1F1"/>
            <w:vAlign w:val="top"/>
          </w:tcPr>
          <w:p w14:paraId="551A5A40">
            <w:pPr>
              <w:pStyle w:val="6"/>
              <w:spacing w:before="48" w:line="223" w:lineRule="auto"/>
              <w:ind w:left="234"/>
            </w:pPr>
            <w:r>
              <w:rPr>
                <w:spacing w:val="-7"/>
              </w:rPr>
              <w:t>因公出国</w:t>
            </w:r>
          </w:p>
          <w:p w14:paraId="3FE90E92">
            <w:pPr>
              <w:pStyle w:val="6"/>
              <w:spacing w:before="46" w:line="216" w:lineRule="auto"/>
              <w:ind w:left="223"/>
            </w:pPr>
            <w:r>
              <w:rPr>
                <w:spacing w:val="1"/>
              </w:rPr>
              <w:t>（境）费</w:t>
            </w:r>
          </w:p>
        </w:tc>
        <w:tc>
          <w:tcPr>
            <w:tcW w:w="4495" w:type="dxa"/>
            <w:shd w:val="clear" w:color="auto" w:fill="F1F1F1"/>
            <w:vAlign w:val="top"/>
          </w:tcPr>
          <w:p w14:paraId="5F2ED543">
            <w:pPr>
              <w:pStyle w:val="6"/>
              <w:spacing w:before="204" w:line="220" w:lineRule="auto"/>
              <w:ind w:left="940"/>
            </w:pPr>
            <w:r>
              <w:rPr>
                <w:spacing w:val="-2"/>
              </w:rPr>
              <w:t>公务用车购置及运行维护费</w:t>
            </w:r>
          </w:p>
        </w:tc>
        <w:tc>
          <w:tcPr>
            <w:tcW w:w="775" w:type="dxa"/>
            <w:shd w:val="clear" w:color="auto" w:fill="F1F1F1"/>
            <w:vAlign w:val="top"/>
          </w:tcPr>
          <w:p w14:paraId="25B33054">
            <w:pPr>
              <w:pStyle w:val="6"/>
              <w:spacing w:before="48" w:line="220" w:lineRule="auto"/>
              <w:ind w:left="180"/>
            </w:pPr>
            <w:r>
              <w:rPr>
                <w:spacing w:val="-7"/>
              </w:rPr>
              <w:t>公务</w:t>
            </w:r>
          </w:p>
          <w:p w14:paraId="6EE648DC">
            <w:pPr>
              <w:pStyle w:val="6"/>
              <w:spacing w:before="50" w:line="216" w:lineRule="auto"/>
              <w:ind w:left="172"/>
            </w:pPr>
            <w:r>
              <w:rPr>
                <w:spacing w:val="-3"/>
              </w:rPr>
              <w:t>接待</w:t>
            </w:r>
          </w:p>
        </w:tc>
        <w:tc>
          <w:tcPr>
            <w:tcW w:w="520" w:type="dxa"/>
            <w:shd w:val="clear" w:color="auto" w:fill="F1F1F1"/>
            <w:textDirection w:val="tbRlV"/>
            <w:vAlign w:val="top"/>
          </w:tcPr>
          <w:p w14:paraId="61323E3F">
            <w:pPr>
              <w:pStyle w:val="6"/>
              <w:spacing w:before="146" w:line="210" w:lineRule="auto"/>
              <w:ind w:left="48"/>
            </w:pPr>
            <w:r>
              <w:t>合</w:t>
            </w:r>
            <w:r>
              <w:rPr>
                <w:spacing w:val="-19"/>
              </w:rPr>
              <w:t xml:space="preserve"> </w:t>
            </w:r>
            <w:r>
              <w:t>计</w:t>
            </w:r>
          </w:p>
        </w:tc>
        <w:tc>
          <w:tcPr>
            <w:tcW w:w="1298" w:type="dxa"/>
            <w:shd w:val="clear" w:color="auto" w:fill="F1F1F1"/>
            <w:vAlign w:val="top"/>
          </w:tcPr>
          <w:p w14:paraId="0449481B">
            <w:pPr>
              <w:pStyle w:val="6"/>
              <w:spacing w:before="48" w:line="223" w:lineRule="auto"/>
              <w:ind w:left="234"/>
            </w:pPr>
            <w:r>
              <w:rPr>
                <w:spacing w:val="-7"/>
              </w:rPr>
              <w:t>因公出国</w:t>
            </w:r>
          </w:p>
          <w:p w14:paraId="5CEECB18">
            <w:pPr>
              <w:pStyle w:val="6"/>
              <w:spacing w:before="46" w:line="216" w:lineRule="auto"/>
              <w:ind w:left="223"/>
            </w:pPr>
            <w:r>
              <w:rPr>
                <w:spacing w:val="1"/>
              </w:rPr>
              <w:t>（境）费</w:t>
            </w:r>
          </w:p>
        </w:tc>
        <w:tc>
          <w:tcPr>
            <w:tcW w:w="2572" w:type="dxa"/>
            <w:shd w:val="clear" w:color="auto" w:fill="F1F1F1"/>
            <w:vAlign w:val="top"/>
          </w:tcPr>
          <w:p w14:paraId="1AEE48A8">
            <w:pPr>
              <w:pStyle w:val="6"/>
              <w:spacing w:before="48" w:line="220" w:lineRule="auto"/>
              <w:ind w:left="200"/>
            </w:pPr>
            <w:r>
              <w:rPr>
                <w:spacing w:val="-2"/>
              </w:rPr>
              <w:t>公务用车购置及运行维</w:t>
            </w:r>
          </w:p>
          <w:p w14:paraId="7F0E5D67">
            <w:pPr>
              <w:pStyle w:val="6"/>
              <w:spacing w:before="50" w:line="216" w:lineRule="auto"/>
              <w:ind w:left="1073"/>
            </w:pPr>
            <w:r>
              <w:rPr>
                <w:spacing w:val="-4"/>
              </w:rPr>
              <w:t>护费</w:t>
            </w:r>
          </w:p>
        </w:tc>
        <w:tc>
          <w:tcPr>
            <w:tcW w:w="1620" w:type="dxa"/>
            <w:shd w:val="clear" w:color="auto" w:fill="F1F1F1"/>
            <w:vAlign w:val="top"/>
          </w:tcPr>
          <w:p w14:paraId="4D2BD467">
            <w:pPr>
              <w:pStyle w:val="6"/>
              <w:spacing w:before="204" w:line="220" w:lineRule="auto"/>
              <w:ind w:left="273"/>
            </w:pPr>
            <w:r>
              <w:rPr>
                <w:spacing w:val="-3"/>
              </w:rPr>
              <w:t>公务接待费</w:t>
            </w:r>
          </w:p>
        </w:tc>
      </w:tr>
    </w:tbl>
    <w:p w14:paraId="36525E1E">
      <w:pPr>
        <w:rPr>
          <w:rFonts w:ascii="Arial"/>
          <w:sz w:val="21"/>
        </w:rPr>
      </w:pPr>
    </w:p>
    <w:p w14:paraId="2B2FB1D3">
      <w:pPr>
        <w:rPr>
          <w:rFonts w:ascii="Arial" w:hAnsi="Arial" w:eastAsia="Arial" w:cs="Arial"/>
          <w:sz w:val="21"/>
          <w:szCs w:val="21"/>
        </w:rPr>
        <w:sectPr>
          <w:footerReference r:id="rId18" w:type="default"/>
          <w:pgSz w:w="16839" w:h="11906"/>
          <w:pgMar w:top="1012" w:right="1176" w:bottom="1156" w:left="1420" w:header="0" w:footer="994" w:gutter="0"/>
          <w:cols w:space="720" w:num="1"/>
        </w:sectPr>
      </w:pPr>
    </w:p>
    <w:p w14:paraId="762BF45D">
      <w:pPr>
        <w:spacing w:before="21"/>
      </w:pPr>
    </w:p>
    <w:p w14:paraId="52D5BB6C">
      <w:pPr>
        <w:spacing w:before="21"/>
      </w:pPr>
    </w:p>
    <w:p w14:paraId="05730B83">
      <w:pPr>
        <w:spacing w:before="21"/>
      </w:pPr>
    </w:p>
    <w:tbl>
      <w:tblPr>
        <w:tblStyle w:val="5"/>
        <w:tblW w:w="14178" w:type="dxa"/>
        <w:tblInd w:w="25"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594"/>
        <w:gridCol w:w="1304"/>
        <w:gridCol w:w="2138"/>
        <w:gridCol w:w="942"/>
        <w:gridCol w:w="1415"/>
        <w:gridCol w:w="775"/>
        <w:gridCol w:w="520"/>
        <w:gridCol w:w="1297"/>
        <w:gridCol w:w="520"/>
        <w:gridCol w:w="942"/>
        <w:gridCol w:w="1111"/>
        <w:gridCol w:w="1620"/>
      </w:tblGrid>
      <w:tr w14:paraId="087AD53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43" w:hRule="atLeast"/>
        </w:trPr>
        <w:tc>
          <w:tcPr>
            <w:tcW w:w="1594" w:type="dxa"/>
            <w:shd w:val="clear" w:color="auto" w:fill="F1F1F1"/>
            <w:vAlign w:val="top"/>
          </w:tcPr>
          <w:p w14:paraId="62CA5819">
            <w:pPr>
              <w:rPr>
                <w:rFonts w:ascii="Arial"/>
                <w:sz w:val="21"/>
              </w:rPr>
            </w:pPr>
          </w:p>
        </w:tc>
        <w:tc>
          <w:tcPr>
            <w:tcW w:w="1304" w:type="dxa"/>
            <w:shd w:val="clear" w:color="auto" w:fill="F1F1F1"/>
            <w:vAlign w:val="top"/>
          </w:tcPr>
          <w:p w14:paraId="78DF19DD">
            <w:pPr>
              <w:rPr>
                <w:rFonts w:ascii="Arial"/>
                <w:sz w:val="21"/>
              </w:rPr>
            </w:pPr>
          </w:p>
        </w:tc>
        <w:tc>
          <w:tcPr>
            <w:tcW w:w="2138" w:type="dxa"/>
            <w:shd w:val="clear" w:color="auto" w:fill="F1F1F1"/>
            <w:vAlign w:val="top"/>
          </w:tcPr>
          <w:p w14:paraId="33C29C61">
            <w:pPr>
              <w:spacing w:line="289" w:lineRule="auto"/>
              <w:rPr>
                <w:rFonts w:ascii="Arial"/>
                <w:sz w:val="21"/>
              </w:rPr>
            </w:pPr>
          </w:p>
          <w:p w14:paraId="6C12BCA0">
            <w:pPr>
              <w:pStyle w:val="6"/>
              <w:spacing w:before="71" w:line="222" w:lineRule="auto"/>
              <w:ind w:left="860"/>
            </w:pPr>
            <w:r>
              <w:rPr>
                <w:spacing w:val="-7"/>
              </w:rPr>
              <w:t>小计</w:t>
            </w:r>
          </w:p>
        </w:tc>
        <w:tc>
          <w:tcPr>
            <w:tcW w:w="942" w:type="dxa"/>
            <w:shd w:val="clear" w:color="auto" w:fill="F1F1F1"/>
            <w:vAlign w:val="top"/>
          </w:tcPr>
          <w:p w14:paraId="286F64CA">
            <w:pPr>
              <w:pStyle w:val="6"/>
              <w:spacing w:before="51" w:line="220" w:lineRule="auto"/>
              <w:ind w:left="153"/>
            </w:pPr>
            <w:r>
              <w:rPr>
                <w:spacing w:val="-5"/>
              </w:rPr>
              <w:t>公务用</w:t>
            </w:r>
          </w:p>
          <w:p w14:paraId="23D02E33">
            <w:pPr>
              <w:pStyle w:val="6"/>
              <w:spacing w:before="49" w:line="220" w:lineRule="auto"/>
              <w:ind w:left="148"/>
            </w:pPr>
            <w:r>
              <w:rPr>
                <w:spacing w:val="-3"/>
              </w:rPr>
              <w:t>车购置</w:t>
            </w:r>
          </w:p>
          <w:p w14:paraId="02EDC7DE">
            <w:pPr>
              <w:pStyle w:val="6"/>
              <w:spacing w:before="49" w:line="217" w:lineRule="auto"/>
              <w:ind w:left="379"/>
            </w:pPr>
            <w:r>
              <w:t>费</w:t>
            </w:r>
          </w:p>
        </w:tc>
        <w:tc>
          <w:tcPr>
            <w:tcW w:w="1415" w:type="dxa"/>
            <w:shd w:val="clear" w:color="auto" w:fill="F1F1F1"/>
            <w:vAlign w:val="top"/>
          </w:tcPr>
          <w:p w14:paraId="16373D80">
            <w:pPr>
              <w:pStyle w:val="6"/>
              <w:spacing w:before="207" w:line="220" w:lineRule="auto"/>
              <w:ind w:left="171"/>
            </w:pPr>
            <w:r>
              <w:rPr>
                <w:spacing w:val="-3"/>
              </w:rPr>
              <w:t>公务用车运</w:t>
            </w:r>
          </w:p>
          <w:p w14:paraId="6959F70F">
            <w:pPr>
              <w:pStyle w:val="6"/>
              <w:spacing w:before="49" w:line="221" w:lineRule="auto"/>
              <w:ind w:left="278"/>
            </w:pPr>
            <w:r>
              <w:rPr>
                <w:spacing w:val="-3"/>
              </w:rPr>
              <w:t>行维护费</w:t>
            </w:r>
          </w:p>
        </w:tc>
        <w:tc>
          <w:tcPr>
            <w:tcW w:w="775" w:type="dxa"/>
            <w:shd w:val="clear" w:color="auto" w:fill="F1F1F1"/>
            <w:vAlign w:val="top"/>
          </w:tcPr>
          <w:p w14:paraId="535EFD3B">
            <w:pPr>
              <w:pStyle w:val="6"/>
              <w:spacing w:before="50" w:line="221" w:lineRule="auto"/>
              <w:ind w:left="295"/>
            </w:pPr>
            <w:r>
              <w:t>费</w:t>
            </w:r>
          </w:p>
        </w:tc>
        <w:tc>
          <w:tcPr>
            <w:tcW w:w="520" w:type="dxa"/>
            <w:shd w:val="clear" w:color="auto" w:fill="F1F1F1"/>
            <w:vAlign w:val="top"/>
          </w:tcPr>
          <w:p w14:paraId="775EA88D">
            <w:pPr>
              <w:rPr>
                <w:rFonts w:ascii="Arial"/>
                <w:sz w:val="21"/>
              </w:rPr>
            </w:pPr>
          </w:p>
        </w:tc>
        <w:tc>
          <w:tcPr>
            <w:tcW w:w="1297" w:type="dxa"/>
            <w:shd w:val="clear" w:color="auto" w:fill="F1F1F1"/>
            <w:vAlign w:val="top"/>
          </w:tcPr>
          <w:p w14:paraId="6CB50A1A">
            <w:pPr>
              <w:rPr>
                <w:rFonts w:ascii="Arial"/>
                <w:sz w:val="21"/>
              </w:rPr>
            </w:pPr>
          </w:p>
        </w:tc>
        <w:tc>
          <w:tcPr>
            <w:tcW w:w="520" w:type="dxa"/>
            <w:shd w:val="clear" w:color="auto" w:fill="F1F1F1"/>
            <w:textDirection w:val="tbRlV"/>
            <w:vAlign w:val="top"/>
          </w:tcPr>
          <w:p w14:paraId="11AB3A7E">
            <w:pPr>
              <w:pStyle w:val="6"/>
              <w:spacing w:before="143" w:line="210" w:lineRule="auto"/>
              <w:ind w:left="206"/>
            </w:pPr>
            <w:r>
              <w:t>小</w:t>
            </w:r>
            <w:r>
              <w:rPr>
                <w:spacing w:val="-19"/>
              </w:rPr>
              <w:t xml:space="preserve"> </w:t>
            </w:r>
            <w:r>
              <w:t>计</w:t>
            </w:r>
          </w:p>
        </w:tc>
        <w:tc>
          <w:tcPr>
            <w:tcW w:w="942" w:type="dxa"/>
            <w:shd w:val="clear" w:color="auto" w:fill="F1F1F1"/>
            <w:vAlign w:val="top"/>
          </w:tcPr>
          <w:p w14:paraId="10820377">
            <w:pPr>
              <w:pStyle w:val="6"/>
              <w:spacing w:before="51" w:line="220" w:lineRule="auto"/>
              <w:ind w:left="156"/>
            </w:pPr>
            <w:r>
              <w:rPr>
                <w:spacing w:val="-5"/>
              </w:rPr>
              <w:t>公务用</w:t>
            </w:r>
          </w:p>
          <w:p w14:paraId="48AF653C">
            <w:pPr>
              <w:pStyle w:val="6"/>
              <w:spacing w:before="49" w:line="220" w:lineRule="auto"/>
              <w:ind w:left="151"/>
            </w:pPr>
            <w:r>
              <w:rPr>
                <w:spacing w:val="-3"/>
              </w:rPr>
              <w:t>车购置</w:t>
            </w:r>
          </w:p>
          <w:p w14:paraId="2096D495">
            <w:pPr>
              <w:pStyle w:val="6"/>
              <w:spacing w:before="49" w:line="217" w:lineRule="auto"/>
              <w:ind w:left="380"/>
            </w:pPr>
            <w:r>
              <w:t>费</w:t>
            </w:r>
          </w:p>
        </w:tc>
        <w:tc>
          <w:tcPr>
            <w:tcW w:w="1111" w:type="dxa"/>
            <w:shd w:val="clear" w:color="auto" w:fill="F1F1F1"/>
            <w:vAlign w:val="top"/>
          </w:tcPr>
          <w:p w14:paraId="6DB2A930">
            <w:pPr>
              <w:pStyle w:val="6"/>
              <w:spacing w:before="51" w:line="220" w:lineRule="auto"/>
              <w:ind w:left="129"/>
            </w:pPr>
            <w:r>
              <w:rPr>
                <w:spacing w:val="-4"/>
              </w:rPr>
              <w:t>公务用车</w:t>
            </w:r>
          </w:p>
          <w:p w14:paraId="2D438F47">
            <w:pPr>
              <w:pStyle w:val="6"/>
              <w:spacing w:before="49" w:line="221" w:lineRule="auto"/>
              <w:ind w:left="122"/>
            </w:pPr>
            <w:r>
              <w:rPr>
                <w:spacing w:val="-2"/>
              </w:rPr>
              <w:t>运行维护</w:t>
            </w:r>
          </w:p>
          <w:p w14:paraId="02B9E86D">
            <w:pPr>
              <w:pStyle w:val="6"/>
              <w:spacing w:before="48" w:line="217" w:lineRule="auto"/>
              <w:ind w:left="465"/>
            </w:pPr>
            <w:r>
              <w:t>费</w:t>
            </w:r>
          </w:p>
        </w:tc>
        <w:tc>
          <w:tcPr>
            <w:tcW w:w="1620" w:type="dxa"/>
            <w:shd w:val="clear" w:color="auto" w:fill="F1F1F1"/>
            <w:vAlign w:val="top"/>
          </w:tcPr>
          <w:p w14:paraId="70FD663F">
            <w:pPr>
              <w:rPr>
                <w:rFonts w:ascii="Arial"/>
                <w:sz w:val="21"/>
              </w:rPr>
            </w:pPr>
          </w:p>
        </w:tc>
      </w:tr>
      <w:tr w14:paraId="232EA6B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9" w:hRule="atLeast"/>
        </w:trPr>
        <w:tc>
          <w:tcPr>
            <w:tcW w:w="1594" w:type="dxa"/>
            <w:shd w:val="clear" w:color="auto" w:fill="F1F1F1"/>
            <w:vAlign w:val="top"/>
          </w:tcPr>
          <w:p w14:paraId="1AD671CE">
            <w:pPr>
              <w:pStyle w:val="6"/>
              <w:spacing w:before="79" w:line="242" w:lineRule="auto"/>
              <w:ind w:left="764"/>
            </w:pPr>
            <w:r>
              <w:t>1</w:t>
            </w:r>
          </w:p>
        </w:tc>
        <w:tc>
          <w:tcPr>
            <w:tcW w:w="1304" w:type="dxa"/>
            <w:shd w:val="clear" w:color="auto" w:fill="F1F1F1"/>
            <w:vAlign w:val="top"/>
          </w:tcPr>
          <w:p w14:paraId="15E93EE1">
            <w:pPr>
              <w:pStyle w:val="6"/>
              <w:spacing w:before="79" w:line="242" w:lineRule="auto"/>
              <w:ind w:left="603"/>
            </w:pPr>
            <w:r>
              <w:t>2</w:t>
            </w:r>
          </w:p>
        </w:tc>
        <w:tc>
          <w:tcPr>
            <w:tcW w:w="2138" w:type="dxa"/>
            <w:shd w:val="clear" w:color="auto" w:fill="F1F1F1"/>
            <w:vAlign w:val="top"/>
          </w:tcPr>
          <w:p w14:paraId="3CA8992C">
            <w:pPr>
              <w:pStyle w:val="6"/>
              <w:spacing w:before="80"/>
              <w:ind w:left="1024"/>
            </w:pPr>
            <w:r>
              <w:t>3</w:t>
            </w:r>
          </w:p>
        </w:tc>
        <w:tc>
          <w:tcPr>
            <w:tcW w:w="942" w:type="dxa"/>
            <w:shd w:val="clear" w:color="auto" w:fill="F1F1F1"/>
            <w:vAlign w:val="top"/>
          </w:tcPr>
          <w:p w14:paraId="4D254C64">
            <w:pPr>
              <w:pStyle w:val="6"/>
              <w:spacing w:before="79" w:line="242" w:lineRule="auto"/>
              <w:ind w:left="422"/>
            </w:pPr>
            <w:r>
              <w:t>4</w:t>
            </w:r>
          </w:p>
        </w:tc>
        <w:tc>
          <w:tcPr>
            <w:tcW w:w="1415" w:type="dxa"/>
            <w:shd w:val="clear" w:color="auto" w:fill="F1F1F1"/>
            <w:vAlign w:val="top"/>
          </w:tcPr>
          <w:p w14:paraId="1F49A962">
            <w:pPr>
              <w:pStyle w:val="6"/>
              <w:spacing w:before="80"/>
              <w:ind w:left="663"/>
            </w:pPr>
            <w:r>
              <w:t>5</w:t>
            </w:r>
          </w:p>
        </w:tc>
        <w:tc>
          <w:tcPr>
            <w:tcW w:w="775" w:type="dxa"/>
            <w:shd w:val="clear" w:color="auto" w:fill="F1F1F1"/>
            <w:vAlign w:val="top"/>
          </w:tcPr>
          <w:p w14:paraId="0D7C6BB7">
            <w:pPr>
              <w:pStyle w:val="6"/>
              <w:spacing w:before="80"/>
              <w:ind w:left="340"/>
            </w:pPr>
            <w:r>
              <w:t>6</w:t>
            </w:r>
          </w:p>
        </w:tc>
        <w:tc>
          <w:tcPr>
            <w:tcW w:w="520" w:type="dxa"/>
            <w:shd w:val="clear" w:color="auto" w:fill="F1F1F1"/>
            <w:vAlign w:val="top"/>
          </w:tcPr>
          <w:p w14:paraId="479B8D53">
            <w:pPr>
              <w:pStyle w:val="6"/>
              <w:spacing w:before="80"/>
              <w:ind w:left="217"/>
            </w:pPr>
            <w:r>
              <w:t>7</w:t>
            </w:r>
          </w:p>
        </w:tc>
        <w:tc>
          <w:tcPr>
            <w:tcW w:w="1297" w:type="dxa"/>
            <w:shd w:val="clear" w:color="auto" w:fill="F1F1F1"/>
            <w:vAlign w:val="top"/>
          </w:tcPr>
          <w:p w14:paraId="720E9F15">
            <w:pPr>
              <w:pStyle w:val="6"/>
              <w:spacing w:before="80"/>
              <w:ind w:left="602"/>
            </w:pPr>
            <w:r>
              <w:t>8</w:t>
            </w:r>
          </w:p>
        </w:tc>
        <w:tc>
          <w:tcPr>
            <w:tcW w:w="520" w:type="dxa"/>
            <w:shd w:val="clear" w:color="auto" w:fill="F1F1F1"/>
            <w:vAlign w:val="top"/>
          </w:tcPr>
          <w:p w14:paraId="0BDE720D">
            <w:pPr>
              <w:pStyle w:val="6"/>
              <w:spacing w:before="80"/>
              <w:ind w:left="214"/>
            </w:pPr>
            <w:r>
              <w:t>9</w:t>
            </w:r>
          </w:p>
        </w:tc>
        <w:tc>
          <w:tcPr>
            <w:tcW w:w="942" w:type="dxa"/>
            <w:shd w:val="clear" w:color="auto" w:fill="F1F1F1"/>
            <w:vAlign w:val="top"/>
          </w:tcPr>
          <w:p w14:paraId="715387A5">
            <w:pPr>
              <w:pStyle w:val="6"/>
              <w:spacing w:before="80"/>
              <w:ind w:left="384"/>
            </w:pPr>
            <w:r>
              <w:rPr>
                <w:spacing w:val="-13"/>
              </w:rPr>
              <w:t>10</w:t>
            </w:r>
          </w:p>
        </w:tc>
        <w:tc>
          <w:tcPr>
            <w:tcW w:w="1111" w:type="dxa"/>
            <w:shd w:val="clear" w:color="auto" w:fill="F1F1F1"/>
            <w:vAlign w:val="top"/>
          </w:tcPr>
          <w:p w14:paraId="28626E0D">
            <w:pPr>
              <w:pStyle w:val="6"/>
              <w:spacing w:before="79" w:line="242" w:lineRule="auto"/>
              <w:ind w:left="469"/>
            </w:pPr>
            <w:r>
              <w:rPr>
                <w:spacing w:val="-13"/>
              </w:rPr>
              <w:t>11</w:t>
            </w:r>
          </w:p>
        </w:tc>
        <w:tc>
          <w:tcPr>
            <w:tcW w:w="1620" w:type="dxa"/>
            <w:shd w:val="clear" w:color="auto" w:fill="F1F1F1"/>
            <w:vAlign w:val="top"/>
          </w:tcPr>
          <w:p w14:paraId="4AC1A55D">
            <w:pPr>
              <w:pStyle w:val="6"/>
              <w:spacing w:before="79" w:line="242" w:lineRule="auto"/>
              <w:ind w:left="722"/>
            </w:pPr>
            <w:r>
              <w:rPr>
                <w:spacing w:val="-13"/>
              </w:rPr>
              <w:t>12</w:t>
            </w:r>
          </w:p>
        </w:tc>
      </w:tr>
      <w:tr w14:paraId="0DD46B0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98" w:hRule="atLeast"/>
        </w:trPr>
        <w:tc>
          <w:tcPr>
            <w:tcW w:w="1594" w:type="dxa"/>
            <w:vAlign w:val="top"/>
          </w:tcPr>
          <w:p w14:paraId="0768DE76">
            <w:pPr>
              <w:rPr>
                <w:rFonts w:ascii="Arial"/>
                <w:sz w:val="21"/>
              </w:rPr>
            </w:pPr>
          </w:p>
        </w:tc>
        <w:tc>
          <w:tcPr>
            <w:tcW w:w="1304" w:type="dxa"/>
            <w:vAlign w:val="top"/>
          </w:tcPr>
          <w:p w14:paraId="6DF33AAE">
            <w:pPr>
              <w:rPr>
                <w:rFonts w:ascii="Arial"/>
                <w:sz w:val="21"/>
              </w:rPr>
            </w:pPr>
          </w:p>
        </w:tc>
        <w:tc>
          <w:tcPr>
            <w:tcW w:w="2138" w:type="dxa"/>
            <w:vAlign w:val="top"/>
          </w:tcPr>
          <w:p w14:paraId="7200B293">
            <w:pPr>
              <w:rPr>
                <w:rFonts w:ascii="Arial"/>
                <w:sz w:val="21"/>
              </w:rPr>
            </w:pPr>
          </w:p>
        </w:tc>
        <w:tc>
          <w:tcPr>
            <w:tcW w:w="942" w:type="dxa"/>
            <w:vAlign w:val="top"/>
          </w:tcPr>
          <w:p w14:paraId="392AA0F0">
            <w:pPr>
              <w:rPr>
                <w:rFonts w:ascii="Arial"/>
                <w:sz w:val="21"/>
              </w:rPr>
            </w:pPr>
          </w:p>
        </w:tc>
        <w:tc>
          <w:tcPr>
            <w:tcW w:w="1415" w:type="dxa"/>
            <w:vAlign w:val="top"/>
          </w:tcPr>
          <w:p w14:paraId="094939C2">
            <w:pPr>
              <w:rPr>
                <w:rFonts w:ascii="Arial"/>
                <w:sz w:val="21"/>
              </w:rPr>
            </w:pPr>
          </w:p>
        </w:tc>
        <w:tc>
          <w:tcPr>
            <w:tcW w:w="775" w:type="dxa"/>
            <w:vAlign w:val="top"/>
          </w:tcPr>
          <w:p w14:paraId="762CD274">
            <w:pPr>
              <w:rPr>
                <w:rFonts w:ascii="Arial"/>
                <w:sz w:val="21"/>
              </w:rPr>
            </w:pPr>
          </w:p>
        </w:tc>
        <w:tc>
          <w:tcPr>
            <w:tcW w:w="520" w:type="dxa"/>
            <w:vAlign w:val="top"/>
          </w:tcPr>
          <w:p w14:paraId="04B3E24F">
            <w:pPr>
              <w:rPr>
                <w:rFonts w:ascii="Arial"/>
                <w:sz w:val="21"/>
              </w:rPr>
            </w:pPr>
          </w:p>
        </w:tc>
        <w:tc>
          <w:tcPr>
            <w:tcW w:w="1297" w:type="dxa"/>
            <w:vAlign w:val="top"/>
          </w:tcPr>
          <w:p w14:paraId="0FFFF509">
            <w:pPr>
              <w:rPr>
                <w:rFonts w:ascii="Arial"/>
                <w:sz w:val="21"/>
              </w:rPr>
            </w:pPr>
          </w:p>
        </w:tc>
        <w:tc>
          <w:tcPr>
            <w:tcW w:w="520" w:type="dxa"/>
            <w:vAlign w:val="top"/>
          </w:tcPr>
          <w:p w14:paraId="5083F6B7">
            <w:pPr>
              <w:rPr>
                <w:rFonts w:ascii="Arial"/>
                <w:sz w:val="21"/>
              </w:rPr>
            </w:pPr>
          </w:p>
        </w:tc>
        <w:tc>
          <w:tcPr>
            <w:tcW w:w="942" w:type="dxa"/>
            <w:vAlign w:val="top"/>
          </w:tcPr>
          <w:p w14:paraId="3EA5F143">
            <w:pPr>
              <w:rPr>
                <w:rFonts w:ascii="Arial"/>
                <w:sz w:val="21"/>
              </w:rPr>
            </w:pPr>
          </w:p>
        </w:tc>
        <w:tc>
          <w:tcPr>
            <w:tcW w:w="1111" w:type="dxa"/>
            <w:vAlign w:val="top"/>
          </w:tcPr>
          <w:p w14:paraId="09FF3CC9">
            <w:pPr>
              <w:rPr>
                <w:rFonts w:ascii="Arial"/>
                <w:sz w:val="21"/>
              </w:rPr>
            </w:pPr>
          </w:p>
        </w:tc>
        <w:tc>
          <w:tcPr>
            <w:tcW w:w="1620" w:type="dxa"/>
            <w:vAlign w:val="top"/>
          </w:tcPr>
          <w:p w14:paraId="405D4E8A">
            <w:pPr>
              <w:rPr>
                <w:rFonts w:ascii="Arial"/>
                <w:sz w:val="21"/>
              </w:rPr>
            </w:pPr>
          </w:p>
        </w:tc>
      </w:tr>
    </w:tbl>
    <w:p w14:paraId="5E467C14">
      <w:pPr>
        <w:spacing w:line="298" w:lineRule="auto"/>
        <w:rPr>
          <w:rFonts w:ascii="Arial"/>
          <w:sz w:val="21"/>
        </w:rPr>
      </w:pPr>
    </w:p>
    <w:p w14:paraId="1B2B552C">
      <w:pPr>
        <w:spacing w:line="299" w:lineRule="auto"/>
        <w:rPr>
          <w:rFonts w:ascii="Arial"/>
          <w:sz w:val="21"/>
        </w:rPr>
      </w:pPr>
    </w:p>
    <w:p w14:paraId="303433D2">
      <w:pPr>
        <w:spacing w:before="72" w:line="219" w:lineRule="auto"/>
        <w:ind w:left="231"/>
        <w:rPr>
          <w:rFonts w:ascii="宋体" w:hAnsi="宋体" w:eastAsia="宋体" w:cs="宋体"/>
          <w:sz w:val="22"/>
          <w:szCs w:val="22"/>
        </w:rPr>
      </w:pPr>
      <w:r>
        <w:rPr>
          <w:rFonts w:ascii="宋体" w:hAnsi="宋体" w:eastAsia="宋体" w:cs="宋体"/>
          <w:spacing w:val="-2"/>
          <w:sz w:val="22"/>
          <w:szCs w:val="22"/>
        </w:rPr>
        <w:t>附注：我单位无此项内容，本表无数据</w:t>
      </w:r>
    </w:p>
    <w:p w14:paraId="3F9219AD">
      <w:pPr>
        <w:spacing w:line="339" w:lineRule="auto"/>
        <w:rPr>
          <w:rFonts w:ascii="Arial"/>
          <w:sz w:val="21"/>
        </w:rPr>
      </w:pPr>
    </w:p>
    <w:p w14:paraId="75B35F8E">
      <w:pPr>
        <w:spacing w:line="340" w:lineRule="auto"/>
        <w:rPr>
          <w:rFonts w:ascii="Arial"/>
          <w:sz w:val="21"/>
        </w:rPr>
      </w:pPr>
    </w:p>
    <w:p w14:paraId="5AFEEA41">
      <w:pPr>
        <w:spacing w:before="101" w:line="222" w:lineRule="auto"/>
        <w:ind w:left="646"/>
        <w:rPr>
          <w:rFonts w:ascii="黑体" w:hAnsi="黑体" w:eastAsia="黑体" w:cs="黑体"/>
          <w:sz w:val="31"/>
          <w:szCs w:val="31"/>
        </w:rPr>
      </w:pPr>
      <w:r>
        <w:rPr>
          <w:rFonts w:ascii="黑体" w:hAnsi="黑体" w:eastAsia="黑体" w:cs="黑体"/>
          <w:spacing w:val="6"/>
          <w:sz w:val="31"/>
          <w:szCs w:val="31"/>
        </w:rPr>
        <w:t>第三部分  2024</w:t>
      </w:r>
      <w:r>
        <w:rPr>
          <w:rFonts w:ascii="黑体" w:hAnsi="黑体" w:eastAsia="黑体" w:cs="黑体"/>
          <w:spacing w:val="-50"/>
          <w:sz w:val="31"/>
          <w:szCs w:val="31"/>
        </w:rPr>
        <w:t xml:space="preserve"> </w:t>
      </w:r>
      <w:r>
        <w:rPr>
          <w:rFonts w:ascii="黑体" w:hAnsi="黑体" w:eastAsia="黑体" w:cs="黑体"/>
          <w:spacing w:val="6"/>
          <w:sz w:val="31"/>
          <w:szCs w:val="31"/>
        </w:rPr>
        <w:t>年度部门决算情况说明</w:t>
      </w:r>
    </w:p>
    <w:p w14:paraId="64B06F4A">
      <w:pPr>
        <w:spacing w:before="311" w:line="222" w:lineRule="auto"/>
        <w:ind w:left="648"/>
        <w:outlineLvl w:val="1"/>
        <w:rPr>
          <w:rFonts w:ascii="黑体" w:hAnsi="黑体" w:eastAsia="黑体" w:cs="黑体"/>
          <w:sz w:val="31"/>
          <w:szCs w:val="31"/>
        </w:rPr>
      </w:pPr>
      <w:r>
        <w:rPr>
          <w:rFonts w:ascii="黑体" w:hAnsi="黑体" w:eastAsia="黑体" w:cs="黑体"/>
          <w:spacing w:val="8"/>
          <w:sz w:val="31"/>
          <w:szCs w:val="31"/>
        </w:rPr>
        <w:t>一、收入支出决算总体情况说明</w:t>
      </w:r>
    </w:p>
    <w:p w14:paraId="3DFE64F0">
      <w:pPr>
        <w:pStyle w:val="2"/>
        <w:spacing w:before="206" w:line="345" w:lineRule="auto"/>
        <w:ind w:left="5" w:right="206" w:firstLine="645"/>
      </w:pPr>
      <w:r>
        <w:rPr>
          <w:spacing w:val="3"/>
        </w:rPr>
        <w:t>2024</w:t>
      </w:r>
      <w:r>
        <w:rPr>
          <w:spacing w:val="-54"/>
        </w:rPr>
        <w:t xml:space="preserve"> </w:t>
      </w:r>
      <w:r>
        <w:rPr>
          <w:spacing w:val="3"/>
        </w:rPr>
        <w:t>年度收、支总计均为 245.17</w:t>
      </w:r>
      <w:r>
        <w:rPr>
          <w:spacing w:val="-44"/>
        </w:rPr>
        <w:t xml:space="preserve"> </w:t>
      </w:r>
      <w:r>
        <w:rPr>
          <w:spacing w:val="3"/>
        </w:rPr>
        <w:t>万元。与</w:t>
      </w:r>
      <w:r>
        <w:rPr>
          <w:spacing w:val="-51"/>
        </w:rPr>
        <w:t xml:space="preserve"> </w:t>
      </w:r>
      <w:r>
        <w:rPr>
          <w:spacing w:val="3"/>
        </w:rPr>
        <w:t>2023</w:t>
      </w:r>
      <w:r>
        <w:rPr>
          <w:spacing w:val="-58"/>
        </w:rPr>
        <w:t xml:space="preserve"> </w:t>
      </w:r>
      <w:r>
        <w:rPr>
          <w:spacing w:val="3"/>
        </w:rPr>
        <w:t>年度相比，收、支总计各减少</w:t>
      </w:r>
      <w:r>
        <w:rPr>
          <w:spacing w:val="-36"/>
        </w:rPr>
        <w:t xml:space="preserve"> </w:t>
      </w:r>
      <w:r>
        <w:rPr>
          <w:spacing w:val="3"/>
        </w:rPr>
        <w:t>3.58</w:t>
      </w:r>
      <w:r>
        <w:rPr>
          <w:spacing w:val="-44"/>
        </w:rPr>
        <w:t xml:space="preserve"> </w:t>
      </w:r>
      <w:r>
        <w:rPr>
          <w:spacing w:val="3"/>
        </w:rPr>
        <w:t>万元，收、</w:t>
      </w:r>
      <w:r>
        <w:rPr>
          <w:spacing w:val="7"/>
        </w:rPr>
        <w:t>支总计各下降</w:t>
      </w:r>
      <w:r>
        <w:rPr>
          <w:spacing w:val="-28"/>
        </w:rPr>
        <w:t xml:space="preserve"> </w:t>
      </w:r>
      <w:r>
        <w:rPr>
          <w:spacing w:val="7"/>
        </w:rPr>
        <w:t>1.44%，主要原因是部分审计费用未在系统关闭前进行结算。</w:t>
      </w:r>
    </w:p>
    <w:p w14:paraId="291163AF">
      <w:pPr>
        <w:spacing w:before="2" w:line="222" w:lineRule="auto"/>
        <w:ind w:left="646"/>
        <w:outlineLvl w:val="1"/>
        <w:rPr>
          <w:rFonts w:ascii="黑体" w:hAnsi="黑体" w:eastAsia="黑体" w:cs="黑体"/>
          <w:sz w:val="31"/>
          <w:szCs w:val="31"/>
        </w:rPr>
      </w:pPr>
      <w:r>
        <w:rPr>
          <w:rFonts w:ascii="黑体" w:hAnsi="黑体" w:eastAsia="黑体" w:cs="黑体"/>
          <w:spacing w:val="7"/>
          <w:sz w:val="31"/>
          <w:szCs w:val="31"/>
        </w:rPr>
        <w:t>二、收入决算情况说明</w:t>
      </w:r>
    </w:p>
    <w:p w14:paraId="2A9722A2">
      <w:pPr>
        <w:pStyle w:val="2"/>
        <w:spacing w:before="143" w:line="372" w:lineRule="auto"/>
        <w:ind w:right="263" w:firstLine="650"/>
        <w:jc w:val="both"/>
      </w:pPr>
      <w:r>
        <w:rPr>
          <w:spacing w:val="4"/>
        </w:rPr>
        <w:t>2024</w:t>
      </w:r>
      <w:r>
        <w:rPr>
          <w:spacing w:val="-58"/>
        </w:rPr>
        <w:t xml:space="preserve"> </w:t>
      </w:r>
      <w:r>
        <w:rPr>
          <w:spacing w:val="4"/>
        </w:rPr>
        <w:t>年度收入合计</w:t>
      </w:r>
      <w:r>
        <w:rPr>
          <w:spacing w:val="-49"/>
        </w:rPr>
        <w:t xml:space="preserve"> </w:t>
      </w:r>
      <w:r>
        <w:rPr>
          <w:spacing w:val="4"/>
        </w:rPr>
        <w:t>245.17</w:t>
      </w:r>
      <w:r>
        <w:rPr>
          <w:spacing w:val="-44"/>
        </w:rPr>
        <w:t xml:space="preserve"> </w:t>
      </w:r>
      <w:r>
        <w:rPr>
          <w:spacing w:val="4"/>
        </w:rPr>
        <w:t>万元，与</w:t>
      </w:r>
      <w:r>
        <w:rPr>
          <w:spacing w:val="-46"/>
        </w:rPr>
        <w:t xml:space="preserve"> </w:t>
      </w:r>
      <w:r>
        <w:rPr>
          <w:spacing w:val="4"/>
        </w:rPr>
        <w:t>20</w:t>
      </w:r>
      <w:r>
        <w:rPr>
          <w:spacing w:val="3"/>
        </w:rPr>
        <w:t>23</w:t>
      </w:r>
      <w:r>
        <w:rPr>
          <w:spacing w:val="-58"/>
        </w:rPr>
        <w:t xml:space="preserve"> </w:t>
      </w:r>
      <w:r>
        <w:rPr>
          <w:spacing w:val="3"/>
        </w:rPr>
        <w:t>年度相比，收入合计减少</w:t>
      </w:r>
      <w:r>
        <w:rPr>
          <w:spacing w:val="-34"/>
        </w:rPr>
        <w:t xml:space="preserve"> </w:t>
      </w:r>
      <w:r>
        <w:rPr>
          <w:spacing w:val="3"/>
        </w:rPr>
        <w:t>3.58</w:t>
      </w:r>
      <w:r>
        <w:rPr>
          <w:spacing w:val="-44"/>
        </w:rPr>
        <w:t xml:space="preserve"> </w:t>
      </w:r>
      <w:r>
        <w:rPr>
          <w:spacing w:val="3"/>
        </w:rPr>
        <w:t>万元，下降</w:t>
      </w:r>
      <w:r>
        <w:rPr>
          <w:spacing w:val="-38"/>
        </w:rPr>
        <w:t xml:space="preserve"> </w:t>
      </w:r>
      <w:r>
        <w:rPr>
          <w:spacing w:val="3"/>
        </w:rPr>
        <w:t>1.44%。其</w:t>
      </w:r>
      <w:r>
        <w:rPr>
          <w:spacing w:val="2"/>
        </w:rPr>
        <w:t>中：财政拨款收入</w:t>
      </w:r>
      <w:r>
        <w:rPr>
          <w:spacing w:val="-48"/>
        </w:rPr>
        <w:t xml:space="preserve"> </w:t>
      </w:r>
      <w:r>
        <w:rPr>
          <w:spacing w:val="2"/>
        </w:rPr>
        <w:t>226.59</w:t>
      </w:r>
      <w:r>
        <w:rPr>
          <w:spacing w:val="-44"/>
        </w:rPr>
        <w:t xml:space="preserve"> </w:t>
      </w:r>
      <w:r>
        <w:rPr>
          <w:spacing w:val="2"/>
        </w:rPr>
        <w:t>万元，占本年收入</w:t>
      </w:r>
      <w:r>
        <w:rPr>
          <w:spacing w:val="-46"/>
        </w:rPr>
        <w:t xml:space="preserve"> </w:t>
      </w:r>
      <w:r>
        <w:rPr>
          <w:spacing w:val="2"/>
        </w:rPr>
        <w:t>92.42%；上级补助收入</w:t>
      </w:r>
      <w:r>
        <w:rPr>
          <w:spacing w:val="-41"/>
        </w:rPr>
        <w:t xml:space="preserve"> </w:t>
      </w:r>
      <w:r>
        <w:rPr>
          <w:spacing w:val="2"/>
        </w:rPr>
        <w:t>0</w:t>
      </w:r>
      <w:r>
        <w:rPr>
          <w:spacing w:val="-44"/>
        </w:rPr>
        <w:t xml:space="preserve"> </w:t>
      </w:r>
      <w:r>
        <w:rPr>
          <w:spacing w:val="2"/>
        </w:rPr>
        <w:t>万元，占本年收入</w:t>
      </w:r>
      <w:r>
        <w:rPr>
          <w:spacing w:val="-39"/>
        </w:rPr>
        <w:t xml:space="preserve"> </w:t>
      </w:r>
      <w:r>
        <w:rPr>
          <w:spacing w:val="2"/>
        </w:rPr>
        <w:t>0%</w:t>
      </w:r>
      <w:r>
        <w:rPr>
          <w:spacing w:val="1"/>
        </w:rPr>
        <w:t>；事业收</w:t>
      </w:r>
      <w:r>
        <w:rPr>
          <w:spacing w:val="-2"/>
        </w:rPr>
        <w:t>入</w:t>
      </w:r>
      <w:r>
        <w:rPr>
          <w:spacing w:val="-27"/>
        </w:rPr>
        <w:t xml:space="preserve"> </w:t>
      </w:r>
      <w:r>
        <w:rPr>
          <w:spacing w:val="-2"/>
        </w:rPr>
        <w:t>0</w:t>
      </w:r>
      <w:r>
        <w:rPr>
          <w:spacing w:val="-44"/>
        </w:rPr>
        <w:t xml:space="preserve"> </w:t>
      </w:r>
      <w:r>
        <w:rPr>
          <w:spacing w:val="-2"/>
        </w:rPr>
        <w:t>万元，占本年收入</w:t>
      </w:r>
      <w:r>
        <w:rPr>
          <w:spacing w:val="-38"/>
        </w:rPr>
        <w:t xml:space="preserve"> </w:t>
      </w:r>
      <w:r>
        <w:rPr>
          <w:spacing w:val="-2"/>
        </w:rPr>
        <w:t>0%；经营收入</w:t>
      </w:r>
      <w:r>
        <w:rPr>
          <w:spacing w:val="-41"/>
        </w:rPr>
        <w:t xml:space="preserve"> </w:t>
      </w:r>
      <w:r>
        <w:rPr>
          <w:spacing w:val="-2"/>
        </w:rPr>
        <w:t>0</w:t>
      </w:r>
      <w:r>
        <w:rPr>
          <w:spacing w:val="-44"/>
        </w:rPr>
        <w:t xml:space="preserve"> </w:t>
      </w:r>
      <w:r>
        <w:rPr>
          <w:spacing w:val="-2"/>
        </w:rPr>
        <w:t>万元，占本年收入</w:t>
      </w:r>
      <w:r>
        <w:rPr>
          <w:spacing w:val="-64"/>
        </w:rPr>
        <w:t xml:space="preserve"> </w:t>
      </w:r>
      <w:r>
        <w:rPr>
          <w:rFonts w:ascii="Times New Roman" w:hAnsi="Times New Roman" w:eastAsia="Times New Roman" w:cs="Times New Roman"/>
          <w:spacing w:val="-2"/>
        </w:rPr>
        <w:t>0%</w:t>
      </w:r>
      <w:r>
        <w:rPr>
          <w:spacing w:val="-2"/>
        </w:rPr>
        <w:t>；附属单位上缴收入</w:t>
      </w:r>
      <w:r>
        <w:rPr>
          <w:spacing w:val="-62"/>
        </w:rPr>
        <w:t xml:space="preserve"> </w:t>
      </w:r>
      <w:r>
        <w:rPr>
          <w:rFonts w:ascii="Times New Roman" w:hAnsi="Times New Roman" w:eastAsia="Times New Roman" w:cs="Times New Roman"/>
          <w:spacing w:val="-2"/>
        </w:rPr>
        <w:t>0</w:t>
      </w:r>
      <w:r>
        <w:rPr>
          <w:rFonts w:ascii="Times New Roman" w:hAnsi="Times New Roman" w:eastAsia="Times New Roman" w:cs="Times New Roman"/>
          <w:spacing w:val="33"/>
        </w:rPr>
        <w:t xml:space="preserve"> </w:t>
      </w:r>
      <w:r>
        <w:rPr>
          <w:spacing w:val="-2"/>
        </w:rPr>
        <w:t>万元，占本</w:t>
      </w:r>
      <w:r>
        <w:rPr>
          <w:rFonts w:hint="eastAsia"/>
          <w:spacing w:val="-2"/>
          <w:lang w:eastAsia="zh-CN"/>
        </w:rPr>
        <w:t>年收入0%；</w:t>
      </w:r>
    </w:p>
    <w:p w14:paraId="733CCF2D">
      <w:pPr>
        <w:spacing w:line="372" w:lineRule="auto"/>
        <w:sectPr>
          <w:footerReference r:id="rId19" w:type="default"/>
          <w:pgSz w:w="16839" w:h="11906"/>
          <w:pgMar w:top="1012" w:right="1176" w:bottom="1156" w:left="1454" w:header="0" w:footer="994" w:gutter="0"/>
          <w:cols w:space="720" w:num="1"/>
        </w:sectPr>
      </w:pPr>
    </w:p>
    <w:p w14:paraId="472DDFEE">
      <w:pPr>
        <w:spacing w:line="279" w:lineRule="auto"/>
        <w:rPr>
          <w:rFonts w:ascii="Arial"/>
          <w:sz w:val="21"/>
        </w:rPr>
      </w:pPr>
    </w:p>
    <w:p w14:paraId="5BD986B8">
      <w:pPr>
        <w:spacing w:line="279" w:lineRule="auto"/>
        <w:rPr>
          <w:rFonts w:ascii="Arial"/>
          <w:sz w:val="21"/>
        </w:rPr>
      </w:pPr>
    </w:p>
    <w:p w14:paraId="62DC2259">
      <w:pPr>
        <w:spacing w:line="279" w:lineRule="auto"/>
        <w:rPr>
          <w:rFonts w:ascii="Arial"/>
          <w:sz w:val="21"/>
        </w:rPr>
      </w:pPr>
    </w:p>
    <w:p w14:paraId="117251F0">
      <w:pPr>
        <w:pStyle w:val="2"/>
        <w:spacing w:before="100" w:line="222" w:lineRule="auto"/>
        <w:ind w:left="6"/>
      </w:pPr>
      <w:r>
        <w:rPr>
          <w:rFonts w:hint="eastAsia"/>
          <w:lang w:eastAsia="zh-CN"/>
        </w:rPr>
        <w:t>占本年收入</w:t>
      </w:r>
      <w:r>
        <w:rPr>
          <w:spacing w:val="-57"/>
        </w:rPr>
        <w:t xml:space="preserve"> </w:t>
      </w:r>
      <w:r>
        <w:rPr>
          <w:rFonts w:ascii="Times New Roman" w:hAnsi="Times New Roman" w:eastAsia="Times New Roman" w:cs="Times New Roman"/>
        </w:rPr>
        <w:t>0%</w:t>
      </w:r>
      <w:r>
        <w:t>；其他收入</w:t>
      </w:r>
      <w:r>
        <w:rPr>
          <w:spacing w:val="-36"/>
        </w:rPr>
        <w:t xml:space="preserve"> </w:t>
      </w:r>
      <w:r>
        <w:rPr>
          <w:rFonts w:ascii="Times New Roman" w:hAnsi="Times New Roman" w:eastAsia="Times New Roman" w:cs="Times New Roman"/>
        </w:rPr>
        <w:t>18.58</w:t>
      </w:r>
      <w:r>
        <w:rPr>
          <w:rFonts w:ascii="Times New Roman" w:hAnsi="Times New Roman" w:eastAsia="Times New Roman" w:cs="Times New Roman"/>
          <w:spacing w:val="30"/>
          <w:w w:val="101"/>
        </w:rPr>
        <w:t xml:space="preserve"> </w:t>
      </w:r>
      <w:r>
        <w:t>万元，占本</w:t>
      </w:r>
      <w:r>
        <w:rPr>
          <w:rFonts w:hint="eastAsia"/>
          <w:lang w:eastAsia="zh-CN"/>
        </w:rPr>
        <w:t>年收入</w:t>
      </w:r>
      <w:r>
        <w:rPr>
          <w:spacing w:val="-61"/>
        </w:rPr>
        <w:t xml:space="preserve"> </w:t>
      </w:r>
      <w:r>
        <w:rPr>
          <w:rFonts w:ascii="Times New Roman" w:hAnsi="Times New Roman" w:eastAsia="Times New Roman" w:cs="Times New Roman"/>
        </w:rPr>
        <w:t>7.58%</w:t>
      </w:r>
      <w:r>
        <w:t>。</w:t>
      </w:r>
    </w:p>
    <w:p w14:paraId="7B965DD6">
      <w:pPr>
        <w:spacing w:before="252" w:line="222" w:lineRule="auto"/>
        <w:ind w:left="655"/>
        <w:outlineLvl w:val="1"/>
        <w:rPr>
          <w:rFonts w:ascii="黑体" w:hAnsi="黑体" w:eastAsia="黑体" w:cs="黑体"/>
          <w:sz w:val="31"/>
          <w:szCs w:val="31"/>
        </w:rPr>
      </w:pPr>
      <w:r>
        <w:rPr>
          <w:rFonts w:ascii="黑体" w:hAnsi="黑体" w:eastAsia="黑体" w:cs="黑体"/>
          <w:spacing w:val="7"/>
          <w:sz w:val="31"/>
          <w:szCs w:val="31"/>
        </w:rPr>
        <w:t>三、支出决算情况说明</w:t>
      </w:r>
    </w:p>
    <w:p w14:paraId="2701E191">
      <w:pPr>
        <w:pStyle w:val="2"/>
        <w:spacing w:before="247" w:line="372" w:lineRule="auto"/>
        <w:ind w:left="3" w:right="1" w:firstLine="653"/>
        <w:jc w:val="both"/>
      </w:pPr>
      <w:r>
        <w:rPr>
          <w:spacing w:val="4"/>
        </w:rPr>
        <w:t>2024</w:t>
      </w:r>
      <w:r>
        <w:rPr>
          <w:spacing w:val="-58"/>
        </w:rPr>
        <w:t xml:space="preserve"> </w:t>
      </w:r>
      <w:r>
        <w:rPr>
          <w:spacing w:val="4"/>
        </w:rPr>
        <w:t>年度支出合计</w:t>
      </w:r>
      <w:r>
        <w:rPr>
          <w:spacing w:val="-49"/>
        </w:rPr>
        <w:t xml:space="preserve"> </w:t>
      </w:r>
      <w:r>
        <w:rPr>
          <w:spacing w:val="4"/>
        </w:rPr>
        <w:t>245.17</w:t>
      </w:r>
      <w:r>
        <w:rPr>
          <w:spacing w:val="-44"/>
        </w:rPr>
        <w:t xml:space="preserve"> </w:t>
      </w:r>
      <w:r>
        <w:rPr>
          <w:spacing w:val="4"/>
        </w:rPr>
        <w:t>万元，与</w:t>
      </w:r>
      <w:r>
        <w:rPr>
          <w:spacing w:val="-46"/>
        </w:rPr>
        <w:t xml:space="preserve"> </w:t>
      </w:r>
      <w:r>
        <w:rPr>
          <w:spacing w:val="4"/>
        </w:rPr>
        <w:t>20</w:t>
      </w:r>
      <w:r>
        <w:rPr>
          <w:spacing w:val="3"/>
        </w:rPr>
        <w:t>23</w:t>
      </w:r>
      <w:r>
        <w:rPr>
          <w:spacing w:val="-58"/>
        </w:rPr>
        <w:t xml:space="preserve"> </w:t>
      </w:r>
      <w:r>
        <w:rPr>
          <w:spacing w:val="3"/>
        </w:rPr>
        <w:t>年度相比，支出合计减少</w:t>
      </w:r>
      <w:r>
        <w:rPr>
          <w:spacing w:val="-34"/>
        </w:rPr>
        <w:t xml:space="preserve"> </w:t>
      </w:r>
      <w:r>
        <w:rPr>
          <w:spacing w:val="3"/>
        </w:rPr>
        <w:t>3.58</w:t>
      </w:r>
      <w:r>
        <w:rPr>
          <w:spacing w:val="-44"/>
        </w:rPr>
        <w:t xml:space="preserve"> </w:t>
      </w:r>
      <w:r>
        <w:rPr>
          <w:spacing w:val="3"/>
        </w:rPr>
        <w:t>万元，下降</w:t>
      </w:r>
      <w:r>
        <w:rPr>
          <w:spacing w:val="-38"/>
        </w:rPr>
        <w:t xml:space="preserve"> </w:t>
      </w:r>
      <w:r>
        <w:rPr>
          <w:spacing w:val="3"/>
        </w:rPr>
        <w:t>1.44%。其</w:t>
      </w:r>
      <w:r>
        <w:rPr>
          <w:spacing w:val="2"/>
        </w:rPr>
        <w:t>中：基本支出</w:t>
      </w:r>
      <w:r>
        <w:rPr>
          <w:spacing w:val="-41"/>
        </w:rPr>
        <w:t xml:space="preserve"> </w:t>
      </w:r>
      <w:r>
        <w:rPr>
          <w:spacing w:val="2"/>
        </w:rPr>
        <w:t>198.54</w:t>
      </w:r>
      <w:r>
        <w:rPr>
          <w:spacing w:val="-47"/>
        </w:rPr>
        <w:t xml:space="preserve"> </w:t>
      </w:r>
      <w:r>
        <w:rPr>
          <w:spacing w:val="2"/>
        </w:rPr>
        <w:t>万元，占本年支出</w:t>
      </w:r>
      <w:r>
        <w:rPr>
          <w:spacing w:val="-46"/>
        </w:rPr>
        <w:t xml:space="preserve"> </w:t>
      </w:r>
      <w:r>
        <w:rPr>
          <w:spacing w:val="2"/>
        </w:rPr>
        <w:t>80.98%；项目支出</w:t>
      </w:r>
      <w:r>
        <w:rPr>
          <w:spacing w:val="-50"/>
        </w:rPr>
        <w:t xml:space="preserve"> </w:t>
      </w:r>
      <w:r>
        <w:rPr>
          <w:spacing w:val="2"/>
        </w:rPr>
        <w:t>46.64</w:t>
      </w:r>
      <w:r>
        <w:rPr>
          <w:spacing w:val="-47"/>
        </w:rPr>
        <w:t xml:space="preserve"> </w:t>
      </w:r>
      <w:r>
        <w:rPr>
          <w:spacing w:val="2"/>
        </w:rPr>
        <w:t>万元，占本年支出</w:t>
      </w:r>
      <w:r>
        <w:rPr>
          <w:spacing w:val="-40"/>
        </w:rPr>
        <w:t xml:space="preserve"> </w:t>
      </w:r>
      <w:r>
        <w:rPr>
          <w:spacing w:val="2"/>
        </w:rPr>
        <w:t>19.02%；上缴上</w:t>
      </w:r>
      <w:r>
        <w:rPr>
          <w:spacing w:val="-2"/>
        </w:rPr>
        <w:t>级支出</w:t>
      </w:r>
      <w:r>
        <w:rPr>
          <w:spacing w:val="-27"/>
        </w:rPr>
        <w:t xml:space="preserve"> </w:t>
      </w:r>
      <w:r>
        <w:rPr>
          <w:spacing w:val="-2"/>
        </w:rPr>
        <w:t>0</w:t>
      </w:r>
      <w:r>
        <w:rPr>
          <w:spacing w:val="-42"/>
        </w:rPr>
        <w:t xml:space="preserve"> </w:t>
      </w:r>
      <w:r>
        <w:rPr>
          <w:spacing w:val="-2"/>
        </w:rPr>
        <w:t>万元，</w:t>
      </w:r>
      <w:r>
        <w:rPr>
          <w:spacing w:val="-77"/>
        </w:rPr>
        <w:t xml:space="preserve"> </w:t>
      </w:r>
      <w:r>
        <w:rPr>
          <w:spacing w:val="-2"/>
        </w:rPr>
        <w:t>占本年支出</w:t>
      </w:r>
      <w:r>
        <w:rPr>
          <w:spacing w:val="-40"/>
        </w:rPr>
        <w:t xml:space="preserve"> </w:t>
      </w:r>
      <w:r>
        <w:rPr>
          <w:spacing w:val="-2"/>
        </w:rPr>
        <w:t>0%；经营支出</w:t>
      </w:r>
      <w:r>
        <w:rPr>
          <w:spacing w:val="-39"/>
        </w:rPr>
        <w:t xml:space="preserve"> </w:t>
      </w:r>
      <w:r>
        <w:rPr>
          <w:spacing w:val="-2"/>
        </w:rPr>
        <w:t>0</w:t>
      </w:r>
      <w:r>
        <w:rPr>
          <w:spacing w:val="-42"/>
        </w:rPr>
        <w:t xml:space="preserve"> </w:t>
      </w:r>
      <w:r>
        <w:rPr>
          <w:spacing w:val="-2"/>
        </w:rPr>
        <w:t>万元，</w:t>
      </w:r>
      <w:r>
        <w:rPr>
          <w:spacing w:val="-76"/>
        </w:rPr>
        <w:t xml:space="preserve"> </w:t>
      </w:r>
      <w:r>
        <w:rPr>
          <w:spacing w:val="-2"/>
        </w:rPr>
        <w:t>占本年支出</w:t>
      </w:r>
      <w:r>
        <w:rPr>
          <w:spacing w:val="-39"/>
        </w:rPr>
        <w:t xml:space="preserve"> </w:t>
      </w:r>
      <w:r>
        <w:rPr>
          <w:spacing w:val="-2"/>
        </w:rPr>
        <w:t>0%；对附属单位补助支出</w:t>
      </w:r>
      <w:r>
        <w:rPr>
          <w:spacing w:val="-35"/>
        </w:rPr>
        <w:t xml:space="preserve"> </w:t>
      </w:r>
      <w:r>
        <w:rPr>
          <w:spacing w:val="-2"/>
        </w:rPr>
        <w:t>0</w:t>
      </w:r>
      <w:r>
        <w:rPr>
          <w:spacing w:val="-45"/>
        </w:rPr>
        <w:t xml:space="preserve"> </w:t>
      </w:r>
      <w:r>
        <w:rPr>
          <w:spacing w:val="-2"/>
        </w:rPr>
        <w:t>万元，</w:t>
      </w:r>
      <w:r>
        <w:rPr>
          <w:spacing w:val="-76"/>
        </w:rPr>
        <w:t xml:space="preserve"> </w:t>
      </w:r>
      <w:r>
        <w:rPr>
          <w:spacing w:val="-2"/>
        </w:rPr>
        <w:t>占</w:t>
      </w:r>
      <w:r>
        <w:t>本年支出</w:t>
      </w:r>
      <w:r>
        <w:rPr>
          <w:spacing w:val="-38"/>
        </w:rPr>
        <w:t xml:space="preserve"> </w:t>
      </w:r>
      <w:r>
        <w:t>0%。</w:t>
      </w:r>
    </w:p>
    <w:p w14:paraId="66DABC8B">
      <w:pPr>
        <w:spacing w:line="222" w:lineRule="auto"/>
        <w:ind w:left="668"/>
        <w:outlineLvl w:val="1"/>
        <w:rPr>
          <w:rFonts w:ascii="黑体" w:hAnsi="黑体" w:eastAsia="黑体" w:cs="黑体"/>
          <w:sz w:val="31"/>
          <w:szCs w:val="31"/>
        </w:rPr>
      </w:pPr>
      <w:r>
        <w:rPr>
          <w:rFonts w:ascii="黑体" w:hAnsi="黑体" w:eastAsia="黑体" w:cs="黑体"/>
          <w:spacing w:val="7"/>
          <w:sz w:val="31"/>
          <w:szCs w:val="31"/>
        </w:rPr>
        <w:t>四、财政拨款收入支出决算总体情况说明</w:t>
      </w:r>
    </w:p>
    <w:p w14:paraId="4AD4A4D2">
      <w:pPr>
        <w:pStyle w:val="2"/>
        <w:spacing w:before="250" w:line="372" w:lineRule="auto"/>
        <w:ind w:left="3" w:right="1" w:firstLine="653"/>
      </w:pPr>
      <w:r>
        <w:rPr>
          <w:spacing w:val="6"/>
        </w:rPr>
        <w:t>2024</w:t>
      </w:r>
      <w:r>
        <w:rPr>
          <w:spacing w:val="-42"/>
        </w:rPr>
        <w:t xml:space="preserve"> </w:t>
      </w:r>
      <w:r>
        <w:rPr>
          <w:spacing w:val="6"/>
        </w:rPr>
        <w:t>年度财政拨款收、支总计均为</w:t>
      </w:r>
      <w:r>
        <w:rPr>
          <w:spacing w:val="-46"/>
        </w:rPr>
        <w:t xml:space="preserve"> </w:t>
      </w:r>
      <w:r>
        <w:rPr>
          <w:spacing w:val="6"/>
        </w:rPr>
        <w:t>226.59</w:t>
      </w:r>
      <w:r>
        <w:rPr>
          <w:spacing w:val="-44"/>
        </w:rPr>
        <w:t xml:space="preserve"> </w:t>
      </w:r>
      <w:r>
        <w:rPr>
          <w:spacing w:val="6"/>
        </w:rPr>
        <w:t>万元。与</w:t>
      </w:r>
      <w:r>
        <w:rPr>
          <w:spacing w:val="-44"/>
        </w:rPr>
        <w:t xml:space="preserve"> </w:t>
      </w:r>
      <w:r>
        <w:rPr>
          <w:spacing w:val="6"/>
        </w:rPr>
        <w:t>2023</w:t>
      </w:r>
      <w:r>
        <w:rPr>
          <w:spacing w:val="-55"/>
        </w:rPr>
        <w:t xml:space="preserve"> </w:t>
      </w:r>
      <w:r>
        <w:rPr>
          <w:spacing w:val="6"/>
        </w:rPr>
        <w:t>年度相比，财政拨款收、支总计各增加</w:t>
      </w:r>
      <w:r>
        <w:rPr>
          <w:spacing w:val="-40"/>
        </w:rPr>
        <w:t xml:space="preserve"> </w:t>
      </w:r>
      <w:r>
        <w:rPr>
          <w:spacing w:val="6"/>
        </w:rPr>
        <w:t>9.87</w:t>
      </w:r>
      <w:r>
        <w:rPr>
          <w:spacing w:val="-45"/>
        </w:rPr>
        <w:t xml:space="preserve"> </w:t>
      </w:r>
      <w:r>
        <w:rPr>
          <w:spacing w:val="6"/>
        </w:rPr>
        <w:t>万元，增长</w:t>
      </w:r>
      <w:r>
        <w:rPr>
          <w:spacing w:val="-49"/>
        </w:rPr>
        <w:t xml:space="preserve"> </w:t>
      </w:r>
      <w:r>
        <w:rPr>
          <w:spacing w:val="6"/>
        </w:rPr>
        <w:t>4.55%。主要原因是人员工资年度调标及投资协审费用的增长。</w:t>
      </w:r>
    </w:p>
    <w:p w14:paraId="1B590AC5">
      <w:pPr>
        <w:pStyle w:val="2"/>
        <w:spacing w:before="1" w:line="372" w:lineRule="auto"/>
        <w:ind w:firstLine="657"/>
        <w:jc w:val="both"/>
      </w:pPr>
      <w:r>
        <w:rPr>
          <w:spacing w:val="-1"/>
        </w:rPr>
        <w:t>2024</w:t>
      </w:r>
      <w:r>
        <w:rPr>
          <w:spacing w:val="-56"/>
        </w:rPr>
        <w:t xml:space="preserve"> </w:t>
      </w:r>
      <w:r>
        <w:rPr>
          <w:spacing w:val="-1"/>
        </w:rPr>
        <w:t>年度财政拨款收入中，一般公共预算财政拨款收入</w:t>
      </w:r>
      <w:r>
        <w:rPr>
          <w:spacing w:val="-46"/>
        </w:rPr>
        <w:t xml:space="preserve"> </w:t>
      </w:r>
      <w:r>
        <w:rPr>
          <w:spacing w:val="-1"/>
        </w:rPr>
        <w:t>9.87</w:t>
      </w:r>
      <w:r>
        <w:rPr>
          <w:spacing w:val="-44"/>
        </w:rPr>
        <w:t xml:space="preserve"> </w:t>
      </w:r>
      <w:r>
        <w:rPr>
          <w:spacing w:val="-1"/>
        </w:rPr>
        <w:t>万元，比</w:t>
      </w:r>
      <w:r>
        <w:rPr>
          <w:spacing w:val="-51"/>
        </w:rPr>
        <w:t xml:space="preserve"> </w:t>
      </w:r>
      <w:r>
        <w:rPr>
          <w:spacing w:val="-1"/>
        </w:rPr>
        <w:t>2023</w:t>
      </w:r>
      <w:r>
        <w:rPr>
          <w:spacing w:val="-58"/>
        </w:rPr>
        <w:t xml:space="preserve"> </w:t>
      </w:r>
      <w:r>
        <w:rPr>
          <w:spacing w:val="-1"/>
        </w:rPr>
        <w:t>年度决算数增加</w:t>
      </w:r>
      <w:r>
        <w:rPr>
          <w:spacing w:val="-46"/>
        </w:rPr>
        <w:t xml:space="preserve"> </w:t>
      </w:r>
      <w:r>
        <w:rPr>
          <w:spacing w:val="-1"/>
        </w:rPr>
        <w:t>9.87</w:t>
      </w:r>
      <w:r>
        <w:rPr>
          <w:spacing w:val="15"/>
        </w:rPr>
        <w:t>万元。增加主要原因是人员工资年度调标及投资协审费用的增长。政府性基金预算财政拨款收入</w:t>
      </w:r>
      <w:r>
        <w:rPr>
          <w:spacing w:val="-28"/>
        </w:rPr>
        <w:t xml:space="preserve"> </w:t>
      </w:r>
      <w:r>
        <w:rPr>
          <w:spacing w:val="15"/>
        </w:rPr>
        <w:t>0</w:t>
      </w:r>
      <w:r>
        <w:rPr>
          <w:spacing w:val="2"/>
        </w:rPr>
        <w:t>万元，比</w:t>
      </w:r>
      <w:r>
        <w:rPr>
          <w:spacing w:val="-49"/>
        </w:rPr>
        <w:t xml:space="preserve"> </w:t>
      </w:r>
      <w:r>
        <w:rPr>
          <w:spacing w:val="2"/>
        </w:rPr>
        <w:t>2023</w:t>
      </w:r>
      <w:r>
        <w:rPr>
          <w:spacing w:val="-58"/>
        </w:rPr>
        <w:t xml:space="preserve"> </w:t>
      </w:r>
      <w:r>
        <w:rPr>
          <w:spacing w:val="2"/>
        </w:rPr>
        <w:t>年度决算数增加</w:t>
      </w:r>
      <w:r>
        <w:rPr>
          <w:spacing w:val="-40"/>
        </w:rPr>
        <w:t xml:space="preserve"> </w:t>
      </w:r>
      <w:r>
        <w:rPr>
          <w:spacing w:val="2"/>
        </w:rPr>
        <w:t>0</w:t>
      </w:r>
      <w:r>
        <w:rPr>
          <w:spacing w:val="-45"/>
        </w:rPr>
        <w:t xml:space="preserve"> </w:t>
      </w:r>
      <w:r>
        <w:rPr>
          <w:spacing w:val="2"/>
        </w:rPr>
        <w:t>万元。国</w:t>
      </w:r>
      <w:r>
        <w:rPr>
          <w:spacing w:val="1"/>
        </w:rPr>
        <w:t>有资本经营预算财政拨款收入</w:t>
      </w:r>
      <w:r>
        <w:rPr>
          <w:spacing w:val="-38"/>
        </w:rPr>
        <w:t xml:space="preserve"> </w:t>
      </w:r>
      <w:r>
        <w:rPr>
          <w:spacing w:val="1"/>
        </w:rPr>
        <w:t>0</w:t>
      </w:r>
      <w:r>
        <w:rPr>
          <w:spacing w:val="-45"/>
        </w:rPr>
        <w:t xml:space="preserve"> </w:t>
      </w:r>
      <w:r>
        <w:rPr>
          <w:spacing w:val="1"/>
        </w:rPr>
        <w:t>万元，比</w:t>
      </w:r>
      <w:r>
        <w:rPr>
          <w:spacing w:val="-48"/>
        </w:rPr>
        <w:t xml:space="preserve"> </w:t>
      </w:r>
      <w:r>
        <w:rPr>
          <w:spacing w:val="1"/>
        </w:rPr>
        <w:t>2023</w:t>
      </w:r>
      <w:r>
        <w:rPr>
          <w:spacing w:val="-58"/>
        </w:rPr>
        <w:t xml:space="preserve"> </w:t>
      </w:r>
      <w:r>
        <w:rPr>
          <w:spacing w:val="1"/>
        </w:rPr>
        <w:t>年度决算数</w:t>
      </w:r>
      <w:r>
        <w:rPr>
          <w:spacing w:val="-6"/>
        </w:rPr>
        <w:t>增加</w:t>
      </w:r>
      <w:r>
        <w:rPr>
          <w:spacing w:val="-36"/>
        </w:rPr>
        <w:t xml:space="preserve"> </w:t>
      </w:r>
      <w:r>
        <w:rPr>
          <w:spacing w:val="-6"/>
        </w:rPr>
        <w:t>0</w:t>
      </w:r>
      <w:r>
        <w:rPr>
          <w:spacing w:val="-45"/>
        </w:rPr>
        <w:t xml:space="preserve"> </w:t>
      </w:r>
      <w:r>
        <w:rPr>
          <w:spacing w:val="-6"/>
        </w:rPr>
        <w:t>万元。</w:t>
      </w:r>
    </w:p>
    <w:p w14:paraId="539C5811">
      <w:pPr>
        <w:spacing w:line="372" w:lineRule="auto"/>
        <w:sectPr>
          <w:footerReference r:id="rId20" w:type="default"/>
          <w:pgSz w:w="16839" w:h="11906"/>
          <w:pgMar w:top="1012" w:right="1440" w:bottom="1156" w:left="1448" w:header="0" w:footer="994" w:gutter="0"/>
          <w:cols w:space="720" w:num="1"/>
        </w:sectPr>
      </w:pPr>
    </w:p>
    <w:p w14:paraId="67179276">
      <w:pPr>
        <w:spacing w:line="279" w:lineRule="auto"/>
        <w:rPr>
          <w:rFonts w:ascii="Arial"/>
          <w:sz w:val="21"/>
        </w:rPr>
      </w:pPr>
    </w:p>
    <w:p w14:paraId="2D25A406">
      <w:pPr>
        <w:spacing w:line="279" w:lineRule="auto"/>
        <w:rPr>
          <w:rFonts w:ascii="Arial"/>
          <w:sz w:val="21"/>
        </w:rPr>
      </w:pPr>
    </w:p>
    <w:p w14:paraId="4C6D0B03">
      <w:pPr>
        <w:spacing w:line="280" w:lineRule="auto"/>
        <w:rPr>
          <w:rFonts w:ascii="Arial"/>
          <w:sz w:val="21"/>
        </w:rPr>
      </w:pPr>
    </w:p>
    <w:p w14:paraId="7199835F">
      <w:pPr>
        <w:spacing w:before="101" w:line="222" w:lineRule="auto"/>
        <w:ind w:left="646"/>
        <w:outlineLvl w:val="1"/>
        <w:rPr>
          <w:rFonts w:ascii="黑体" w:hAnsi="黑体" w:eastAsia="黑体" w:cs="黑体"/>
          <w:sz w:val="31"/>
          <w:szCs w:val="31"/>
        </w:rPr>
      </w:pPr>
      <w:r>
        <w:rPr>
          <w:rFonts w:ascii="黑体" w:hAnsi="黑体" w:eastAsia="黑体" w:cs="黑体"/>
          <w:spacing w:val="8"/>
          <w:sz w:val="31"/>
          <w:szCs w:val="31"/>
        </w:rPr>
        <w:t>五、一般公共预算财政拨款支出决算情况说明</w:t>
      </w:r>
    </w:p>
    <w:p w14:paraId="62634479">
      <w:pPr>
        <w:spacing w:before="145" w:line="223" w:lineRule="auto"/>
        <w:ind w:left="629"/>
        <w:rPr>
          <w:rFonts w:ascii="楷体" w:hAnsi="楷体" w:eastAsia="楷体" w:cs="楷体"/>
          <w:sz w:val="31"/>
          <w:szCs w:val="31"/>
        </w:rPr>
      </w:pPr>
      <w:r>
        <w:rPr>
          <w:rFonts w:ascii="楷体" w:hAnsi="楷体" w:eastAsia="楷体" w:cs="楷体"/>
          <w:spacing w:val="9"/>
          <w:sz w:val="31"/>
          <w:szCs w:val="31"/>
        </w:rPr>
        <w:t>（一）一般公共预算财政拨款支出决算总体情况</w:t>
      </w:r>
    </w:p>
    <w:p w14:paraId="1268E13D">
      <w:pPr>
        <w:pStyle w:val="2"/>
        <w:spacing w:before="247" w:line="371" w:lineRule="auto"/>
        <w:ind w:firstLine="649"/>
        <w:jc w:val="both"/>
      </w:pPr>
      <w:r>
        <w:rPr>
          <w:spacing w:val="4"/>
        </w:rPr>
        <w:t>2024</w:t>
      </w:r>
      <w:r>
        <w:rPr>
          <w:spacing w:val="-58"/>
        </w:rPr>
        <w:t xml:space="preserve"> </w:t>
      </w:r>
      <w:r>
        <w:rPr>
          <w:spacing w:val="4"/>
        </w:rPr>
        <w:t>年度一般公共预算财政拨款支出</w:t>
      </w:r>
      <w:r>
        <w:rPr>
          <w:spacing w:val="-48"/>
        </w:rPr>
        <w:t xml:space="preserve"> </w:t>
      </w:r>
      <w:r>
        <w:rPr>
          <w:spacing w:val="4"/>
        </w:rPr>
        <w:t>226.59</w:t>
      </w:r>
      <w:r>
        <w:rPr>
          <w:spacing w:val="-47"/>
        </w:rPr>
        <w:t xml:space="preserve"> </w:t>
      </w:r>
      <w:r>
        <w:rPr>
          <w:spacing w:val="4"/>
        </w:rPr>
        <w:t>万元，</w:t>
      </w:r>
      <w:r>
        <w:rPr>
          <w:spacing w:val="-79"/>
        </w:rPr>
        <w:t xml:space="preserve"> </w:t>
      </w:r>
      <w:r>
        <w:rPr>
          <w:spacing w:val="4"/>
        </w:rPr>
        <w:t>占本年支出合计的</w:t>
      </w:r>
      <w:r>
        <w:rPr>
          <w:spacing w:val="-43"/>
        </w:rPr>
        <w:t xml:space="preserve"> </w:t>
      </w:r>
      <w:r>
        <w:rPr>
          <w:spacing w:val="3"/>
        </w:rPr>
        <w:t>92.42%。与</w:t>
      </w:r>
      <w:r>
        <w:rPr>
          <w:spacing w:val="-48"/>
        </w:rPr>
        <w:t xml:space="preserve"> </w:t>
      </w:r>
      <w:r>
        <w:rPr>
          <w:spacing w:val="3"/>
        </w:rPr>
        <w:t>2023</w:t>
      </w:r>
      <w:r>
        <w:rPr>
          <w:spacing w:val="-56"/>
        </w:rPr>
        <w:t xml:space="preserve"> </w:t>
      </w:r>
      <w:r>
        <w:rPr>
          <w:spacing w:val="3"/>
        </w:rPr>
        <w:t>年度相</w:t>
      </w:r>
      <w:r>
        <w:rPr>
          <w:spacing w:val="9"/>
        </w:rPr>
        <w:t>比，一般公共预算财政拨款支出增加</w:t>
      </w:r>
      <w:r>
        <w:rPr>
          <w:spacing w:val="-36"/>
        </w:rPr>
        <w:t xml:space="preserve"> </w:t>
      </w:r>
      <w:r>
        <w:rPr>
          <w:spacing w:val="9"/>
        </w:rPr>
        <w:t>9.87</w:t>
      </w:r>
      <w:r>
        <w:rPr>
          <w:spacing w:val="-42"/>
        </w:rPr>
        <w:t xml:space="preserve"> </w:t>
      </w:r>
      <w:r>
        <w:rPr>
          <w:spacing w:val="9"/>
        </w:rPr>
        <w:t>万元，增长</w:t>
      </w:r>
      <w:r>
        <w:rPr>
          <w:spacing w:val="-47"/>
        </w:rPr>
        <w:t xml:space="preserve"> </w:t>
      </w:r>
      <w:r>
        <w:rPr>
          <w:spacing w:val="9"/>
        </w:rPr>
        <w:t>4.55%。主要原因是人员工资年度调标及投资</w:t>
      </w:r>
      <w:r>
        <w:rPr>
          <w:spacing w:val="6"/>
        </w:rPr>
        <w:t>协审费用的增长。</w:t>
      </w:r>
    </w:p>
    <w:p w14:paraId="4167E507">
      <w:pPr>
        <w:spacing w:line="223" w:lineRule="auto"/>
        <w:ind w:left="629"/>
        <w:rPr>
          <w:rFonts w:ascii="楷体" w:hAnsi="楷体" w:eastAsia="楷体" w:cs="楷体"/>
          <w:sz w:val="31"/>
          <w:szCs w:val="31"/>
        </w:rPr>
      </w:pPr>
      <w:r>
        <w:rPr>
          <w:rFonts w:ascii="楷体" w:hAnsi="楷体" w:eastAsia="楷体" w:cs="楷体"/>
          <w:spacing w:val="9"/>
          <w:sz w:val="31"/>
          <w:szCs w:val="31"/>
        </w:rPr>
        <w:t>（二）一般公共预算财政拨款支出决算结构情况</w:t>
      </w:r>
    </w:p>
    <w:p w14:paraId="3213DBA7">
      <w:pPr>
        <w:pStyle w:val="2"/>
        <w:spacing w:before="246" w:line="222" w:lineRule="auto"/>
        <w:ind w:left="649"/>
      </w:pPr>
      <w:r>
        <w:rPr>
          <w:spacing w:val="6"/>
        </w:rPr>
        <w:t>2024</w:t>
      </w:r>
      <w:r>
        <w:rPr>
          <w:spacing w:val="-50"/>
        </w:rPr>
        <w:t xml:space="preserve"> </w:t>
      </w:r>
      <w:r>
        <w:rPr>
          <w:spacing w:val="6"/>
        </w:rPr>
        <w:t>年度一般公共预算财政拨款支出 226.59</w:t>
      </w:r>
      <w:r>
        <w:rPr>
          <w:spacing w:val="-47"/>
        </w:rPr>
        <w:t xml:space="preserve"> </w:t>
      </w:r>
      <w:r>
        <w:rPr>
          <w:spacing w:val="6"/>
        </w:rPr>
        <w:t>万元，主要用于以下方面：</w:t>
      </w:r>
    </w:p>
    <w:p w14:paraId="74EA6CB6">
      <w:pPr>
        <w:pStyle w:val="2"/>
        <w:spacing w:before="249" w:line="221" w:lineRule="auto"/>
        <w:ind w:left="657"/>
      </w:pPr>
      <w:r>
        <w:rPr>
          <w:spacing w:val="4"/>
        </w:rPr>
        <w:t>1.一般公共服务（类）支出</w:t>
      </w:r>
      <w:r>
        <w:rPr>
          <w:spacing w:val="-48"/>
        </w:rPr>
        <w:t xml:space="preserve"> </w:t>
      </w:r>
      <w:r>
        <w:rPr>
          <w:spacing w:val="4"/>
        </w:rPr>
        <w:t>226.59</w:t>
      </w:r>
      <w:r>
        <w:rPr>
          <w:spacing w:val="-47"/>
        </w:rPr>
        <w:t xml:space="preserve"> </w:t>
      </w:r>
      <w:r>
        <w:rPr>
          <w:spacing w:val="4"/>
        </w:rPr>
        <w:t>万元，</w:t>
      </w:r>
      <w:r>
        <w:rPr>
          <w:spacing w:val="-78"/>
        </w:rPr>
        <w:t xml:space="preserve"> </w:t>
      </w:r>
      <w:r>
        <w:rPr>
          <w:spacing w:val="3"/>
        </w:rPr>
        <w:t>占</w:t>
      </w:r>
      <w:r>
        <w:rPr>
          <w:spacing w:val="-41"/>
        </w:rPr>
        <w:t xml:space="preserve"> </w:t>
      </w:r>
      <w:r>
        <w:rPr>
          <w:spacing w:val="3"/>
        </w:rPr>
        <w:t>100%。</w:t>
      </w:r>
      <w:r>
        <w:rPr>
          <w:rFonts w:hint="eastAsia"/>
          <w:spacing w:val="3"/>
          <w:lang w:eastAsia="zh-CN"/>
        </w:rPr>
        <w:t>主要</w:t>
      </w:r>
      <w:r>
        <w:rPr>
          <w:spacing w:val="3"/>
        </w:rPr>
        <w:t>用于审计事务行政运行。</w:t>
      </w:r>
    </w:p>
    <w:p w14:paraId="65EA5B17">
      <w:pPr>
        <w:spacing w:before="253" w:line="223" w:lineRule="auto"/>
        <w:ind w:left="629"/>
        <w:rPr>
          <w:rFonts w:ascii="楷体" w:hAnsi="楷体" w:eastAsia="楷体" w:cs="楷体"/>
          <w:sz w:val="31"/>
          <w:szCs w:val="31"/>
        </w:rPr>
      </w:pPr>
      <w:r>
        <w:rPr>
          <w:rFonts w:ascii="楷体" w:hAnsi="楷体" w:eastAsia="楷体" w:cs="楷体"/>
          <w:spacing w:val="6"/>
          <w:sz w:val="31"/>
          <w:szCs w:val="31"/>
        </w:rPr>
        <w:t>（三）一般公共预算财政拨款支出决算具体情况</w:t>
      </w:r>
    </w:p>
    <w:p w14:paraId="5DF940BB">
      <w:pPr>
        <w:pStyle w:val="2"/>
        <w:spacing w:before="246" w:line="371" w:lineRule="auto"/>
        <w:ind w:right="2" w:firstLine="649"/>
      </w:pPr>
      <w:r>
        <w:rPr>
          <w:spacing w:val="7"/>
        </w:rPr>
        <w:t>2024</w:t>
      </w:r>
      <w:r>
        <w:rPr>
          <w:spacing w:val="-46"/>
        </w:rPr>
        <w:t xml:space="preserve"> </w:t>
      </w:r>
      <w:r>
        <w:rPr>
          <w:spacing w:val="7"/>
        </w:rPr>
        <w:t>年度一般公共预算财政拨款支出年初预算为</w:t>
      </w:r>
      <w:r>
        <w:rPr>
          <w:spacing w:val="-46"/>
        </w:rPr>
        <w:t xml:space="preserve"> </w:t>
      </w:r>
      <w:r>
        <w:rPr>
          <w:spacing w:val="7"/>
        </w:rPr>
        <w:t>246.69</w:t>
      </w:r>
      <w:r>
        <w:rPr>
          <w:spacing w:val="-42"/>
        </w:rPr>
        <w:t xml:space="preserve"> </w:t>
      </w:r>
      <w:r>
        <w:rPr>
          <w:spacing w:val="7"/>
        </w:rPr>
        <w:t>万元，支出决算为</w:t>
      </w:r>
      <w:r>
        <w:rPr>
          <w:spacing w:val="-46"/>
        </w:rPr>
        <w:t xml:space="preserve"> </w:t>
      </w:r>
      <w:r>
        <w:rPr>
          <w:spacing w:val="7"/>
        </w:rPr>
        <w:t>226.59</w:t>
      </w:r>
      <w:r>
        <w:rPr>
          <w:spacing w:val="-42"/>
        </w:rPr>
        <w:t xml:space="preserve"> </w:t>
      </w:r>
      <w:r>
        <w:rPr>
          <w:spacing w:val="7"/>
        </w:rPr>
        <w:t>万元，完成</w:t>
      </w:r>
      <w:r>
        <w:rPr>
          <w:spacing w:val="4"/>
        </w:rPr>
        <w:t>年初预算的</w:t>
      </w:r>
      <w:r>
        <w:rPr>
          <w:spacing w:val="-43"/>
        </w:rPr>
        <w:t xml:space="preserve"> </w:t>
      </w:r>
      <w:r>
        <w:rPr>
          <w:spacing w:val="4"/>
        </w:rPr>
        <w:t>91.85%。其中：</w:t>
      </w:r>
    </w:p>
    <w:p w14:paraId="5A4FD5E1">
      <w:pPr>
        <w:pStyle w:val="2"/>
        <w:spacing w:before="1" w:line="370" w:lineRule="auto"/>
        <w:ind w:left="6" w:right="2" w:firstLine="651"/>
      </w:pPr>
      <w:r>
        <w:rPr>
          <w:spacing w:val="4"/>
        </w:rPr>
        <w:t>1.一般公共服务支出</w:t>
      </w:r>
      <w:r>
        <w:rPr>
          <w:rFonts w:hint="eastAsia"/>
          <w:spacing w:val="4"/>
          <w:lang w:eastAsia="zh-CN"/>
        </w:rPr>
        <w:t>（</w:t>
      </w:r>
      <w:r>
        <w:rPr>
          <w:spacing w:val="4"/>
        </w:rPr>
        <w:t>类</w:t>
      </w:r>
      <w:r>
        <w:rPr>
          <w:rFonts w:hint="eastAsia"/>
          <w:spacing w:val="4"/>
          <w:lang w:eastAsia="zh-CN"/>
        </w:rPr>
        <w:t>）</w:t>
      </w:r>
      <w:r>
        <w:rPr>
          <w:spacing w:val="4"/>
        </w:rPr>
        <w:t xml:space="preserve"> 审计事务（款）行政运行（项）。年初预算为</w:t>
      </w:r>
      <w:r>
        <w:rPr>
          <w:spacing w:val="-38"/>
        </w:rPr>
        <w:t xml:space="preserve"> </w:t>
      </w:r>
      <w:r>
        <w:rPr>
          <w:spacing w:val="4"/>
        </w:rPr>
        <w:t>246.69</w:t>
      </w:r>
      <w:r>
        <w:rPr>
          <w:spacing w:val="-44"/>
        </w:rPr>
        <w:t xml:space="preserve"> </w:t>
      </w:r>
      <w:r>
        <w:rPr>
          <w:spacing w:val="4"/>
        </w:rPr>
        <w:t>万元，支出决算</w:t>
      </w:r>
      <w:r>
        <w:rPr>
          <w:spacing w:val="5"/>
        </w:rPr>
        <w:t>为</w:t>
      </w:r>
      <w:r>
        <w:rPr>
          <w:spacing w:val="-48"/>
        </w:rPr>
        <w:t xml:space="preserve"> </w:t>
      </w:r>
      <w:r>
        <w:rPr>
          <w:spacing w:val="5"/>
        </w:rPr>
        <w:t>226.59</w:t>
      </w:r>
      <w:r>
        <w:rPr>
          <w:spacing w:val="-44"/>
        </w:rPr>
        <w:t xml:space="preserve"> </w:t>
      </w:r>
      <w:r>
        <w:rPr>
          <w:spacing w:val="5"/>
        </w:rPr>
        <w:t>万元，完成年初预算的</w:t>
      </w:r>
      <w:r>
        <w:rPr>
          <w:spacing w:val="-46"/>
        </w:rPr>
        <w:t xml:space="preserve"> </w:t>
      </w:r>
      <w:r>
        <w:rPr>
          <w:spacing w:val="5"/>
        </w:rPr>
        <w:t>91.85%，支出决</w:t>
      </w:r>
      <w:r>
        <w:rPr>
          <w:spacing w:val="4"/>
        </w:rPr>
        <w:t>算数小于年初预算数的主要原因是有</w:t>
      </w:r>
      <w:r>
        <w:rPr>
          <w:spacing w:val="-36"/>
        </w:rPr>
        <w:t xml:space="preserve"> </w:t>
      </w:r>
      <w:r>
        <w:rPr>
          <w:spacing w:val="4"/>
        </w:rPr>
        <w:t>3</w:t>
      </w:r>
      <w:r>
        <w:rPr>
          <w:spacing w:val="-67"/>
        </w:rPr>
        <w:t xml:space="preserve"> </w:t>
      </w:r>
      <w:r>
        <w:rPr>
          <w:spacing w:val="4"/>
        </w:rPr>
        <w:t>名人员下半</w:t>
      </w:r>
    </w:p>
    <w:p w14:paraId="5E84DD79">
      <w:pPr>
        <w:spacing w:line="370" w:lineRule="auto"/>
        <w:sectPr>
          <w:footerReference r:id="rId21" w:type="default"/>
          <w:pgSz w:w="16839" w:h="11906"/>
          <w:pgMar w:top="1012" w:right="1439" w:bottom="1156" w:left="1456" w:header="0" w:footer="994" w:gutter="0"/>
          <w:cols w:space="720" w:num="1"/>
        </w:sectPr>
      </w:pPr>
    </w:p>
    <w:p w14:paraId="31AFD7C7">
      <w:pPr>
        <w:spacing w:line="244" w:lineRule="auto"/>
        <w:rPr>
          <w:rFonts w:ascii="Arial"/>
          <w:sz w:val="21"/>
        </w:rPr>
      </w:pPr>
    </w:p>
    <w:p w14:paraId="761E63CD">
      <w:pPr>
        <w:spacing w:line="244" w:lineRule="auto"/>
        <w:rPr>
          <w:rFonts w:ascii="Arial"/>
          <w:sz w:val="21"/>
        </w:rPr>
      </w:pPr>
    </w:p>
    <w:p w14:paraId="4C2B018C">
      <w:pPr>
        <w:spacing w:line="244" w:lineRule="auto"/>
        <w:rPr>
          <w:rFonts w:ascii="Arial"/>
          <w:sz w:val="21"/>
        </w:rPr>
      </w:pPr>
    </w:p>
    <w:p w14:paraId="6B18A5BF">
      <w:pPr>
        <w:pStyle w:val="2"/>
        <w:spacing w:before="101" w:line="221" w:lineRule="auto"/>
        <w:ind w:left="6"/>
      </w:pPr>
      <w:r>
        <w:rPr>
          <w:spacing w:val="5"/>
        </w:rPr>
        <w:t>年调离单位。</w:t>
      </w:r>
    </w:p>
    <w:p w14:paraId="6100C364">
      <w:pPr>
        <w:spacing w:line="254" w:lineRule="auto"/>
        <w:rPr>
          <w:rFonts w:ascii="Arial"/>
          <w:sz w:val="21"/>
        </w:rPr>
      </w:pPr>
    </w:p>
    <w:p w14:paraId="369E1958">
      <w:pPr>
        <w:spacing w:before="101" w:line="222" w:lineRule="auto"/>
        <w:ind w:left="651"/>
        <w:outlineLvl w:val="1"/>
        <w:rPr>
          <w:rFonts w:ascii="黑体" w:hAnsi="黑体" w:eastAsia="黑体" w:cs="黑体"/>
          <w:sz w:val="31"/>
          <w:szCs w:val="31"/>
        </w:rPr>
      </w:pPr>
      <w:r>
        <w:rPr>
          <w:rFonts w:ascii="黑体" w:hAnsi="黑体" w:eastAsia="黑体" w:cs="黑体"/>
          <w:spacing w:val="9"/>
          <w:sz w:val="31"/>
          <w:szCs w:val="31"/>
        </w:rPr>
        <w:t>六、一般公共预算财政拨款基本支出决算情况说明</w:t>
      </w:r>
    </w:p>
    <w:p w14:paraId="0315ABED">
      <w:pPr>
        <w:pStyle w:val="2"/>
        <w:spacing w:before="250" w:line="222" w:lineRule="auto"/>
        <w:ind w:left="655"/>
      </w:pPr>
      <w:r>
        <w:rPr>
          <w:spacing w:val="5"/>
        </w:rPr>
        <w:t>2024</w:t>
      </w:r>
      <w:r>
        <w:rPr>
          <w:spacing w:val="-58"/>
        </w:rPr>
        <w:t xml:space="preserve"> </w:t>
      </w:r>
      <w:r>
        <w:rPr>
          <w:spacing w:val="5"/>
        </w:rPr>
        <w:t>年度一般公共预算财政拨款基本支出</w:t>
      </w:r>
      <w:r>
        <w:rPr>
          <w:spacing w:val="-43"/>
        </w:rPr>
        <w:t xml:space="preserve"> </w:t>
      </w:r>
      <w:r>
        <w:rPr>
          <w:spacing w:val="5"/>
        </w:rPr>
        <w:t>198.</w:t>
      </w:r>
      <w:r>
        <w:rPr>
          <w:spacing w:val="4"/>
        </w:rPr>
        <w:t>54</w:t>
      </w:r>
      <w:r>
        <w:rPr>
          <w:spacing w:val="-44"/>
        </w:rPr>
        <w:t xml:space="preserve"> </w:t>
      </w:r>
      <w:r>
        <w:rPr>
          <w:spacing w:val="4"/>
        </w:rPr>
        <w:t>万元，其中：</w:t>
      </w:r>
    </w:p>
    <w:p w14:paraId="519D382D">
      <w:pPr>
        <w:pStyle w:val="2"/>
        <w:spacing w:before="249" w:line="372" w:lineRule="auto"/>
        <w:ind w:left="2" w:firstLine="643"/>
      </w:pPr>
      <w:r>
        <w:rPr>
          <w:spacing w:val="8"/>
        </w:rPr>
        <w:t>人员经费</w:t>
      </w:r>
      <w:r>
        <w:rPr>
          <w:spacing w:val="-27"/>
        </w:rPr>
        <w:t xml:space="preserve"> </w:t>
      </w:r>
      <w:r>
        <w:rPr>
          <w:spacing w:val="8"/>
        </w:rPr>
        <w:t>152.72</w:t>
      </w:r>
      <w:r>
        <w:rPr>
          <w:spacing w:val="-44"/>
        </w:rPr>
        <w:t xml:space="preserve"> </w:t>
      </w:r>
      <w:r>
        <w:rPr>
          <w:spacing w:val="8"/>
        </w:rPr>
        <w:t>万元，主要包括：基本工资、津贴补贴、奖金、伙食补助费、机关事业单位基</w:t>
      </w:r>
      <w:r>
        <w:rPr>
          <w:spacing w:val="7"/>
        </w:rPr>
        <w:t>本养老保险缴费、职业年金缴费、职工基本医疗保险缴费、住房公积金、其他工资福利</w:t>
      </w:r>
      <w:r>
        <w:rPr>
          <w:spacing w:val="6"/>
        </w:rPr>
        <w:t>支出、生活补</w:t>
      </w:r>
      <w:r>
        <w:rPr>
          <w:spacing w:val="-2"/>
        </w:rPr>
        <w:t>助。</w:t>
      </w:r>
    </w:p>
    <w:p w14:paraId="247A12AF">
      <w:pPr>
        <w:pStyle w:val="2"/>
        <w:spacing w:before="2" w:line="371" w:lineRule="auto"/>
        <w:ind w:right="2" w:firstLine="642"/>
      </w:pPr>
      <w:r>
        <w:rPr>
          <w:spacing w:val="5"/>
        </w:rPr>
        <w:t>公用经费</w:t>
      </w:r>
      <w:r>
        <w:rPr>
          <w:spacing w:val="-52"/>
        </w:rPr>
        <w:t xml:space="preserve"> </w:t>
      </w:r>
      <w:r>
        <w:rPr>
          <w:spacing w:val="5"/>
        </w:rPr>
        <w:t>45.82</w:t>
      </w:r>
      <w:r>
        <w:rPr>
          <w:spacing w:val="-45"/>
        </w:rPr>
        <w:t xml:space="preserve"> </w:t>
      </w:r>
      <w:r>
        <w:rPr>
          <w:spacing w:val="5"/>
        </w:rPr>
        <w:t>万元，主要包括：办公费、印刷费、邮电费、差旅费、维修</w:t>
      </w:r>
      <w:r>
        <w:rPr>
          <w:rFonts w:hint="eastAsia"/>
          <w:spacing w:val="5"/>
          <w:lang w:eastAsia="zh-CN"/>
        </w:rPr>
        <w:t>（</w:t>
      </w:r>
      <w:r>
        <w:rPr>
          <w:spacing w:val="5"/>
        </w:rPr>
        <w:t>护</w:t>
      </w:r>
      <w:r>
        <w:rPr>
          <w:rFonts w:hint="eastAsia"/>
          <w:spacing w:val="5"/>
          <w:lang w:eastAsia="zh-CN"/>
        </w:rPr>
        <w:t>）</w:t>
      </w:r>
      <w:r>
        <w:rPr>
          <w:spacing w:val="5"/>
        </w:rPr>
        <w:t>费、劳务费、委</w:t>
      </w:r>
      <w:r>
        <w:rPr>
          <w:spacing w:val="9"/>
        </w:rPr>
        <w:t>托业务费、工会经费、福利费、其他交通费用、其他商品和服务支出。</w:t>
      </w:r>
    </w:p>
    <w:p w14:paraId="623AD32E">
      <w:pPr>
        <w:spacing w:line="222" w:lineRule="auto"/>
        <w:ind w:left="653"/>
        <w:outlineLvl w:val="1"/>
        <w:rPr>
          <w:rFonts w:ascii="黑体" w:hAnsi="黑体" w:eastAsia="黑体" w:cs="黑体"/>
          <w:sz w:val="31"/>
          <w:szCs w:val="31"/>
        </w:rPr>
      </w:pPr>
      <w:r>
        <w:rPr>
          <w:rFonts w:ascii="黑体" w:hAnsi="黑体" w:eastAsia="黑体" w:cs="黑体"/>
          <w:spacing w:val="9"/>
          <w:sz w:val="31"/>
          <w:szCs w:val="31"/>
        </w:rPr>
        <w:t>七、政府性基金预算财政拨款收入支出决算情</w:t>
      </w:r>
      <w:r>
        <w:rPr>
          <w:rFonts w:ascii="黑体" w:hAnsi="黑体" w:eastAsia="黑体" w:cs="黑体"/>
          <w:spacing w:val="8"/>
          <w:sz w:val="31"/>
          <w:szCs w:val="31"/>
        </w:rPr>
        <w:t>况说明</w:t>
      </w:r>
    </w:p>
    <w:p w14:paraId="67CA6874">
      <w:pPr>
        <w:pStyle w:val="2"/>
        <w:spacing w:before="251" w:line="220" w:lineRule="auto"/>
        <w:ind w:left="643"/>
      </w:pPr>
      <w:r>
        <w:rPr>
          <w:spacing w:val="9"/>
        </w:rPr>
        <w:t>本单位当年无政府性基金预算财政拨款收入支出</w:t>
      </w:r>
    </w:p>
    <w:p w14:paraId="245556F1">
      <w:pPr>
        <w:spacing w:before="255" w:line="222" w:lineRule="auto"/>
        <w:ind w:left="644"/>
        <w:outlineLvl w:val="1"/>
        <w:rPr>
          <w:rFonts w:ascii="黑体" w:hAnsi="黑体" w:eastAsia="黑体" w:cs="黑体"/>
          <w:sz w:val="31"/>
          <w:szCs w:val="31"/>
        </w:rPr>
      </w:pPr>
      <w:r>
        <w:rPr>
          <w:rFonts w:ascii="黑体" w:hAnsi="黑体" w:eastAsia="黑体" w:cs="黑体"/>
          <w:spacing w:val="9"/>
          <w:sz w:val="31"/>
          <w:szCs w:val="31"/>
        </w:rPr>
        <w:t>八、国有资本经营预算财政拨款支出决算情况说明</w:t>
      </w:r>
    </w:p>
    <w:p w14:paraId="3C2B934D">
      <w:pPr>
        <w:pStyle w:val="2"/>
        <w:spacing w:before="250" w:line="221" w:lineRule="auto"/>
        <w:ind w:left="643"/>
      </w:pPr>
      <w:r>
        <w:rPr>
          <w:spacing w:val="9"/>
        </w:rPr>
        <w:t>本单位当年无国有资本经营预算财政拨款支出</w:t>
      </w:r>
    </w:p>
    <w:p w14:paraId="31C7171B">
      <w:pPr>
        <w:spacing w:before="254" w:line="222" w:lineRule="auto"/>
        <w:ind w:left="649"/>
        <w:rPr>
          <w:rFonts w:ascii="黑体" w:hAnsi="黑体" w:eastAsia="黑体" w:cs="黑体"/>
          <w:sz w:val="31"/>
          <w:szCs w:val="31"/>
        </w:rPr>
      </w:pPr>
      <w:r>
        <w:rPr>
          <w:rFonts w:ascii="黑体" w:hAnsi="黑体" w:eastAsia="黑体" w:cs="黑体"/>
          <w:spacing w:val="6"/>
          <w:sz w:val="31"/>
          <w:szCs w:val="31"/>
        </w:rPr>
        <w:t>九、财政拨款“三公</w:t>
      </w:r>
      <w:r>
        <w:rPr>
          <w:rFonts w:ascii="黑体" w:hAnsi="黑体" w:eastAsia="黑体" w:cs="黑体"/>
          <w:spacing w:val="-97"/>
          <w:sz w:val="31"/>
          <w:szCs w:val="31"/>
        </w:rPr>
        <w:t xml:space="preserve"> </w:t>
      </w:r>
      <w:r>
        <w:rPr>
          <w:rFonts w:ascii="黑体" w:hAnsi="黑体" w:eastAsia="黑体" w:cs="黑体"/>
          <w:spacing w:val="6"/>
          <w:sz w:val="31"/>
          <w:szCs w:val="31"/>
        </w:rPr>
        <w:t>”经费支出决算情况说明</w:t>
      </w:r>
    </w:p>
    <w:p w14:paraId="269C95ED">
      <w:pPr>
        <w:spacing w:line="222" w:lineRule="auto"/>
        <w:rPr>
          <w:rFonts w:ascii="黑体" w:hAnsi="黑体" w:eastAsia="黑体" w:cs="黑体"/>
          <w:sz w:val="31"/>
          <w:szCs w:val="31"/>
        </w:rPr>
        <w:sectPr>
          <w:footerReference r:id="rId22" w:type="default"/>
          <w:pgSz w:w="16839" w:h="11906"/>
          <w:pgMar w:top="1012" w:right="1440" w:bottom="1156" w:left="1449" w:header="0" w:footer="994" w:gutter="0"/>
          <w:cols w:space="720" w:num="1"/>
        </w:sectPr>
      </w:pPr>
    </w:p>
    <w:p w14:paraId="46133A44">
      <w:pPr>
        <w:spacing w:line="279" w:lineRule="auto"/>
        <w:rPr>
          <w:rFonts w:ascii="Arial"/>
          <w:sz w:val="21"/>
        </w:rPr>
      </w:pPr>
    </w:p>
    <w:p w14:paraId="5B23E2CE">
      <w:pPr>
        <w:spacing w:line="279" w:lineRule="auto"/>
        <w:rPr>
          <w:rFonts w:ascii="Arial"/>
          <w:sz w:val="21"/>
        </w:rPr>
      </w:pPr>
    </w:p>
    <w:p w14:paraId="76F02E85">
      <w:pPr>
        <w:spacing w:line="279" w:lineRule="auto"/>
        <w:rPr>
          <w:rFonts w:ascii="Arial"/>
          <w:sz w:val="21"/>
        </w:rPr>
      </w:pPr>
    </w:p>
    <w:p w14:paraId="226D2B84">
      <w:pPr>
        <w:spacing w:before="100" w:line="222" w:lineRule="auto"/>
        <w:ind w:left="632"/>
        <w:rPr>
          <w:rFonts w:ascii="楷体" w:hAnsi="楷体" w:eastAsia="楷体" w:cs="楷体"/>
          <w:sz w:val="31"/>
          <w:szCs w:val="31"/>
        </w:rPr>
      </w:pPr>
      <w:r>
        <w:rPr>
          <w:rFonts w:ascii="楷体" w:hAnsi="楷体" w:eastAsia="楷体" w:cs="楷体"/>
          <w:spacing w:val="7"/>
          <w:sz w:val="31"/>
          <w:szCs w:val="31"/>
        </w:rPr>
        <w:t>（一）</w:t>
      </w:r>
      <w:r>
        <w:rPr>
          <w:rFonts w:ascii="楷体" w:hAnsi="楷体" w:eastAsia="楷体" w:cs="楷体"/>
          <w:spacing w:val="-94"/>
          <w:sz w:val="31"/>
          <w:szCs w:val="31"/>
        </w:rPr>
        <w:t xml:space="preserve"> </w:t>
      </w:r>
      <w:r>
        <w:rPr>
          <w:rFonts w:ascii="楷体" w:hAnsi="楷体" w:eastAsia="楷体" w:cs="楷体"/>
          <w:spacing w:val="7"/>
          <w:sz w:val="31"/>
          <w:szCs w:val="31"/>
        </w:rPr>
        <w:t>“三公”经费财政拨款支出决算总体情况说明</w:t>
      </w:r>
    </w:p>
    <w:p w14:paraId="3D7A8D0A">
      <w:pPr>
        <w:pStyle w:val="2"/>
        <w:spacing w:before="249" w:line="372" w:lineRule="auto"/>
        <w:ind w:left="13" w:right="1" w:firstLine="639"/>
        <w:jc w:val="both"/>
      </w:pPr>
      <w:r>
        <w:rPr>
          <w:spacing w:val="5"/>
        </w:rPr>
        <w:t>2024</w:t>
      </w:r>
      <w:r>
        <w:rPr>
          <w:spacing w:val="-39"/>
        </w:rPr>
        <w:t xml:space="preserve"> </w:t>
      </w:r>
      <w:r>
        <w:rPr>
          <w:spacing w:val="5"/>
        </w:rPr>
        <w:t>年度</w:t>
      </w:r>
      <w:r>
        <w:rPr>
          <w:spacing w:val="-114"/>
        </w:rPr>
        <w:t xml:space="preserve"> </w:t>
      </w:r>
      <w:r>
        <w:rPr>
          <w:rFonts w:hint="eastAsia"/>
          <w:spacing w:val="-114"/>
          <w:lang w:eastAsia="zh-CN"/>
        </w:rPr>
        <w:t>“三公”经费</w:t>
      </w:r>
      <w:r>
        <w:rPr>
          <w:spacing w:val="5"/>
        </w:rPr>
        <w:t>财政拨款支出全年预算为</w:t>
      </w:r>
      <w:r>
        <w:rPr>
          <w:spacing w:val="-39"/>
        </w:rPr>
        <w:t xml:space="preserve"> </w:t>
      </w:r>
      <w:r>
        <w:rPr>
          <w:spacing w:val="5"/>
        </w:rPr>
        <w:t>1</w:t>
      </w:r>
      <w:r>
        <w:rPr>
          <w:spacing w:val="-39"/>
        </w:rPr>
        <w:t xml:space="preserve"> </w:t>
      </w:r>
      <w:r>
        <w:rPr>
          <w:spacing w:val="5"/>
        </w:rPr>
        <w:t>万元，支出决算为</w:t>
      </w:r>
      <w:r>
        <w:rPr>
          <w:spacing w:val="-36"/>
        </w:rPr>
        <w:t xml:space="preserve"> </w:t>
      </w:r>
      <w:r>
        <w:rPr>
          <w:spacing w:val="5"/>
        </w:rPr>
        <w:t>0</w:t>
      </w:r>
      <w:r>
        <w:rPr>
          <w:spacing w:val="-42"/>
        </w:rPr>
        <w:t xml:space="preserve"> </w:t>
      </w:r>
      <w:r>
        <w:rPr>
          <w:spacing w:val="5"/>
        </w:rPr>
        <w:t>万元，完成全年预算的</w:t>
      </w:r>
      <w:r>
        <w:rPr>
          <w:spacing w:val="8"/>
        </w:rPr>
        <w:t>0%。较上年增加（减少）0</w:t>
      </w:r>
      <w:r>
        <w:rPr>
          <w:spacing w:val="-38"/>
        </w:rPr>
        <w:t xml:space="preserve"> </w:t>
      </w:r>
      <w:r>
        <w:rPr>
          <w:spacing w:val="8"/>
        </w:rPr>
        <w:t>万元，增长（下降）0%。决算数小于预算数的主要原因</w:t>
      </w:r>
      <w:r>
        <w:rPr>
          <w:rFonts w:hint="eastAsia"/>
          <w:spacing w:val="8"/>
          <w:lang w:eastAsia="zh-CN"/>
        </w:rPr>
        <w:t>：</w:t>
      </w:r>
      <w:r>
        <w:rPr>
          <w:spacing w:val="8"/>
        </w:rPr>
        <w:t>2024</w:t>
      </w:r>
      <w:r>
        <w:rPr>
          <w:spacing w:val="-58"/>
        </w:rPr>
        <w:t xml:space="preserve"> </w:t>
      </w:r>
      <w:r>
        <w:rPr>
          <w:spacing w:val="8"/>
        </w:rPr>
        <w:t>年未发生相</w:t>
      </w:r>
      <w:r>
        <w:rPr>
          <w:spacing w:val="7"/>
        </w:rPr>
        <w:t>关招待事项。决算数与上年数持平。</w:t>
      </w:r>
    </w:p>
    <w:p w14:paraId="6ED45760">
      <w:pPr>
        <w:spacing w:before="1" w:line="221" w:lineRule="auto"/>
        <w:ind w:left="632"/>
        <w:rPr>
          <w:rFonts w:ascii="楷体" w:hAnsi="楷体" w:eastAsia="楷体" w:cs="楷体"/>
          <w:sz w:val="31"/>
          <w:szCs w:val="31"/>
        </w:rPr>
      </w:pPr>
      <w:r>
        <w:rPr>
          <w:rFonts w:ascii="楷体" w:hAnsi="楷体" w:eastAsia="楷体" w:cs="楷体"/>
          <w:spacing w:val="7"/>
          <w:sz w:val="31"/>
          <w:szCs w:val="31"/>
        </w:rPr>
        <w:t>（二）</w:t>
      </w:r>
      <w:r>
        <w:rPr>
          <w:rFonts w:ascii="楷体" w:hAnsi="楷体" w:eastAsia="楷体" w:cs="楷体"/>
          <w:spacing w:val="-94"/>
          <w:sz w:val="31"/>
          <w:szCs w:val="31"/>
        </w:rPr>
        <w:t xml:space="preserve"> </w:t>
      </w:r>
      <w:r>
        <w:rPr>
          <w:rFonts w:ascii="楷体" w:hAnsi="楷体" w:eastAsia="楷体" w:cs="楷体"/>
          <w:spacing w:val="7"/>
          <w:sz w:val="31"/>
          <w:szCs w:val="31"/>
        </w:rPr>
        <w:t>“三公”经费财政拨款支出决算具体情况说明</w:t>
      </w:r>
    </w:p>
    <w:p w14:paraId="577693C6">
      <w:pPr>
        <w:pStyle w:val="2"/>
        <w:spacing w:before="249" w:line="372" w:lineRule="auto"/>
        <w:ind w:firstLine="660"/>
        <w:jc w:val="both"/>
      </w:pPr>
      <w:r>
        <w:t>1.因公出国</w:t>
      </w:r>
      <w:r>
        <w:rPr>
          <w:rFonts w:hint="eastAsia"/>
          <w:lang w:eastAsia="zh-CN"/>
        </w:rPr>
        <w:t>（</w:t>
      </w:r>
      <w:r>
        <w:t>境</w:t>
      </w:r>
      <w:r>
        <w:rPr>
          <w:rFonts w:hint="eastAsia"/>
          <w:lang w:eastAsia="zh-CN"/>
        </w:rPr>
        <w:t>）</w:t>
      </w:r>
      <w:r>
        <w:t>费全年预算为</w:t>
      </w:r>
      <w:r>
        <w:rPr>
          <w:spacing w:val="-36"/>
        </w:rPr>
        <w:t xml:space="preserve"> </w:t>
      </w:r>
      <w:r>
        <w:t>0</w:t>
      </w:r>
      <w:r>
        <w:rPr>
          <w:spacing w:val="-45"/>
        </w:rPr>
        <w:t xml:space="preserve"> </w:t>
      </w:r>
      <w:r>
        <w:t>万元</w:t>
      </w:r>
      <w:r>
        <w:rPr>
          <w:rFonts w:hint="eastAsia"/>
          <w:lang w:eastAsia="zh-CN"/>
        </w:rPr>
        <w:t>，</w:t>
      </w:r>
      <w:r>
        <w:t>支出决算为</w:t>
      </w:r>
      <w:r>
        <w:rPr>
          <w:spacing w:val="-38"/>
        </w:rPr>
        <w:t xml:space="preserve"> </w:t>
      </w:r>
      <w:r>
        <w:t>0</w:t>
      </w:r>
      <w:r>
        <w:rPr>
          <w:spacing w:val="-44"/>
        </w:rPr>
        <w:t xml:space="preserve"> </w:t>
      </w:r>
      <w:r>
        <w:t>万元</w:t>
      </w:r>
      <w:r>
        <w:rPr>
          <w:rFonts w:hint="eastAsia"/>
          <w:lang w:eastAsia="zh-CN"/>
        </w:rPr>
        <w:t>，</w:t>
      </w:r>
      <w:r>
        <w:t>完成全年预算的</w:t>
      </w:r>
      <w:r>
        <w:rPr>
          <w:spacing w:val="-41"/>
        </w:rPr>
        <w:t xml:space="preserve"> </w:t>
      </w:r>
      <w:r>
        <w:t>100%。较上年增加（减</w:t>
      </w:r>
      <w:r>
        <w:rPr>
          <w:spacing w:val="10"/>
        </w:rPr>
        <w:t>少）0</w:t>
      </w:r>
      <w:r>
        <w:rPr>
          <w:spacing w:val="-36"/>
        </w:rPr>
        <w:t xml:space="preserve"> </w:t>
      </w:r>
      <w:r>
        <w:rPr>
          <w:spacing w:val="10"/>
        </w:rPr>
        <w:t>万元，增长（下降）0%。决算数等于全年预算数的主要原因：2024</w:t>
      </w:r>
      <w:r>
        <w:rPr>
          <w:spacing w:val="-54"/>
        </w:rPr>
        <w:t xml:space="preserve"> </w:t>
      </w:r>
      <w:r>
        <w:rPr>
          <w:spacing w:val="10"/>
        </w:rPr>
        <w:t>年未</w:t>
      </w:r>
      <w:r>
        <w:rPr>
          <w:rFonts w:hint="eastAsia"/>
          <w:spacing w:val="10"/>
          <w:lang w:eastAsia="zh-CN"/>
        </w:rPr>
        <w:t>发生</w:t>
      </w:r>
      <w:r>
        <w:rPr>
          <w:spacing w:val="10"/>
        </w:rPr>
        <w:t>因公出国</w:t>
      </w:r>
      <w:r>
        <w:rPr>
          <w:rFonts w:hint="eastAsia"/>
          <w:spacing w:val="10"/>
          <w:lang w:eastAsia="zh-CN"/>
        </w:rPr>
        <w:t>（</w:t>
      </w:r>
      <w:r>
        <w:rPr>
          <w:spacing w:val="10"/>
        </w:rPr>
        <w:t>境</w:t>
      </w:r>
      <w:r>
        <w:rPr>
          <w:rFonts w:hint="eastAsia"/>
          <w:spacing w:val="10"/>
          <w:lang w:eastAsia="zh-CN"/>
        </w:rPr>
        <w:t>）</w:t>
      </w:r>
      <w:r>
        <w:rPr>
          <w:spacing w:val="8"/>
        </w:rPr>
        <w:t>事项。决算数与上年数持平。</w:t>
      </w:r>
    </w:p>
    <w:p w14:paraId="52B41BD1">
      <w:pPr>
        <w:pStyle w:val="2"/>
        <w:spacing w:before="1" w:line="222" w:lineRule="auto"/>
        <w:ind w:left="639"/>
      </w:pPr>
      <w:r>
        <w:rPr>
          <w:spacing w:val="3"/>
        </w:rPr>
        <w:t>全年支出涉及出国</w:t>
      </w:r>
      <w:r>
        <w:rPr>
          <w:rFonts w:hint="eastAsia"/>
          <w:spacing w:val="3"/>
          <w:lang w:eastAsia="zh-CN"/>
        </w:rPr>
        <w:t>（</w:t>
      </w:r>
      <w:r>
        <w:rPr>
          <w:spacing w:val="3"/>
        </w:rPr>
        <w:t>境</w:t>
      </w:r>
      <w:r>
        <w:rPr>
          <w:rFonts w:hint="eastAsia"/>
          <w:spacing w:val="3"/>
          <w:lang w:eastAsia="zh-CN"/>
        </w:rPr>
        <w:t>）</w:t>
      </w:r>
      <w:r>
        <w:rPr>
          <w:spacing w:val="3"/>
        </w:rPr>
        <w:t>团组</w:t>
      </w:r>
      <w:r>
        <w:rPr>
          <w:spacing w:val="-39"/>
        </w:rPr>
        <w:t xml:space="preserve"> </w:t>
      </w:r>
      <w:r>
        <w:rPr>
          <w:spacing w:val="3"/>
        </w:rPr>
        <w:t>0</w:t>
      </w:r>
      <w:r>
        <w:rPr>
          <w:spacing w:val="-59"/>
        </w:rPr>
        <w:t xml:space="preserve"> </w:t>
      </w:r>
      <w:r>
        <w:rPr>
          <w:spacing w:val="3"/>
        </w:rPr>
        <w:t>个</w:t>
      </w:r>
      <w:r>
        <w:rPr>
          <w:rFonts w:hint="eastAsia"/>
          <w:spacing w:val="3"/>
          <w:lang w:eastAsia="zh-CN"/>
        </w:rPr>
        <w:t>，</w:t>
      </w:r>
      <w:r>
        <w:rPr>
          <w:spacing w:val="3"/>
        </w:rPr>
        <w:t>累计</w:t>
      </w:r>
      <w:r>
        <w:rPr>
          <w:spacing w:val="-39"/>
        </w:rPr>
        <w:t xml:space="preserve"> </w:t>
      </w:r>
      <w:r>
        <w:rPr>
          <w:spacing w:val="3"/>
        </w:rPr>
        <w:t>0</w:t>
      </w:r>
      <w:r>
        <w:rPr>
          <w:spacing w:val="-59"/>
        </w:rPr>
        <w:t xml:space="preserve"> </w:t>
      </w:r>
      <w:r>
        <w:rPr>
          <w:spacing w:val="3"/>
        </w:rPr>
        <w:t>人次。</w:t>
      </w:r>
    </w:p>
    <w:p w14:paraId="6A1B9FEA">
      <w:pPr>
        <w:pStyle w:val="2"/>
        <w:spacing w:before="249" w:line="372" w:lineRule="auto"/>
        <w:ind w:right="1" w:firstLine="653"/>
        <w:jc w:val="both"/>
      </w:pPr>
      <w:r>
        <w:rPr>
          <w:spacing w:val="5"/>
        </w:rPr>
        <w:t>2.公务用车购置及运行费全年预算为</w:t>
      </w:r>
      <w:r>
        <w:rPr>
          <w:spacing w:val="-48"/>
        </w:rPr>
        <w:t xml:space="preserve"> </w:t>
      </w:r>
      <w:r>
        <w:rPr>
          <w:spacing w:val="5"/>
        </w:rPr>
        <w:t>0</w:t>
      </w:r>
      <w:r>
        <w:rPr>
          <w:spacing w:val="-54"/>
        </w:rPr>
        <w:t xml:space="preserve"> </w:t>
      </w:r>
      <w:r>
        <w:rPr>
          <w:spacing w:val="5"/>
        </w:rPr>
        <w:t>万元</w:t>
      </w:r>
      <w:r>
        <w:rPr>
          <w:rFonts w:hint="eastAsia"/>
          <w:spacing w:val="5"/>
          <w:lang w:eastAsia="zh-CN"/>
        </w:rPr>
        <w:t>，</w:t>
      </w:r>
      <w:r>
        <w:rPr>
          <w:spacing w:val="5"/>
        </w:rPr>
        <w:t>支出决算为</w:t>
      </w:r>
      <w:r>
        <w:rPr>
          <w:spacing w:val="-48"/>
        </w:rPr>
        <w:t xml:space="preserve"> </w:t>
      </w:r>
      <w:r>
        <w:rPr>
          <w:spacing w:val="5"/>
        </w:rPr>
        <w:t>0</w:t>
      </w:r>
      <w:r>
        <w:rPr>
          <w:spacing w:val="-54"/>
        </w:rPr>
        <w:t xml:space="preserve"> </w:t>
      </w:r>
      <w:r>
        <w:rPr>
          <w:spacing w:val="5"/>
        </w:rPr>
        <w:t>万元</w:t>
      </w:r>
      <w:r>
        <w:rPr>
          <w:rFonts w:hint="eastAsia"/>
          <w:spacing w:val="5"/>
          <w:lang w:eastAsia="zh-CN"/>
        </w:rPr>
        <w:t>，</w:t>
      </w:r>
      <w:r>
        <w:rPr>
          <w:spacing w:val="4"/>
        </w:rPr>
        <w:t>完成全年预算的</w:t>
      </w:r>
      <w:r>
        <w:rPr>
          <w:spacing w:val="-50"/>
        </w:rPr>
        <w:t xml:space="preserve"> </w:t>
      </w:r>
      <w:r>
        <w:rPr>
          <w:spacing w:val="4"/>
        </w:rPr>
        <w:t>100%</w:t>
      </w:r>
      <w:r>
        <w:rPr>
          <w:rFonts w:hint="eastAsia"/>
          <w:spacing w:val="4"/>
          <w:lang w:eastAsia="zh-CN"/>
        </w:rPr>
        <w:t>；</w:t>
      </w:r>
      <w:r>
        <w:rPr>
          <w:spacing w:val="4"/>
        </w:rPr>
        <w:t>较上年增</w:t>
      </w:r>
      <w:r>
        <w:rPr>
          <w:spacing w:val="5"/>
        </w:rPr>
        <w:t>加（减少）0</w:t>
      </w:r>
      <w:r>
        <w:rPr>
          <w:spacing w:val="-30"/>
        </w:rPr>
        <w:t xml:space="preserve"> </w:t>
      </w:r>
      <w:r>
        <w:rPr>
          <w:spacing w:val="5"/>
        </w:rPr>
        <w:t>万元，增长（下降）0%。决算数等于全年预算数的主要原因：2024</w:t>
      </w:r>
      <w:r>
        <w:rPr>
          <w:spacing w:val="-58"/>
        </w:rPr>
        <w:t xml:space="preserve"> </w:t>
      </w:r>
      <w:r>
        <w:rPr>
          <w:spacing w:val="5"/>
        </w:rPr>
        <w:t>年未发生公务用车购</w:t>
      </w:r>
      <w:r>
        <w:rPr>
          <w:spacing w:val="9"/>
        </w:rPr>
        <w:t>置及运行费事项。决算数与上年数持平。其</w:t>
      </w:r>
      <w:r>
        <w:rPr>
          <w:spacing w:val="8"/>
        </w:rPr>
        <w:t>中：</w:t>
      </w:r>
    </w:p>
    <w:p w14:paraId="2B11670A">
      <w:pPr>
        <w:spacing w:line="372" w:lineRule="auto"/>
        <w:sectPr>
          <w:footerReference r:id="rId23" w:type="default"/>
          <w:pgSz w:w="16839" w:h="11906"/>
          <w:pgMar w:top="1012" w:right="1440" w:bottom="1156" w:left="1452" w:header="0" w:footer="994" w:gutter="0"/>
          <w:cols w:space="720" w:num="1"/>
        </w:sectPr>
      </w:pPr>
    </w:p>
    <w:p w14:paraId="17CA494F">
      <w:pPr>
        <w:spacing w:line="278" w:lineRule="auto"/>
        <w:rPr>
          <w:rFonts w:ascii="Arial"/>
          <w:sz w:val="21"/>
        </w:rPr>
      </w:pPr>
    </w:p>
    <w:p w14:paraId="003FB30C">
      <w:pPr>
        <w:spacing w:line="279" w:lineRule="auto"/>
        <w:rPr>
          <w:rFonts w:ascii="Arial"/>
          <w:sz w:val="21"/>
        </w:rPr>
      </w:pPr>
    </w:p>
    <w:p w14:paraId="4173E92B">
      <w:pPr>
        <w:spacing w:line="279" w:lineRule="auto"/>
        <w:rPr>
          <w:rFonts w:ascii="Arial"/>
          <w:sz w:val="21"/>
        </w:rPr>
      </w:pPr>
    </w:p>
    <w:p w14:paraId="708E16F2">
      <w:pPr>
        <w:pStyle w:val="2"/>
        <w:spacing w:before="101" w:line="220" w:lineRule="auto"/>
        <w:ind w:left="708"/>
      </w:pPr>
      <w:r>
        <w:rPr>
          <w:rFonts w:hint="eastAsia"/>
          <w:spacing w:val="2"/>
          <w:lang w:eastAsia="zh-CN"/>
        </w:rPr>
        <w:t>（1）</w:t>
      </w:r>
      <w:r>
        <w:rPr>
          <w:spacing w:val="2"/>
        </w:rPr>
        <w:t>公务用车购置费支出</w:t>
      </w:r>
      <w:r>
        <w:rPr>
          <w:spacing w:val="-25"/>
        </w:rPr>
        <w:t xml:space="preserve"> </w:t>
      </w:r>
      <w:r>
        <w:rPr>
          <w:spacing w:val="2"/>
        </w:rPr>
        <w:t>0</w:t>
      </w:r>
      <w:r>
        <w:rPr>
          <w:spacing w:val="-45"/>
        </w:rPr>
        <w:t xml:space="preserve"> </w:t>
      </w:r>
      <w:r>
        <w:rPr>
          <w:spacing w:val="2"/>
        </w:rPr>
        <w:t>万元。本年度购置</w:t>
      </w:r>
      <w:r>
        <w:rPr>
          <w:rFonts w:hint="eastAsia"/>
          <w:spacing w:val="2"/>
          <w:lang w:eastAsia="zh-CN"/>
        </w:rPr>
        <w:t>（</w:t>
      </w:r>
      <w:r>
        <w:rPr>
          <w:spacing w:val="2"/>
        </w:rPr>
        <w:t>更新</w:t>
      </w:r>
      <w:r>
        <w:rPr>
          <w:rFonts w:hint="eastAsia"/>
          <w:spacing w:val="2"/>
          <w:lang w:eastAsia="zh-CN"/>
        </w:rPr>
        <w:t>）</w:t>
      </w:r>
      <w:r>
        <w:rPr>
          <w:spacing w:val="2"/>
        </w:rPr>
        <w:t>公务用车</w:t>
      </w:r>
      <w:r>
        <w:rPr>
          <w:spacing w:val="-41"/>
        </w:rPr>
        <w:t xml:space="preserve"> </w:t>
      </w:r>
      <w:r>
        <w:rPr>
          <w:spacing w:val="2"/>
        </w:rPr>
        <w:t>0</w:t>
      </w:r>
      <w:r>
        <w:rPr>
          <w:spacing w:val="-62"/>
        </w:rPr>
        <w:t xml:space="preserve"> </w:t>
      </w:r>
      <w:r>
        <w:rPr>
          <w:spacing w:val="2"/>
        </w:rPr>
        <w:t>辆。</w:t>
      </w:r>
    </w:p>
    <w:p w14:paraId="0046AB60">
      <w:pPr>
        <w:pStyle w:val="2"/>
        <w:spacing w:before="253" w:line="372" w:lineRule="auto"/>
        <w:ind w:right="557" w:firstLine="708"/>
      </w:pPr>
      <w:r>
        <w:rPr>
          <w:rFonts w:hint="eastAsia"/>
          <w:spacing w:val="2"/>
          <w:lang w:eastAsia="zh-CN"/>
        </w:rPr>
        <w:t>（2）</w:t>
      </w:r>
      <w:r>
        <w:rPr>
          <w:spacing w:val="2"/>
        </w:rPr>
        <w:t>公务用车运行费支出0</w:t>
      </w:r>
      <w:r>
        <w:rPr>
          <w:spacing w:val="-76"/>
        </w:rPr>
        <w:t xml:space="preserve"> </w:t>
      </w:r>
      <w:r>
        <w:rPr>
          <w:spacing w:val="2"/>
        </w:rPr>
        <w:t>万元。</w:t>
      </w:r>
      <w:r>
        <w:rPr>
          <w:rFonts w:hint="eastAsia"/>
          <w:spacing w:val="2"/>
          <w:lang w:eastAsia="zh-CN"/>
        </w:rPr>
        <w:t>截至</w:t>
      </w:r>
      <w:r>
        <w:rPr>
          <w:spacing w:val="-80"/>
        </w:rPr>
        <w:t xml:space="preserve"> </w:t>
      </w:r>
      <w:r>
        <w:rPr>
          <w:spacing w:val="2"/>
        </w:rPr>
        <w:t>2024</w:t>
      </w:r>
      <w:r>
        <w:rPr>
          <w:spacing w:val="-89"/>
        </w:rPr>
        <w:t xml:space="preserve"> </w:t>
      </w:r>
      <w:r>
        <w:rPr>
          <w:spacing w:val="2"/>
        </w:rPr>
        <w:t>年</w:t>
      </w:r>
      <w:r>
        <w:rPr>
          <w:spacing w:val="-72"/>
        </w:rPr>
        <w:t xml:space="preserve"> </w:t>
      </w:r>
      <w:r>
        <w:rPr>
          <w:spacing w:val="2"/>
        </w:rPr>
        <w:t>12</w:t>
      </w:r>
      <w:r>
        <w:rPr>
          <w:spacing w:val="-77"/>
        </w:rPr>
        <w:t xml:space="preserve"> </w:t>
      </w:r>
      <w:r>
        <w:rPr>
          <w:spacing w:val="2"/>
        </w:rPr>
        <w:t>月31</w:t>
      </w:r>
      <w:r>
        <w:rPr>
          <w:spacing w:val="-33"/>
        </w:rPr>
        <w:t xml:space="preserve"> </w:t>
      </w:r>
      <w:r>
        <w:rPr>
          <w:spacing w:val="2"/>
        </w:rPr>
        <w:t>日</w:t>
      </w:r>
      <w:r>
        <w:rPr>
          <w:rFonts w:hint="eastAsia"/>
          <w:spacing w:val="2"/>
          <w:lang w:eastAsia="zh-CN"/>
        </w:rPr>
        <w:t>，</w:t>
      </w:r>
      <w:r>
        <w:rPr>
          <w:spacing w:val="2"/>
        </w:rPr>
        <w:t>开支财政拨款的</w:t>
      </w:r>
      <w:r>
        <w:rPr>
          <w:spacing w:val="1"/>
        </w:rPr>
        <w:t>公务用车保有量为0</w:t>
      </w:r>
      <w:r>
        <w:rPr>
          <w:spacing w:val="-2"/>
        </w:rPr>
        <w:t>辆。</w:t>
      </w:r>
    </w:p>
    <w:p w14:paraId="29CAC415">
      <w:pPr>
        <w:pStyle w:val="2"/>
        <w:spacing w:before="2" w:line="371" w:lineRule="auto"/>
        <w:ind w:left="3" w:firstLine="661"/>
      </w:pPr>
      <w:r>
        <w:rPr>
          <w:spacing w:val="4"/>
        </w:rPr>
        <w:t>3.公务接待费预算为</w:t>
      </w:r>
      <w:r>
        <w:rPr>
          <w:spacing w:val="-26"/>
        </w:rPr>
        <w:t xml:space="preserve"> </w:t>
      </w:r>
      <w:r>
        <w:rPr>
          <w:spacing w:val="4"/>
        </w:rPr>
        <w:t>1</w:t>
      </w:r>
      <w:r>
        <w:rPr>
          <w:spacing w:val="-42"/>
        </w:rPr>
        <w:t xml:space="preserve"> </w:t>
      </w:r>
      <w:r>
        <w:rPr>
          <w:spacing w:val="4"/>
        </w:rPr>
        <w:t>万元</w:t>
      </w:r>
      <w:r>
        <w:rPr>
          <w:rFonts w:hint="eastAsia"/>
          <w:spacing w:val="4"/>
          <w:lang w:eastAsia="zh-CN"/>
        </w:rPr>
        <w:t>，</w:t>
      </w:r>
      <w:r>
        <w:rPr>
          <w:spacing w:val="4"/>
        </w:rPr>
        <w:t>支出决算为</w:t>
      </w:r>
      <w:r>
        <w:rPr>
          <w:spacing w:val="-38"/>
        </w:rPr>
        <w:t xml:space="preserve"> </w:t>
      </w:r>
      <w:r>
        <w:rPr>
          <w:spacing w:val="4"/>
        </w:rPr>
        <w:t>0</w:t>
      </w:r>
      <w:r>
        <w:rPr>
          <w:spacing w:val="-45"/>
        </w:rPr>
        <w:t xml:space="preserve"> </w:t>
      </w:r>
      <w:r>
        <w:rPr>
          <w:spacing w:val="4"/>
        </w:rPr>
        <w:t>万元</w:t>
      </w:r>
      <w:r>
        <w:rPr>
          <w:rFonts w:hint="eastAsia"/>
          <w:spacing w:val="4"/>
          <w:lang w:eastAsia="zh-CN"/>
        </w:rPr>
        <w:t>，</w:t>
      </w:r>
      <w:r>
        <w:rPr>
          <w:spacing w:val="4"/>
        </w:rPr>
        <w:t>完成预算的</w:t>
      </w:r>
      <w:r>
        <w:rPr>
          <w:spacing w:val="-38"/>
        </w:rPr>
        <w:t xml:space="preserve"> </w:t>
      </w:r>
      <w:r>
        <w:rPr>
          <w:spacing w:val="4"/>
        </w:rPr>
        <w:t>0%</w:t>
      </w:r>
      <w:r>
        <w:rPr>
          <w:rFonts w:hint="eastAsia"/>
          <w:spacing w:val="4"/>
          <w:lang w:eastAsia="zh-CN"/>
        </w:rPr>
        <w:t>，</w:t>
      </w:r>
      <w:r>
        <w:rPr>
          <w:spacing w:val="4"/>
        </w:rPr>
        <w:t>较上年增加（减少）0</w:t>
      </w:r>
      <w:r>
        <w:rPr>
          <w:spacing w:val="-45"/>
        </w:rPr>
        <w:t xml:space="preserve"> </w:t>
      </w:r>
      <w:r>
        <w:rPr>
          <w:spacing w:val="4"/>
        </w:rPr>
        <w:t>万元，增</w:t>
      </w:r>
      <w:r>
        <w:rPr>
          <w:spacing w:val="11"/>
        </w:rPr>
        <w:t>长（下降）0%。决算数小于预算数的主要原因</w:t>
      </w:r>
      <w:r>
        <w:rPr>
          <w:rFonts w:hint="eastAsia"/>
          <w:spacing w:val="11"/>
          <w:lang w:eastAsia="zh-CN"/>
        </w:rPr>
        <w:t>：</w:t>
      </w:r>
      <w:r>
        <w:rPr>
          <w:spacing w:val="11"/>
        </w:rPr>
        <w:t>2</w:t>
      </w:r>
      <w:r>
        <w:rPr>
          <w:spacing w:val="10"/>
        </w:rPr>
        <w:t>024年未发生相关招待事项。其中</w:t>
      </w:r>
      <w:r>
        <w:rPr>
          <w:rFonts w:hint="eastAsia"/>
          <w:spacing w:val="10"/>
          <w:lang w:eastAsia="zh-CN"/>
        </w:rPr>
        <w:t>：</w:t>
      </w:r>
    </w:p>
    <w:p w14:paraId="6EC71DCA">
      <w:pPr>
        <w:pStyle w:val="2"/>
        <w:spacing w:before="1" w:line="221" w:lineRule="auto"/>
        <w:ind w:left="655"/>
      </w:pPr>
      <w:r>
        <w:rPr>
          <w:spacing w:val="4"/>
        </w:rPr>
        <w:t>外宾接待支出</w:t>
      </w:r>
      <w:r>
        <w:rPr>
          <w:spacing w:val="-41"/>
        </w:rPr>
        <w:t xml:space="preserve"> </w:t>
      </w:r>
      <w:r>
        <w:rPr>
          <w:spacing w:val="4"/>
        </w:rPr>
        <w:t>0</w:t>
      </w:r>
      <w:r>
        <w:rPr>
          <w:spacing w:val="-44"/>
        </w:rPr>
        <w:t xml:space="preserve"> </w:t>
      </w:r>
      <w:r>
        <w:rPr>
          <w:spacing w:val="4"/>
        </w:rPr>
        <w:t>万元。2024</w:t>
      </w:r>
      <w:r>
        <w:rPr>
          <w:spacing w:val="-59"/>
        </w:rPr>
        <w:t xml:space="preserve"> </w:t>
      </w:r>
      <w:r>
        <w:rPr>
          <w:spacing w:val="4"/>
        </w:rPr>
        <w:t>年共接待来访团组</w:t>
      </w:r>
      <w:r>
        <w:rPr>
          <w:spacing w:val="-38"/>
        </w:rPr>
        <w:t xml:space="preserve"> </w:t>
      </w:r>
      <w:r>
        <w:rPr>
          <w:spacing w:val="4"/>
        </w:rPr>
        <w:t>0</w:t>
      </w:r>
      <w:r>
        <w:rPr>
          <w:spacing w:val="-60"/>
        </w:rPr>
        <w:t xml:space="preserve"> </w:t>
      </w:r>
      <w:r>
        <w:rPr>
          <w:spacing w:val="4"/>
        </w:rPr>
        <w:t>个、0</w:t>
      </w:r>
      <w:r>
        <w:rPr>
          <w:spacing w:val="-59"/>
        </w:rPr>
        <w:t xml:space="preserve"> </w:t>
      </w:r>
      <w:r>
        <w:rPr>
          <w:spacing w:val="4"/>
        </w:rPr>
        <w:t>人次</w:t>
      </w:r>
      <w:r>
        <w:rPr>
          <w:rFonts w:hint="eastAsia"/>
          <w:spacing w:val="4"/>
          <w:lang w:eastAsia="zh-CN"/>
        </w:rPr>
        <w:t>（</w:t>
      </w:r>
      <w:r>
        <w:rPr>
          <w:spacing w:val="4"/>
        </w:rPr>
        <w:t>不包</w:t>
      </w:r>
      <w:r>
        <w:rPr>
          <w:spacing w:val="3"/>
        </w:rPr>
        <w:t>括陪同人员</w:t>
      </w:r>
      <w:r>
        <w:rPr>
          <w:rFonts w:hint="eastAsia"/>
          <w:spacing w:val="3"/>
          <w:lang w:eastAsia="zh-CN"/>
        </w:rPr>
        <w:t>）</w:t>
      </w:r>
      <w:r>
        <w:rPr>
          <w:spacing w:val="3"/>
        </w:rPr>
        <w:t>。</w:t>
      </w:r>
    </w:p>
    <w:p w14:paraId="15601625">
      <w:pPr>
        <w:pStyle w:val="2"/>
        <w:spacing w:before="251" w:line="222" w:lineRule="auto"/>
        <w:ind w:left="668"/>
      </w:pPr>
      <w:r>
        <w:rPr>
          <w:spacing w:val="4"/>
        </w:rPr>
        <w:t>国内公务接待支出</w:t>
      </w:r>
      <w:r>
        <w:rPr>
          <w:spacing w:val="-36"/>
        </w:rPr>
        <w:t xml:space="preserve"> </w:t>
      </w:r>
      <w:r>
        <w:rPr>
          <w:spacing w:val="4"/>
        </w:rPr>
        <w:t>0</w:t>
      </w:r>
      <w:r>
        <w:rPr>
          <w:spacing w:val="-44"/>
        </w:rPr>
        <w:t xml:space="preserve"> </w:t>
      </w:r>
      <w:r>
        <w:rPr>
          <w:spacing w:val="4"/>
        </w:rPr>
        <w:t>万元。2024</w:t>
      </w:r>
      <w:r>
        <w:rPr>
          <w:spacing w:val="-58"/>
        </w:rPr>
        <w:t xml:space="preserve"> </w:t>
      </w:r>
      <w:r>
        <w:rPr>
          <w:spacing w:val="4"/>
        </w:rPr>
        <w:t>年共接待国内来访团组</w:t>
      </w:r>
      <w:r>
        <w:rPr>
          <w:spacing w:val="-41"/>
        </w:rPr>
        <w:t xml:space="preserve"> </w:t>
      </w:r>
      <w:r>
        <w:rPr>
          <w:spacing w:val="4"/>
        </w:rPr>
        <w:t>0</w:t>
      </w:r>
      <w:r>
        <w:rPr>
          <w:spacing w:val="-60"/>
        </w:rPr>
        <w:t xml:space="preserve"> </w:t>
      </w:r>
      <w:r>
        <w:rPr>
          <w:spacing w:val="4"/>
        </w:rPr>
        <w:t>个</w:t>
      </w:r>
      <w:r>
        <w:rPr>
          <w:rFonts w:hint="eastAsia"/>
          <w:spacing w:val="4"/>
          <w:lang w:eastAsia="zh-CN"/>
        </w:rPr>
        <w:t>，</w:t>
      </w:r>
      <w:r>
        <w:rPr>
          <w:spacing w:val="4"/>
        </w:rPr>
        <w:t>0</w:t>
      </w:r>
      <w:r>
        <w:rPr>
          <w:spacing w:val="-62"/>
        </w:rPr>
        <w:t xml:space="preserve"> </w:t>
      </w:r>
      <w:r>
        <w:rPr>
          <w:spacing w:val="4"/>
        </w:rPr>
        <w:t>人次</w:t>
      </w:r>
      <w:r>
        <w:rPr>
          <w:rFonts w:hint="eastAsia"/>
          <w:spacing w:val="4"/>
          <w:lang w:eastAsia="zh-CN"/>
        </w:rPr>
        <w:t>（</w:t>
      </w:r>
      <w:r>
        <w:rPr>
          <w:spacing w:val="4"/>
        </w:rPr>
        <w:t>不包括陪同人员</w:t>
      </w:r>
      <w:r>
        <w:rPr>
          <w:rFonts w:hint="eastAsia"/>
          <w:spacing w:val="4"/>
          <w:lang w:eastAsia="zh-CN"/>
        </w:rPr>
        <w:t>）</w:t>
      </w:r>
      <w:r>
        <w:rPr>
          <w:spacing w:val="4"/>
        </w:rPr>
        <w:t>。</w:t>
      </w:r>
    </w:p>
    <w:p w14:paraId="154DDE4A">
      <w:pPr>
        <w:spacing w:before="252" w:line="222" w:lineRule="auto"/>
        <w:ind w:left="649"/>
        <w:outlineLvl w:val="1"/>
        <w:rPr>
          <w:rFonts w:ascii="黑体" w:hAnsi="黑体" w:eastAsia="黑体" w:cs="黑体"/>
          <w:sz w:val="31"/>
          <w:szCs w:val="31"/>
        </w:rPr>
      </w:pPr>
      <w:r>
        <w:rPr>
          <w:rFonts w:ascii="黑体" w:hAnsi="黑体" w:eastAsia="黑体" w:cs="黑体"/>
          <w:spacing w:val="8"/>
          <w:sz w:val="31"/>
          <w:szCs w:val="31"/>
        </w:rPr>
        <w:t>十、机关运行经费支出说明</w:t>
      </w:r>
    </w:p>
    <w:p w14:paraId="13D6FB58">
      <w:pPr>
        <w:pStyle w:val="2"/>
        <w:spacing w:before="273" w:line="327" w:lineRule="auto"/>
        <w:ind w:left="13" w:right="69" w:firstLine="627"/>
      </w:pPr>
      <w:r>
        <w:rPr>
          <w:spacing w:val="3"/>
        </w:rPr>
        <w:t>本部门</w:t>
      </w:r>
      <w:r>
        <w:rPr>
          <w:spacing w:val="-48"/>
        </w:rPr>
        <w:t xml:space="preserve"> </w:t>
      </w:r>
      <w:r>
        <w:rPr>
          <w:spacing w:val="3"/>
        </w:rPr>
        <w:t>2024</w:t>
      </w:r>
      <w:r>
        <w:rPr>
          <w:spacing w:val="-53"/>
        </w:rPr>
        <w:t xml:space="preserve"> </w:t>
      </w:r>
      <w:r>
        <w:rPr>
          <w:spacing w:val="3"/>
        </w:rPr>
        <w:t>年度机关运行经费支出</w:t>
      </w:r>
      <w:r>
        <w:rPr>
          <w:spacing w:val="-48"/>
        </w:rPr>
        <w:t xml:space="preserve"> </w:t>
      </w:r>
      <w:r>
        <w:rPr>
          <w:spacing w:val="3"/>
        </w:rPr>
        <w:t>45.82</w:t>
      </w:r>
      <w:r>
        <w:rPr>
          <w:spacing w:val="-42"/>
        </w:rPr>
        <w:t xml:space="preserve"> </w:t>
      </w:r>
      <w:r>
        <w:rPr>
          <w:spacing w:val="3"/>
        </w:rPr>
        <w:t>万元，</w:t>
      </w:r>
      <w:r>
        <w:rPr>
          <w:spacing w:val="-79"/>
        </w:rPr>
        <w:t xml:space="preserve"> </w:t>
      </w:r>
      <w:r>
        <w:rPr>
          <w:spacing w:val="3"/>
        </w:rPr>
        <w:t>比上年决算数减少</w:t>
      </w:r>
      <w:r>
        <w:rPr>
          <w:spacing w:val="-36"/>
        </w:rPr>
        <w:t xml:space="preserve"> </w:t>
      </w:r>
      <w:r>
        <w:rPr>
          <w:spacing w:val="3"/>
        </w:rPr>
        <w:t>16.15</w:t>
      </w:r>
      <w:r>
        <w:rPr>
          <w:spacing w:val="-42"/>
        </w:rPr>
        <w:t xml:space="preserve"> </w:t>
      </w:r>
      <w:r>
        <w:rPr>
          <w:spacing w:val="3"/>
        </w:rPr>
        <w:t>万元，降低</w:t>
      </w:r>
      <w:r>
        <w:rPr>
          <w:spacing w:val="-46"/>
        </w:rPr>
        <w:t xml:space="preserve"> </w:t>
      </w:r>
      <w:r>
        <w:rPr>
          <w:spacing w:val="2"/>
        </w:rPr>
        <w:t>26.1%。</w:t>
      </w:r>
      <w:r>
        <w:rPr>
          <w:spacing w:val="8"/>
        </w:rPr>
        <w:t>主要原因是：1</w:t>
      </w:r>
      <w:r>
        <w:rPr>
          <w:spacing w:val="-64"/>
        </w:rPr>
        <w:t xml:space="preserve"> </w:t>
      </w:r>
      <w:r>
        <w:rPr>
          <w:spacing w:val="8"/>
        </w:rPr>
        <w:t>名雇员离职且落实过紧日子要求压减一般支出。</w:t>
      </w:r>
    </w:p>
    <w:p w14:paraId="272996F4">
      <w:pPr>
        <w:spacing w:before="1" w:line="222" w:lineRule="auto"/>
        <w:ind w:left="649"/>
        <w:outlineLvl w:val="1"/>
        <w:rPr>
          <w:rFonts w:ascii="黑体" w:hAnsi="黑体" w:eastAsia="黑体" w:cs="黑体"/>
          <w:sz w:val="31"/>
          <w:szCs w:val="31"/>
        </w:rPr>
      </w:pPr>
      <w:r>
        <w:rPr>
          <w:rFonts w:ascii="黑体" w:hAnsi="黑体" w:eastAsia="黑体" w:cs="黑体"/>
          <w:spacing w:val="7"/>
          <w:sz w:val="31"/>
          <w:szCs w:val="31"/>
        </w:rPr>
        <w:t>十一、政府采购支出说明</w:t>
      </w:r>
    </w:p>
    <w:p w14:paraId="65587827">
      <w:pPr>
        <w:pStyle w:val="2"/>
        <w:spacing w:before="249" w:line="373" w:lineRule="auto"/>
        <w:ind w:left="3" w:firstLine="636"/>
      </w:pPr>
      <w:r>
        <w:rPr>
          <w:spacing w:val="5"/>
        </w:rPr>
        <w:t>本部门</w:t>
      </w:r>
      <w:r>
        <w:rPr>
          <w:spacing w:val="-35"/>
        </w:rPr>
        <w:t xml:space="preserve"> </w:t>
      </w:r>
      <w:r>
        <w:rPr>
          <w:spacing w:val="5"/>
        </w:rPr>
        <w:t>2024</w:t>
      </w:r>
      <w:r>
        <w:rPr>
          <w:spacing w:val="-56"/>
        </w:rPr>
        <w:t xml:space="preserve"> </w:t>
      </w:r>
      <w:r>
        <w:rPr>
          <w:spacing w:val="5"/>
        </w:rPr>
        <w:t>年度政府采购支出总额</w:t>
      </w:r>
      <w:r>
        <w:rPr>
          <w:spacing w:val="-38"/>
        </w:rPr>
        <w:t xml:space="preserve"> </w:t>
      </w:r>
      <w:r>
        <w:rPr>
          <w:spacing w:val="5"/>
        </w:rPr>
        <w:t>34.48</w:t>
      </w:r>
      <w:r>
        <w:rPr>
          <w:spacing w:val="-42"/>
        </w:rPr>
        <w:t xml:space="preserve"> </w:t>
      </w:r>
      <w:r>
        <w:rPr>
          <w:spacing w:val="5"/>
        </w:rPr>
        <w:t>万元，其中：政府采购货物支出</w:t>
      </w:r>
      <w:r>
        <w:rPr>
          <w:spacing w:val="-41"/>
        </w:rPr>
        <w:t xml:space="preserve"> </w:t>
      </w:r>
      <w:r>
        <w:rPr>
          <w:spacing w:val="5"/>
        </w:rPr>
        <w:t>0</w:t>
      </w:r>
      <w:r>
        <w:rPr>
          <w:spacing w:val="-42"/>
        </w:rPr>
        <w:t xml:space="preserve"> </w:t>
      </w:r>
      <w:r>
        <w:rPr>
          <w:spacing w:val="5"/>
        </w:rPr>
        <w:t>万元、政府采购工</w:t>
      </w:r>
      <w:r>
        <w:rPr>
          <w:spacing w:val="2"/>
        </w:rPr>
        <w:t>程支出</w:t>
      </w:r>
      <w:r>
        <w:rPr>
          <w:spacing w:val="-41"/>
        </w:rPr>
        <w:t xml:space="preserve"> </w:t>
      </w:r>
      <w:r>
        <w:rPr>
          <w:spacing w:val="2"/>
        </w:rPr>
        <w:t>0</w:t>
      </w:r>
      <w:r>
        <w:rPr>
          <w:spacing w:val="-44"/>
        </w:rPr>
        <w:t xml:space="preserve"> </w:t>
      </w:r>
      <w:r>
        <w:rPr>
          <w:spacing w:val="2"/>
        </w:rPr>
        <w:t>万元、政府采购服务支出</w:t>
      </w:r>
      <w:r>
        <w:rPr>
          <w:spacing w:val="-36"/>
        </w:rPr>
        <w:t xml:space="preserve"> </w:t>
      </w:r>
      <w:r>
        <w:rPr>
          <w:spacing w:val="2"/>
        </w:rPr>
        <w:t>34.48</w:t>
      </w:r>
      <w:r>
        <w:rPr>
          <w:spacing w:val="-44"/>
        </w:rPr>
        <w:t xml:space="preserve"> </w:t>
      </w:r>
      <w:r>
        <w:rPr>
          <w:spacing w:val="2"/>
        </w:rPr>
        <w:t>万元。授予中小企业合同金额</w:t>
      </w:r>
      <w:r>
        <w:rPr>
          <w:spacing w:val="-39"/>
        </w:rPr>
        <w:t xml:space="preserve"> </w:t>
      </w:r>
      <w:r>
        <w:rPr>
          <w:spacing w:val="1"/>
        </w:rPr>
        <w:t>34.48</w:t>
      </w:r>
      <w:r>
        <w:rPr>
          <w:spacing w:val="-44"/>
        </w:rPr>
        <w:t xml:space="preserve"> </w:t>
      </w:r>
      <w:r>
        <w:rPr>
          <w:spacing w:val="1"/>
        </w:rPr>
        <w:t>万元，占政府采购支出</w:t>
      </w:r>
    </w:p>
    <w:p w14:paraId="7CC04C52">
      <w:pPr>
        <w:spacing w:line="373" w:lineRule="auto"/>
        <w:sectPr>
          <w:footerReference r:id="rId24" w:type="default"/>
          <w:pgSz w:w="16839" w:h="11906"/>
          <w:pgMar w:top="1012" w:right="1442" w:bottom="1156" w:left="1452" w:header="0" w:footer="994" w:gutter="0"/>
          <w:cols w:space="720" w:num="1"/>
        </w:sectPr>
      </w:pPr>
    </w:p>
    <w:p w14:paraId="2E185DDA">
      <w:pPr>
        <w:spacing w:line="278" w:lineRule="auto"/>
        <w:rPr>
          <w:rFonts w:ascii="Arial"/>
          <w:sz w:val="21"/>
        </w:rPr>
      </w:pPr>
    </w:p>
    <w:p w14:paraId="6C4A9779">
      <w:pPr>
        <w:spacing w:line="278" w:lineRule="auto"/>
        <w:rPr>
          <w:rFonts w:ascii="Arial"/>
          <w:sz w:val="21"/>
        </w:rPr>
      </w:pPr>
    </w:p>
    <w:p w14:paraId="382636B9">
      <w:pPr>
        <w:spacing w:line="279" w:lineRule="auto"/>
        <w:rPr>
          <w:rFonts w:ascii="Arial"/>
          <w:sz w:val="21"/>
        </w:rPr>
      </w:pPr>
    </w:p>
    <w:p w14:paraId="2B530FAD">
      <w:pPr>
        <w:pStyle w:val="2"/>
        <w:spacing w:before="101" w:line="372" w:lineRule="auto"/>
        <w:ind w:left="3" w:right="13" w:firstLine="17"/>
        <w:jc w:val="both"/>
      </w:pPr>
      <w:r>
        <w:rPr>
          <w:spacing w:val="4"/>
        </w:rPr>
        <w:t>总额的</w:t>
      </w:r>
      <w:r>
        <w:rPr>
          <w:spacing w:val="-28"/>
        </w:rPr>
        <w:t xml:space="preserve"> </w:t>
      </w:r>
      <w:r>
        <w:rPr>
          <w:spacing w:val="4"/>
        </w:rPr>
        <w:t>100%</w:t>
      </w:r>
      <w:r>
        <w:rPr>
          <w:rFonts w:hint="eastAsia"/>
          <w:spacing w:val="4"/>
          <w:lang w:eastAsia="zh-CN"/>
        </w:rPr>
        <w:t>。</w:t>
      </w:r>
      <w:r>
        <w:rPr>
          <w:spacing w:val="4"/>
        </w:rPr>
        <w:t>其中</w:t>
      </w:r>
      <w:r>
        <w:rPr>
          <w:rFonts w:hint="eastAsia"/>
          <w:spacing w:val="4"/>
          <w:lang w:eastAsia="zh-CN"/>
        </w:rPr>
        <w:t>，</w:t>
      </w:r>
      <w:r>
        <w:rPr>
          <w:spacing w:val="4"/>
        </w:rPr>
        <w:t>授予小微企业合同金额</w:t>
      </w:r>
      <w:r>
        <w:rPr>
          <w:spacing w:val="-38"/>
        </w:rPr>
        <w:t xml:space="preserve"> </w:t>
      </w:r>
      <w:r>
        <w:rPr>
          <w:spacing w:val="4"/>
        </w:rPr>
        <w:t>34.48</w:t>
      </w:r>
      <w:r>
        <w:rPr>
          <w:spacing w:val="-42"/>
        </w:rPr>
        <w:t xml:space="preserve"> </w:t>
      </w:r>
      <w:r>
        <w:rPr>
          <w:spacing w:val="4"/>
        </w:rPr>
        <w:t>万元，占授予中小企业合同金额的</w:t>
      </w:r>
      <w:r>
        <w:rPr>
          <w:spacing w:val="-40"/>
        </w:rPr>
        <w:t xml:space="preserve"> </w:t>
      </w:r>
      <w:r>
        <w:rPr>
          <w:spacing w:val="4"/>
        </w:rPr>
        <w:t>100%；货物采</w:t>
      </w:r>
      <w:r>
        <w:rPr>
          <w:spacing w:val="3"/>
        </w:rPr>
        <w:t>购授予中小企业合同金额占货物支出金</w:t>
      </w:r>
      <w:r>
        <w:rPr>
          <w:rFonts w:hint="eastAsia"/>
          <w:spacing w:val="3"/>
          <w:lang w:eastAsia="zh-CN"/>
        </w:rPr>
        <w:t>额的</w:t>
      </w:r>
      <w:r>
        <w:rPr>
          <w:spacing w:val="-28"/>
        </w:rPr>
        <w:t xml:space="preserve"> </w:t>
      </w:r>
      <w:r>
        <w:rPr>
          <w:spacing w:val="3"/>
        </w:rPr>
        <w:t>0%，工程采购授予中小企业合同金额占工程支出金额的</w:t>
      </w:r>
      <w:r>
        <w:rPr>
          <w:spacing w:val="-38"/>
        </w:rPr>
        <w:t xml:space="preserve"> </w:t>
      </w:r>
      <w:r>
        <w:rPr>
          <w:spacing w:val="3"/>
        </w:rPr>
        <w:t>0%，</w:t>
      </w:r>
      <w:r>
        <w:rPr>
          <w:spacing w:val="7"/>
        </w:rPr>
        <w:t>服务采购授予中小企业合同金额占服务支出金额的</w:t>
      </w:r>
      <w:r>
        <w:rPr>
          <w:spacing w:val="-41"/>
        </w:rPr>
        <w:t xml:space="preserve"> </w:t>
      </w:r>
      <w:r>
        <w:rPr>
          <w:spacing w:val="7"/>
        </w:rPr>
        <w:t>100%。</w:t>
      </w:r>
    </w:p>
    <w:p w14:paraId="15C54EC9">
      <w:pPr>
        <w:spacing w:line="222" w:lineRule="auto"/>
        <w:ind w:left="649"/>
        <w:outlineLvl w:val="1"/>
        <w:rPr>
          <w:rFonts w:ascii="黑体" w:hAnsi="黑体" w:eastAsia="黑体" w:cs="黑体"/>
          <w:sz w:val="31"/>
          <w:szCs w:val="31"/>
        </w:rPr>
      </w:pPr>
      <w:r>
        <w:rPr>
          <w:rFonts w:ascii="黑体" w:hAnsi="黑体" w:eastAsia="黑体" w:cs="黑体"/>
          <w:spacing w:val="8"/>
          <w:sz w:val="31"/>
          <w:szCs w:val="31"/>
        </w:rPr>
        <w:t>十二、国有资产占用情况说明</w:t>
      </w:r>
    </w:p>
    <w:p w14:paraId="54B15BAE">
      <w:pPr>
        <w:pStyle w:val="2"/>
        <w:spacing w:before="251" w:line="371" w:lineRule="auto"/>
        <w:ind w:firstLine="645"/>
        <w:jc w:val="both"/>
      </w:pPr>
      <w:r>
        <w:rPr>
          <w:spacing w:val="-3"/>
        </w:rPr>
        <w:t>截至</w:t>
      </w:r>
      <w:r>
        <w:rPr>
          <w:spacing w:val="-35"/>
        </w:rPr>
        <w:t xml:space="preserve"> </w:t>
      </w:r>
      <w:r>
        <w:rPr>
          <w:spacing w:val="-3"/>
        </w:rPr>
        <w:t>2024</w:t>
      </w:r>
      <w:r>
        <w:rPr>
          <w:spacing w:val="-58"/>
        </w:rPr>
        <w:t xml:space="preserve"> </w:t>
      </w:r>
      <w:r>
        <w:rPr>
          <w:spacing w:val="-3"/>
        </w:rPr>
        <w:t>年</w:t>
      </w:r>
      <w:r>
        <w:rPr>
          <w:spacing w:val="-43"/>
        </w:rPr>
        <w:t xml:space="preserve"> </w:t>
      </w:r>
      <w:r>
        <w:rPr>
          <w:spacing w:val="-3"/>
        </w:rPr>
        <w:t>12</w:t>
      </w:r>
      <w:r>
        <w:rPr>
          <w:spacing w:val="-46"/>
        </w:rPr>
        <w:t xml:space="preserve"> </w:t>
      </w:r>
      <w:r>
        <w:rPr>
          <w:spacing w:val="-3"/>
        </w:rPr>
        <w:t>月</w:t>
      </w:r>
      <w:r>
        <w:rPr>
          <w:spacing w:val="-36"/>
        </w:rPr>
        <w:t xml:space="preserve"> </w:t>
      </w:r>
      <w:r>
        <w:rPr>
          <w:spacing w:val="-3"/>
        </w:rPr>
        <w:t>31 日，部门（单位）共有车辆</w:t>
      </w:r>
      <w:r>
        <w:rPr>
          <w:spacing w:val="-38"/>
        </w:rPr>
        <w:t xml:space="preserve"> </w:t>
      </w:r>
      <w:r>
        <w:rPr>
          <w:spacing w:val="-3"/>
        </w:rPr>
        <w:t>0</w:t>
      </w:r>
      <w:r>
        <w:rPr>
          <w:spacing w:val="-62"/>
        </w:rPr>
        <w:t xml:space="preserve"> </w:t>
      </w:r>
      <w:r>
        <w:rPr>
          <w:spacing w:val="-3"/>
        </w:rPr>
        <w:t>辆，其中，副省级及以上领导干部用车</w:t>
      </w:r>
      <w:r>
        <w:rPr>
          <w:spacing w:val="-38"/>
        </w:rPr>
        <w:t xml:space="preserve"> </w:t>
      </w:r>
      <w:r>
        <w:rPr>
          <w:spacing w:val="-3"/>
        </w:rPr>
        <w:t>0</w:t>
      </w:r>
      <w:r>
        <w:rPr>
          <w:spacing w:val="-62"/>
        </w:rPr>
        <w:t xml:space="preserve"> </w:t>
      </w:r>
      <w:r>
        <w:rPr>
          <w:spacing w:val="-3"/>
        </w:rPr>
        <w:t>辆、</w:t>
      </w:r>
      <w:r>
        <w:rPr>
          <w:spacing w:val="7"/>
        </w:rPr>
        <w:t>主要负责人用车</w:t>
      </w:r>
      <w:r>
        <w:rPr>
          <w:spacing w:val="-24"/>
        </w:rPr>
        <w:t xml:space="preserve"> </w:t>
      </w:r>
      <w:r>
        <w:rPr>
          <w:spacing w:val="7"/>
        </w:rPr>
        <w:t>0 辆、机要通信用车</w:t>
      </w:r>
      <w:r>
        <w:rPr>
          <w:spacing w:val="-39"/>
        </w:rPr>
        <w:t xml:space="preserve"> </w:t>
      </w:r>
      <w:r>
        <w:rPr>
          <w:spacing w:val="7"/>
        </w:rPr>
        <w:t>0</w:t>
      </w:r>
      <w:r>
        <w:rPr>
          <w:spacing w:val="-57"/>
        </w:rPr>
        <w:t xml:space="preserve"> </w:t>
      </w:r>
      <w:r>
        <w:rPr>
          <w:spacing w:val="7"/>
        </w:rPr>
        <w:t>辆、应急保障用车</w:t>
      </w:r>
      <w:r>
        <w:rPr>
          <w:spacing w:val="-38"/>
        </w:rPr>
        <w:t xml:space="preserve"> </w:t>
      </w:r>
      <w:r>
        <w:rPr>
          <w:spacing w:val="7"/>
        </w:rPr>
        <w:t>0</w:t>
      </w:r>
      <w:r>
        <w:rPr>
          <w:spacing w:val="-60"/>
        </w:rPr>
        <w:t xml:space="preserve"> </w:t>
      </w:r>
      <w:r>
        <w:rPr>
          <w:spacing w:val="7"/>
        </w:rPr>
        <w:t>辆、执法执勤用车</w:t>
      </w:r>
      <w:r>
        <w:rPr>
          <w:spacing w:val="-36"/>
        </w:rPr>
        <w:t xml:space="preserve"> </w:t>
      </w:r>
      <w:r>
        <w:rPr>
          <w:spacing w:val="7"/>
        </w:rPr>
        <w:t>0</w:t>
      </w:r>
      <w:r>
        <w:rPr>
          <w:spacing w:val="-60"/>
        </w:rPr>
        <w:t xml:space="preserve"> </w:t>
      </w:r>
      <w:r>
        <w:rPr>
          <w:spacing w:val="7"/>
        </w:rPr>
        <w:t>辆、特种专业技术</w:t>
      </w:r>
      <w:r>
        <w:rPr>
          <w:spacing w:val="1"/>
        </w:rPr>
        <w:t>用车</w:t>
      </w:r>
      <w:r>
        <w:rPr>
          <w:spacing w:val="-38"/>
        </w:rPr>
        <w:t xml:space="preserve"> </w:t>
      </w:r>
      <w:r>
        <w:rPr>
          <w:spacing w:val="1"/>
        </w:rPr>
        <w:t>0</w:t>
      </w:r>
      <w:r>
        <w:rPr>
          <w:spacing w:val="-62"/>
        </w:rPr>
        <w:t xml:space="preserve"> </w:t>
      </w:r>
      <w:r>
        <w:rPr>
          <w:spacing w:val="1"/>
        </w:rPr>
        <w:t>辆、离退休干部服务用车</w:t>
      </w:r>
      <w:r>
        <w:rPr>
          <w:spacing w:val="-39"/>
        </w:rPr>
        <w:t xml:space="preserve"> </w:t>
      </w:r>
      <w:r>
        <w:rPr>
          <w:spacing w:val="1"/>
        </w:rPr>
        <w:t>0</w:t>
      </w:r>
      <w:r>
        <w:rPr>
          <w:spacing w:val="-62"/>
        </w:rPr>
        <w:t xml:space="preserve"> </w:t>
      </w:r>
      <w:r>
        <w:rPr>
          <w:spacing w:val="1"/>
        </w:rPr>
        <w:t>辆、其他用车</w:t>
      </w:r>
      <w:r>
        <w:rPr>
          <w:spacing w:val="-40"/>
        </w:rPr>
        <w:t xml:space="preserve"> </w:t>
      </w:r>
      <w:r>
        <w:rPr>
          <w:spacing w:val="1"/>
        </w:rPr>
        <w:t>0</w:t>
      </w:r>
      <w:r>
        <w:rPr>
          <w:spacing w:val="-62"/>
        </w:rPr>
        <w:t xml:space="preserve"> </w:t>
      </w:r>
      <w:r>
        <w:rPr>
          <w:spacing w:val="1"/>
        </w:rPr>
        <w:t>辆；单位价值</w:t>
      </w:r>
      <w:r>
        <w:rPr>
          <w:spacing w:val="43"/>
        </w:rPr>
        <w:t xml:space="preserve"> </w:t>
      </w:r>
      <w:r>
        <w:rPr>
          <w:rFonts w:ascii="Times New Roman" w:hAnsi="Times New Roman" w:eastAsia="Times New Roman" w:cs="Times New Roman"/>
          <w:spacing w:val="1"/>
        </w:rPr>
        <w:t>100</w:t>
      </w:r>
      <w:r>
        <w:rPr>
          <w:rFonts w:ascii="Times New Roman" w:hAnsi="Times New Roman" w:eastAsia="Times New Roman" w:cs="Times New Roman"/>
          <w:spacing w:val="31"/>
        </w:rPr>
        <w:t xml:space="preserve"> </w:t>
      </w:r>
      <w:r>
        <w:rPr>
          <w:spacing w:val="1"/>
        </w:rPr>
        <w:t>万元以上设备</w:t>
      </w:r>
      <w:r>
        <w:rPr>
          <w:spacing w:val="-39"/>
        </w:rPr>
        <w:t xml:space="preserve"> </w:t>
      </w:r>
      <w:r>
        <w:t>0 台（套）。</w:t>
      </w:r>
    </w:p>
    <w:p w14:paraId="1C59307F">
      <w:pPr>
        <w:spacing w:before="2" w:line="222" w:lineRule="auto"/>
        <w:ind w:left="649"/>
        <w:outlineLvl w:val="1"/>
        <w:rPr>
          <w:rFonts w:ascii="黑体" w:hAnsi="黑体" w:eastAsia="黑体" w:cs="黑体"/>
          <w:sz w:val="31"/>
          <w:szCs w:val="31"/>
        </w:rPr>
      </w:pPr>
      <w:r>
        <w:rPr>
          <w:rFonts w:ascii="黑体" w:hAnsi="黑体" w:eastAsia="黑体" w:cs="黑体"/>
          <w:spacing w:val="7"/>
          <w:sz w:val="31"/>
          <w:szCs w:val="31"/>
        </w:rPr>
        <w:t>十三、预算绩效情况说明</w:t>
      </w:r>
    </w:p>
    <w:p w14:paraId="5C51872B">
      <w:pPr>
        <w:spacing w:before="250" w:line="220" w:lineRule="auto"/>
        <w:ind w:left="708"/>
        <w:rPr>
          <w:rFonts w:ascii="楷体" w:hAnsi="楷体" w:eastAsia="楷体" w:cs="楷体"/>
          <w:sz w:val="31"/>
          <w:szCs w:val="31"/>
        </w:rPr>
      </w:pPr>
      <w:r>
        <w:rPr>
          <w:rFonts w:hint="eastAsia" w:ascii="楷体" w:hAnsi="楷体" w:eastAsia="楷体" w:cs="楷体"/>
          <w:spacing w:val="3"/>
          <w:sz w:val="31"/>
          <w:szCs w:val="31"/>
          <w:lang w:eastAsia="zh-CN"/>
        </w:rPr>
        <w:t>（一）</w:t>
      </w:r>
      <w:r>
        <w:rPr>
          <w:rFonts w:ascii="楷体" w:hAnsi="楷体" w:eastAsia="楷体" w:cs="楷体"/>
          <w:spacing w:val="3"/>
          <w:sz w:val="31"/>
          <w:szCs w:val="31"/>
        </w:rPr>
        <w:t>预算绩效管理工作开展情况</w:t>
      </w:r>
    </w:p>
    <w:p w14:paraId="6CECDFD4">
      <w:pPr>
        <w:pStyle w:val="2"/>
        <w:spacing w:before="253" w:line="372" w:lineRule="auto"/>
        <w:ind w:left="2" w:right="95" w:firstLine="634"/>
        <w:jc w:val="both"/>
      </w:pPr>
      <w:r>
        <w:rPr>
          <w:spacing w:val="9"/>
        </w:rPr>
        <w:t>根据预算绩效管理要求，本部门组织对</w:t>
      </w:r>
      <w:r>
        <w:rPr>
          <w:spacing w:val="-44"/>
        </w:rPr>
        <w:t xml:space="preserve"> </w:t>
      </w:r>
      <w:r>
        <w:rPr>
          <w:spacing w:val="9"/>
        </w:rPr>
        <w:t>2024</w:t>
      </w:r>
      <w:r>
        <w:rPr>
          <w:spacing w:val="-56"/>
        </w:rPr>
        <w:t xml:space="preserve"> </w:t>
      </w:r>
      <w:r>
        <w:rPr>
          <w:spacing w:val="9"/>
        </w:rPr>
        <w:t>年度一般公共预算项目支出全面开展绩效自评，本单位</w:t>
      </w:r>
      <w:r>
        <w:rPr>
          <w:spacing w:val="-50"/>
        </w:rPr>
        <w:t xml:space="preserve"> </w:t>
      </w:r>
      <w:r>
        <w:rPr>
          <w:spacing w:val="9"/>
        </w:rPr>
        <w:t>2024</w:t>
      </w:r>
      <w:r>
        <w:rPr>
          <w:spacing w:val="-56"/>
        </w:rPr>
        <w:t xml:space="preserve"> </w:t>
      </w:r>
      <w:r>
        <w:rPr>
          <w:spacing w:val="9"/>
        </w:rPr>
        <w:t>年开展绩效自评的项目主要是审计业务费用。该费用主要用于组织开展经责审计项目、政</w:t>
      </w:r>
      <w:r>
        <w:rPr>
          <w:spacing w:val="6"/>
        </w:rPr>
        <w:t>府投资审计项目等</w:t>
      </w:r>
      <w:r>
        <w:rPr>
          <w:rFonts w:hint="eastAsia"/>
          <w:spacing w:val="6"/>
          <w:lang w:eastAsia="zh-CN"/>
        </w:rPr>
        <w:t>，聘请</w:t>
      </w:r>
      <w:r>
        <w:rPr>
          <w:spacing w:val="6"/>
        </w:rPr>
        <w:t>事务所费用</w:t>
      </w:r>
      <w:r>
        <w:rPr>
          <w:rFonts w:hint="eastAsia"/>
          <w:spacing w:val="6"/>
          <w:lang w:eastAsia="zh-CN"/>
        </w:rPr>
        <w:t>，</w:t>
      </w:r>
      <w:r>
        <w:rPr>
          <w:spacing w:val="6"/>
        </w:rPr>
        <w:t>支出总额</w:t>
      </w:r>
      <w:r>
        <w:rPr>
          <w:spacing w:val="-52"/>
        </w:rPr>
        <w:t xml:space="preserve"> </w:t>
      </w:r>
      <w:r>
        <w:rPr>
          <w:spacing w:val="6"/>
        </w:rPr>
        <w:t>46.64</w:t>
      </w:r>
      <w:r>
        <w:rPr>
          <w:spacing w:val="-44"/>
        </w:rPr>
        <w:t xml:space="preserve"> </w:t>
      </w:r>
      <w:r>
        <w:rPr>
          <w:spacing w:val="6"/>
        </w:rPr>
        <w:t>万元。</w:t>
      </w:r>
    </w:p>
    <w:p w14:paraId="03F46CD3">
      <w:pPr>
        <w:pStyle w:val="2"/>
        <w:spacing w:before="21" w:line="222" w:lineRule="auto"/>
        <w:ind w:left="644"/>
      </w:pPr>
      <w:r>
        <w:rPr>
          <w:spacing w:val="9"/>
        </w:rPr>
        <w:t>组织开展部门整体支出绩效评价</w:t>
      </w:r>
      <w:r>
        <w:rPr>
          <w:rFonts w:hint="eastAsia"/>
          <w:spacing w:val="9"/>
          <w:lang w:eastAsia="zh-CN"/>
        </w:rPr>
        <w:t>，从</w:t>
      </w:r>
      <w:r>
        <w:rPr>
          <w:spacing w:val="9"/>
        </w:rPr>
        <w:t>评价情况来看</w:t>
      </w:r>
      <w:r>
        <w:rPr>
          <w:rFonts w:hint="eastAsia"/>
          <w:spacing w:val="9"/>
          <w:lang w:eastAsia="zh-CN"/>
        </w:rPr>
        <w:t>，</w:t>
      </w:r>
      <w:r>
        <w:rPr>
          <w:spacing w:val="9"/>
        </w:rPr>
        <w:t>区审计局严格按照</w:t>
      </w:r>
      <w:r>
        <w:rPr>
          <w:spacing w:val="-49"/>
        </w:rPr>
        <w:t xml:space="preserve"> </w:t>
      </w:r>
      <w:r>
        <w:rPr>
          <w:spacing w:val="9"/>
        </w:rPr>
        <w:t>20</w:t>
      </w:r>
      <w:r>
        <w:rPr>
          <w:spacing w:val="8"/>
        </w:rPr>
        <w:t>24</w:t>
      </w:r>
      <w:r>
        <w:rPr>
          <w:spacing w:val="-55"/>
        </w:rPr>
        <w:t xml:space="preserve"> </w:t>
      </w:r>
      <w:r>
        <w:rPr>
          <w:spacing w:val="8"/>
        </w:rPr>
        <w:t>年预算编制通知和有关</w:t>
      </w:r>
    </w:p>
    <w:p w14:paraId="1BCAED51">
      <w:pPr>
        <w:spacing w:line="222" w:lineRule="auto"/>
        <w:sectPr>
          <w:footerReference r:id="rId25" w:type="default"/>
          <w:pgSz w:w="16839" w:h="11906"/>
          <w:pgMar w:top="1012" w:right="1344" w:bottom="1156" w:left="1452" w:header="0" w:footer="994" w:gutter="0"/>
          <w:cols w:space="720" w:num="1"/>
        </w:sectPr>
      </w:pPr>
    </w:p>
    <w:p w14:paraId="5365D776">
      <w:pPr>
        <w:spacing w:line="286" w:lineRule="auto"/>
        <w:rPr>
          <w:rFonts w:ascii="Arial"/>
          <w:sz w:val="21"/>
        </w:rPr>
      </w:pPr>
    </w:p>
    <w:p w14:paraId="21655417">
      <w:pPr>
        <w:spacing w:line="286" w:lineRule="auto"/>
        <w:rPr>
          <w:rFonts w:ascii="Arial"/>
          <w:sz w:val="21"/>
        </w:rPr>
      </w:pPr>
    </w:p>
    <w:p w14:paraId="33764984">
      <w:pPr>
        <w:spacing w:line="287" w:lineRule="auto"/>
        <w:rPr>
          <w:rFonts w:ascii="Arial"/>
          <w:sz w:val="21"/>
        </w:rPr>
      </w:pPr>
    </w:p>
    <w:p w14:paraId="413250B9">
      <w:pPr>
        <w:pStyle w:val="2"/>
        <w:spacing w:before="101" w:line="333" w:lineRule="auto"/>
        <w:ind w:firstLine="11"/>
        <w:jc w:val="both"/>
      </w:pPr>
      <w:r>
        <w:rPr>
          <w:spacing w:val="14"/>
        </w:rPr>
        <w:t>要求</w:t>
      </w:r>
      <w:r>
        <w:rPr>
          <w:rFonts w:hint="eastAsia"/>
          <w:spacing w:val="14"/>
          <w:lang w:eastAsia="zh-CN"/>
        </w:rPr>
        <w:t>，</w:t>
      </w:r>
      <w:r>
        <w:rPr>
          <w:spacing w:val="14"/>
        </w:rPr>
        <w:t>按时完成了单位在编人员信息</w:t>
      </w:r>
      <w:r>
        <w:rPr>
          <w:rFonts w:hint="eastAsia"/>
          <w:spacing w:val="14"/>
          <w:lang w:eastAsia="zh-CN"/>
        </w:rPr>
        <w:t>统计和单位预算编制；</w:t>
      </w:r>
      <w:r>
        <w:rPr>
          <w:spacing w:val="14"/>
        </w:rPr>
        <w:t>按项目绩效评价</w:t>
      </w:r>
      <w:r>
        <w:rPr>
          <w:spacing w:val="13"/>
        </w:rPr>
        <w:t>要求对部门整体支出开展绩</w:t>
      </w:r>
      <w:r>
        <w:rPr>
          <w:spacing w:val="10"/>
        </w:rPr>
        <w:t>效自评</w:t>
      </w:r>
      <w:r>
        <w:rPr>
          <w:rFonts w:hint="eastAsia"/>
          <w:spacing w:val="10"/>
          <w:lang w:eastAsia="zh-CN"/>
        </w:rPr>
        <w:t>。从</w:t>
      </w:r>
      <w:r>
        <w:rPr>
          <w:spacing w:val="10"/>
        </w:rPr>
        <w:t>评价情况来看</w:t>
      </w:r>
      <w:r>
        <w:rPr>
          <w:rFonts w:hint="eastAsia"/>
          <w:spacing w:val="10"/>
          <w:lang w:eastAsia="zh-CN"/>
        </w:rPr>
        <w:t>，总体来看，</w:t>
      </w:r>
      <w:r>
        <w:rPr>
          <w:spacing w:val="10"/>
        </w:rPr>
        <w:t>我单位预算编制及执行决算较为准确</w:t>
      </w:r>
      <w:r>
        <w:rPr>
          <w:rFonts w:hint="eastAsia"/>
          <w:spacing w:val="10"/>
          <w:lang w:eastAsia="zh-CN"/>
        </w:rPr>
        <w:t>，</w:t>
      </w:r>
      <w:r>
        <w:rPr>
          <w:spacing w:val="10"/>
        </w:rPr>
        <w:t>支出管理较为规范</w:t>
      </w:r>
      <w:r>
        <w:rPr>
          <w:rFonts w:hint="eastAsia"/>
          <w:spacing w:val="10"/>
          <w:lang w:eastAsia="zh-CN"/>
        </w:rPr>
        <w:t>，</w:t>
      </w:r>
      <w:r>
        <w:rPr>
          <w:spacing w:val="10"/>
        </w:rPr>
        <w:t>财务管理制</w:t>
      </w:r>
      <w:r>
        <w:rPr>
          <w:spacing w:val="9"/>
        </w:rPr>
        <w:t>度较完善</w:t>
      </w:r>
      <w:r>
        <w:rPr>
          <w:rFonts w:hint="eastAsia"/>
          <w:spacing w:val="9"/>
          <w:lang w:eastAsia="zh-CN"/>
        </w:rPr>
        <w:t>，</w:t>
      </w:r>
      <w:r>
        <w:rPr>
          <w:spacing w:val="9"/>
        </w:rPr>
        <w:t>部门整体绩效较好</w:t>
      </w:r>
      <w:r>
        <w:rPr>
          <w:rFonts w:hint="eastAsia"/>
          <w:spacing w:val="9"/>
          <w:lang w:eastAsia="zh-CN"/>
        </w:rPr>
        <w:t>，</w:t>
      </w:r>
      <w:r>
        <w:rPr>
          <w:spacing w:val="9"/>
        </w:rPr>
        <w:t>填报的绩效目</w:t>
      </w:r>
      <w:r>
        <w:rPr>
          <w:spacing w:val="8"/>
        </w:rPr>
        <w:t>标完整、可行。</w:t>
      </w:r>
    </w:p>
    <w:p w14:paraId="76CE6AD5">
      <w:pPr>
        <w:spacing w:line="220" w:lineRule="auto"/>
        <w:ind w:left="634"/>
        <w:rPr>
          <w:rFonts w:ascii="楷体" w:hAnsi="楷体" w:eastAsia="楷体" w:cs="楷体"/>
          <w:sz w:val="31"/>
          <w:szCs w:val="31"/>
        </w:rPr>
      </w:pPr>
      <w:r>
        <w:rPr>
          <w:rFonts w:ascii="楷体" w:hAnsi="楷体" w:eastAsia="楷体" w:cs="楷体"/>
          <w:spacing w:val="9"/>
          <w:sz w:val="31"/>
          <w:szCs w:val="31"/>
        </w:rPr>
        <w:t>（二）部门决算中项目绩效自评结果</w:t>
      </w:r>
    </w:p>
    <w:p w14:paraId="7080C41F">
      <w:pPr>
        <w:pStyle w:val="2"/>
        <w:spacing w:before="189" w:line="334" w:lineRule="auto"/>
        <w:ind w:left="5" w:firstLine="649"/>
      </w:pPr>
      <w:r>
        <w:rPr>
          <w:spacing w:val="11"/>
        </w:rPr>
        <w:t>2024</w:t>
      </w:r>
      <w:r>
        <w:rPr>
          <w:spacing w:val="-58"/>
        </w:rPr>
        <w:t xml:space="preserve"> </w:t>
      </w:r>
      <w:r>
        <w:rPr>
          <w:spacing w:val="11"/>
        </w:rPr>
        <w:t>年我局项目实施全年按计划进度完成</w:t>
      </w:r>
      <w:r>
        <w:rPr>
          <w:rFonts w:hint="eastAsia"/>
          <w:spacing w:val="11"/>
          <w:lang w:eastAsia="zh-CN"/>
        </w:rPr>
        <w:t>。</w:t>
      </w:r>
      <w:r>
        <w:rPr>
          <w:spacing w:val="11"/>
        </w:rPr>
        <w:t>所有项目支出符合相关财务会计管理规定</w:t>
      </w:r>
      <w:r>
        <w:rPr>
          <w:rFonts w:hint="eastAsia"/>
          <w:spacing w:val="11"/>
          <w:lang w:eastAsia="zh-CN"/>
        </w:rPr>
        <w:t>，</w:t>
      </w:r>
      <w:r>
        <w:rPr>
          <w:spacing w:val="11"/>
        </w:rPr>
        <w:t>做到了专</w:t>
      </w:r>
      <w:r>
        <w:rPr>
          <w:spacing w:val="8"/>
        </w:rPr>
        <w:t>项资金使用有计划、审批有手续、支出合理规范。</w:t>
      </w:r>
    </w:p>
    <w:p w14:paraId="7A05049B">
      <w:pPr>
        <w:pStyle w:val="2"/>
        <w:spacing w:before="4" w:line="332" w:lineRule="auto"/>
        <w:ind w:left="14" w:right="2" w:firstLine="627"/>
        <w:jc w:val="both"/>
      </w:pPr>
      <w:r>
        <w:rPr>
          <w:spacing w:val="2"/>
        </w:rPr>
        <w:t>本单位项目全年预算数为</w:t>
      </w:r>
      <w:r>
        <w:rPr>
          <w:spacing w:val="-37"/>
        </w:rPr>
        <w:t xml:space="preserve"> </w:t>
      </w:r>
      <w:r>
        <w:rPr>
          <w:spacing w:val="2"/>
        </w:rPr>
        <w:t>47</w:t>
      </w:r>
      <w:r>
        <w:rPr>
          <w:spacing w:val="-47"/>
        </w:rPr>
        <w:t xml:space="preserve"> </w:t>
      </w:r>
      <w:r>
        <w:rPr>
          <w:spacing w:val="2"/>
        </w:rPr>
        <w:t>万元</w:t>
      </w:r>
      <w:r>
        <w:rPr>
          <w:rFonts w:hint="eastAsia"/>
          <w:spacing w:val="2"/>
          <w:lang w:eastAsia="zh-CN"/>
        </w:rPr>
        <w:t>，</w:t>
      </w:r>
      <w:r>
        <w:rPr>
          <w:spacing w:val="2"/>
        </w:rPr>
        <w:t>执行数为</w:t>
      </w:r>
      <w:r>
        <w:rPr>
          <w:spacing w:val="-52"/>
        </w:rPr>
        <w:t xml:space="preserve"> </w:t>
      </w:r>
      <w:r>
        <w:rPr>
          <w:spacing w:val="2"/>
        </w:rPr>
        <w:t>46.64</w:t>
      </w:r>
      <w:r>
        <w:rPr>
          <w:spacing w:val="-44"/>
        </w:rPr>
        <w:t xml:space="preserve"> </w:t>
      </w:r>
      <w:r>
        <w:rPr>
          <w:spacing w:val="2"/>
        </w:rPr>
        <w:t>万元</w:t>
      </w:r>
      <w:r>
        <w:rPr>
          <w:rFonts w:hint="eastAsia"/>
          <w:spacing w:val="2"/>
          <w:lang w:eastAsia="zh-CN"/>
        </w:rPr>
        <w:t>，</w:t>
      </w:r>
      <w:r>
        <w:rPr>
          <w:spacing w:val="2"/>
        </w:rPr>
        <w:t>完成预算</w:t>
      </w:r>
      <w:r>
        <w:rPr>
          <w:spacing w:val="-46"/>
        </w:rPr>
        <w:t xml:space="preserve"> </w:t>
      </w:r>
      <w:r>
        <w:rPr>
          <w:spacing w:val="2"/>
        </w:rPr>
        <w:t>99.23%。2024</w:t>
      </w:r>
      <w:r>
        <w:rPr>
          <w:spacing w:val="-58"/>
        </w:rPr>
        <w:t xml:space="preserve"> </w:t>
      </w:r>
      <w:r>
        <w:rPr>
          <w:spacing w:val="2"/>
        </w:rPr>
        <w:t>年我局坚决履行</w:t>
      </w:r>
      <w:r>
        <w:rPr>
          <w:spacing w:val="5"/>
        </w:rPr>
        <w:t>职能职责</w:t>
      </w:r>
      <w:r>
        <w:rPr>
          <w:rFonts w:hint="eastAsia"/>
          <w:spacing w:val="5"/>
          <w:lang w:eastAsia="zh-CN"/>
        </w:rPr>
        <w:t>，</w:t>
      </w:r>
      <w:r>
        <w:rPr>
          <w:spacing w:val="5"/>
        </w:rPr>
        <w:t>有效地完成了本年度绩效目标。局机关荣获审计综合先进单位、黄石港区</w:t>
      </w:r>
      <w:r>
        <w:rPr>
          <w:spacing w:val="-39"/>
        </w:rPr>
        <w:t xml:space="preserve"> </w:t>
      </w:r>
      <w:r>
        <w:rPr>
          <w:spacing w:val="5"/>
        </w:rPr>
        <w:t>2024</w:t>
      </w:r>
      <w:r>
        <w:rPr>
          <w:spacing w:val="-58"/>
        </w:rPr>
        <w:t xml:space="preserve"> </w:t>
      </w:r>
      <w:r>
        <w:rPr>
          <w:spacing w:val="5"/>
        </w:rPr>
        <w:t>年度建设临</w:t>
      </w:r>
      <w:r>
        <w:rPr>
          <w:spacing w:val="8"/>
        </w:rPr>
        <w:t>空高端商务区工作先进集体</w:t>
      </w:r>
      <w:r>
        <w:rPr>
          <w:rFonts w:hint="eastAsia"/>
          <w:spacing w:val="8"/>
          <w:lang w:eastAsia="zh-CN"/>
        </w:rPr>
        <w:t>、</w:t>
      </w:r>
      <w:r>
        <w:rPr>
          <w:spacing w:val="8"/>
        </w:rPr>
        <w:t>2024</w:t>
      </w:r>
      <w:r>
        <w:rPr>
          <w:spacing w:val="-58"/>
        </w:rPr>
        <w:t xml:space="preserve"> </w:t>
      </w:r>
      <w:r>
        <w:rPr>
          <w:spacing w:val="8"/>
        </w:rPr>
        <w:t>年度全市审计机关优秀审计</w:t>
      </w:r>
      <w:r>
        <w:rPr>
          <w:spacing w:val="7"/>
        </w:rPr>
        <w:t>项目三等奖等。</w:t>
      </w:r>
    </w:p>
    <w:p w14:paraId="780368FA">
      <w:pPr>
        <w:spacing w:before="3" w:line="220" w:lineRule="auto"/>
        <w:ind w:left="634"/>
        <w:rPr>
          <w:rFonts w:ascii="楷体" w:hAnsi="楷体" w:eastAsia="楷体" w:cs="楷体"/>
          <w:sz w:val="31"/>
          <w:szCs w:val="31"/>
        </w:rPr>
      </w:pPr>
      <w:r>
        <w:rPr>
          <w:rFonts w:ascii="楷体" w:hAnsi="楷体" w:eastAsia="楷体" w:cs="楷体"/>
          <w:spacing w:val="4"/>
          <w:sz w:val="31"/>
          <w:szCs w:val="31"/>
        </w:rPr>
        <w:t>（三）绩效评价结果应用情况</w:t>
      </w:r>
    </w:p>
    <w:p w14:paraId="7EB64E2E">
      <w:pPr>
        <w:pStyle w:val="2"/>
        <w:spacing w:before="193" w:line="333" w:lineRule="auto"/>
        <w:ind w:left="18" w:right="1" w:firstLine="666"/>
        <w:jc w:val="both"/>
      </w:pPr>
      <w:r>
        <w:rPr>
          <w:spacing w:val="10"/>
        </w:rPr>
        <w:t>区审计局依法忠实履行职责，坚持高质量审计服务高质量发展。2024</w:t>
      </w:r>
      <w:r>
        <w:rPr>
          <w:spacing w:val="-38"/>
        </w:rPr>
        <w:t xml:space="preserve"> </w:t>
      </w:r>
      <w:r>
        <w:rPr>
          <w:spacing w:val="10"/>
        </w:rPr>
        <w:t>年完成区级计划内审计项</w:t>
      </w:r>
      <w:r>
        <w:t>目</w:t>
      </w:r>
      <w:r>
        <w:rPr>
          <w:spacing w:val="-41"/>
        </w:rPr>
        <w:t xml:space="preserve"> </w:t>
      </w:r>
      <w:r>
        <w:t>16</w:t>
      </w:r>
      <w:r>
        <w:rPr>
          <w:spacing w:val="-62"/>
        </w:rPr>
        <w:t xml:space="preserve"> </w:t>
      </w:r>
      <w:r>
        <w:t>个，获得领导批示审计专报</w:t>
      </w:r>
      <w:r>
        <w:rPr>
          <w:spacing w:val="-43"/>
        </w:rPr>
        <w:t xml:space="preserve"> </w:t>
      </w:r>
      <w:r>
        <w:t>1</w:t>
      </w:r>
      <w:r>
        <w:rPr>
          <w:spacing w:val="-67"/>
        </w:rPr>
        <w:t xml:space="preserve"> </w:t>
      </w:r>
      <w:r>
        <w:t>篇，查出问</w:t>
      </w:r>
      <w:r>
        <w:rPr>
          <w:spacing w:val="-1"/>
        </w:rPr>
        <w:t>题</w:t>
      </w:r>
      <w:r>
        <w:rPr>
          <w:spacing w:val="-46"/>
        </w:rPr>
        <w:t xml:space="preserve"> </w:t>
      </w:r>
      <w:r>
        <w:rPr>
          <w:spacing w:val="-1"/>
        </w:rPr>
        <w:t>94</w:t>
      </w:r>
      <w:r>
        <w:rPr>
          <w:spacing w:val="-59"/>
        </w:rPr>
        <w:t xml:space="preserve"> </w:t>
      </w:r>
      <w:r>
        <w:rPr>
          <w:spacing w:val="-1"/>
        </w:rPr>
        <w:t>个，提出审计建议</w:t>
      </w:r>
      <w:r>
        <w:rPr>
          <w:spacing w:val="-38"/>
        </w:rPr>
        <w:t xml:space="preserve"> </w:t>
      </w:r>
      <w:r>
        <w:rPr>
          <w:spacing w:val="-1"/>
        </w:rPr>
        <w:t>36</w:t>
      </w:r>
      <w:r>
        <w:rPr>
          <w:spacing w:val="-59"/>
        </w:rPr>
        <w:t xml:space="preserve"> </w:t>
      </w:r>
      <w:r>
        <w:rPr>
          <w:spacing w:val="-1"/>
        </w:rPr>
        <w:t>条，查出问题金额</w:t>
      </w:r>
      <w:r>
        <w:rPr>
          <w:spacing w:val="-46"/>
        </w:rPr>
        <w:t xml:space="preserve"> </w:t>
      </w:r>
      <w:r>
        <w:rPr>
          <w:spacing w:val="-1"/>
        </w:rPr>
        <w:t>5366.22</w:t>
      </w:r>
      <w:r>
        <w:rPr>
          <w:spacing w:val="3"/>
        </w:rPr>
        <w:t>万元、移送线索</w:t>
      </w:r>
      <w:r>
        <w:rPr>
          <w:spacing w:val="-35"/>
        </w:rPr>
        <w:t xml:space="preserve"> </w:t>
      </w:r>
      <w:r>
        <w:rPr>
          <w:spacing w:val="3"/>
        </w:rPr>
        <w:t>4</w:t>
      </w:r>
      <w:r>
        <w:rPr>
          <w:spacing w:val="-58"/>
        </w:rPr>
        <w:t xml:space="preserve"> </w:t>
      </w:r>
      <w:r>
        <w:rPr>
          <w:spacing w:val="3"/>
        </w:rPr>
        <w:t>条，投资项目审减金额</w:t>
      </w:r>
      <w:r>
        <w:rPr>
          <w:spacing w:val="-51"/>
        </w:rPr>
        <w:t xml:space="preserve"> </w:t>
      </w:r>
      <w:r>
        <w:rPr>
          <w:spacing w:val="3"/>
        </w:rPr>
        <w:t>248.11</w:t>
      </w:r>
      <w:r>
        <w:rPr>
          <w:spacing w:val="-44"/>
        </w:rPr>
        <w:t xml:space="preserve"> </w:t>
      </w:r>
      <w:r>
        <w:rPr>
          <w:spacing w:val="3"/>
        </w:rPr>
        <w:t>万元。</w:t>
      </w:r>
    </w:p>
    <w:p w14:paraId="5BFEFDC4">
      <w:pPr>
        <w:spacing w:before="1" w:line="221" w:lineRule="auto"/>
        <w:ind w:left="644"/>
        <w:outlineLvl w:val="1"/>
        <w:rPr>
          <w:rFonts w:ascii="楷体" w:hAnsi="楷体" w:eastAsia="楷体" w:cs="楷体"/>
          <w:sz w:val="31"/>
          <w:szCs w:val="31"/>
        </w:rPr>
      </w:pPr>
      <w:r>
        <w:rPr>
          <w:rFonts w:ascii="楷体" w:hAnsi="楷体" w:eastAsia="楷体" w:cs="楷体"/>
          <w:b/>
          <w:bCs/>
          <w:spacing w:val="7"/>
          <w:sz w:val="31"/>
          <w:szCs w:val="31"/>
        </w:rPr>
        <w:t>十四、财政专项支出、专项转移支付支出情况说明</w:t>
      </w:r>
    </w:p>
    <w:p w14:paraId="7CC499C8">
      <w:pPr>
        <w:spacing w:line="221" w:lineRule="auto"/>
        <w:rPr>
          <w:rFonts w:ascii="楷体" w:hAnsi="楷体" w:eastAsia="楷体" w:cs="楷体"/>
          <w:sz w:val="31"/>
          <w:szCs w:val="31"/>
        </w:rPr>
        <w:sectPr>
          <w:footerReference r:id="rId26" w:type="default"/>
          <w:pgSz w:w="16839" w:h="11906"/>
          <w:pgMar w:top="1012" w:right="1439" w:bottom="1156" w:left="1451" w:header="0" w:footer="994" w:gutter="0"/>
          <w:cols w:space="720" w:num="1"/>
        </w:sectPr>
      </w:pPr>
    </w:p>
    <w:p w14:paraId="0A0B3E3D">
      <w:pPr>
        <w:spacing w:line="286" w:lineRule="auto"/>
        <w:rPr>
          <w:rFonts w:ascii="Arial"/>
          <w:sz w:val="21"/>
        </w:rPr>
      </w:pPr>
    </w:p>
    <w:p w14:paraId="5229AF5C">
      <w:pPr>
        <w:spacing w:line="286" w:lineRule="auto"/>
        <w:rPr>
          <w:rFonts w:ascii="Arial"/>
          <w:sz w:val="21"/>
        </w:rPr>
      </w:pPr>
    </w:p>
    <w:p w14:paraId="6219ED14">
      <w:pPr>
        <w:spacing w:line="286" w:lineRule="auto"/>
        <w:rPr>
          <w:rFonts w:ascii="Arial"/>
          <w:sz w:val="21"/>
        </w:rPr>
      </w:pPr>
    </w:p>
    <w:p w14:paraId="78618470">
      <w:pPr>
        <w:pStyle w:val="2"/>
        <w:spacing w:before="101" w:line="219" w:lineRule="auto"/>
        <w:ind w:left="643"/>
      </w:pPr>
      <w:r>
        <w:rPr>
          <w:spacing w:val="6"/>
        </w:rPr>
        <w:t>本部门</w:t>
      </w:r>
      <w:r>
        <w:rPr>
          <w:spacing w:val="-45"/>
        </w:rPr>
        <w:t xml:space="preserve"> </w:t>
      </w:r>
      <w:r>
        <w:rPr>
          <w:spacing w:val="6"/>
        </w:rPr>
        <w:t>2024</w:t>
      </w:r>
      <w:r>
        <w:rPr>
          <w:spacing w:val="-58"/>
        </w:rPr>
        <w:t xml:space="preserve"> </w:t>
      </w:r>
      <w:r>
        <w:rPr>
          <w:spacing w:val="6"/>
        </w:rPr>
        <w:t>年度无专项支出、无转移支付支出。</w:t>
      </w:r>
    </w:p>
    <w:p w14:paraId="50A9DF6C">
      <w:pPr>
        <w:spacing w:before="192" w:line="222" w:lineRule="auto"/>
        <w:ind w:left="651"/>
        <w:outlineLvl w:val="0"/>
        <w:rPr>
          <w:rFonts w:ascii="黑体" w:hAnsi="黑体" w:eastAsia="黑体" w:cs="黑体"/>
          <w:sz w:val="31"/>
          <w:szCs w:val="31"/>
        </w:rPr>
      </w:pPr>
      <w:r>
        <w:rPr>
          <w:rFonts w:ascii="黑体" w:hAnsi="黑体" w:eastAsia="黑体" w:cs="黑体"/>
          <w:spacing w:val="7"/>
          <w:sz w:val="31"/>
          <w:szCs w:val="31"/>
        </w:rPr>
        <w:t>第四部分  其他需要说明的情况</w:t>
      </w:r>
    </w:p>
    <w:p w14:paraId="40B3079D">
      <w:pPr>
        <w:pStyle w:val="2"/>
        <w:spacing w:before="185" w:line="222" w:lineRule="auto"/>
        <w:ind w:left="653"/>
      </w:pPr>
      <w:r>
        <w:rPr>
          <w:spacing w:val="7"/>
        </w:rPr>
        <w:t>无其他需要说明的情况</w:t>
      </w:r>
    </w:p>
    <w:p w14:paraId="27BBFE73">
      <w:pPr>
        <w:spacing w:before="189" w:line="223" w:lineRule="auto"/>
        <w:ind w:left="651"/>
        <w:outlineLvl w:val="0"/>
        <w:rPr>
          <w:rFonts w:ascii="黑体" w:hAnsi="黑体" w:eastAsia="黑体" w:cs="黑体"/>
          <w:sz w:val="31"/>
          <w:szCs w:val="31"/>
        </w:rPr>
      </w:pPr>
      <w:r>
        <w:rPr>
          <w:rFonts w:ascii="黑体" w:hAnsi="黑体" w:eastAsia="黑体" w:cs="黑体"/>
          <w:spacing w:val="6"/>
          <w:sz w:val="31"/>
          <w:szCs w:val="31"/>
        </w:rPr>
        <w:t>第五部分  名词解释</w:t>
      </w:r>
    </w:p>
    <w:p w14:paraId="0EE90371">
      <w:pPr>
        <w:pStyle w:val="2"/>
        <w:spacing w:before="56" w:line="222" w:lineRule="auto"/>
        <w:ind w:left="635"/>
      </w:pPr>
      <w:r>
        <w:rPr>
          <w:spacing w:val="5"/>
        </w:rPr>
        <w:t>（一）一般公共预算财政拨款收入：指区级财政一般公共</w:t>
      </w:r>
      <w:r>
        <w:rPr>
          <w:spacing w:val="4"/>
        </w:rPr>
        <w:t>预算当年拨付的资金。</w:t>
      </w:r>
    </w:p>
    <w:p w14:paraId="3526A280">
      <w:pPr>
        <w:pStyle w:val="2"/>
        <w:spacing w:before="252" w:line="220" w:lineRule="auto"/>
        <w:ind w:left="635"/>
      </w:pPr>
      <w:r>
        <w:rPr>
          <w:spacing w:val="8"/>
        </w:rPr>
        <w:t>（二）政府性基金预算财政拨款收入：指区</w:t>
      </w:r>
      <w:r>
        <w:rPr>
          <w:spacing w:val="7"/>
        </w:rPr>
        <w:t>级财政政府性基金预算当年拨付的资金。</w:t>
      </w:r>
    </w:p>
    <w:p w14:paraId="06BD9925">
      <w:pPr>
        <w:pStyle w:val="2"/>
        <w:spacing w:before="252" w:line="222" w:lineRule="auto"/>
        <w:ind w:left="635"/>
      </w:pPr>
      <w:r>
        <w:rPr>
          <w:spacing w:val="8"/>
        </w:rPr>
        <w:t>（三）国有资本经营预算财政拨款收入：指</w:t>
      </w:r>
      <w:r>
        <w:rPr>
          <w:spacing w:val="7"/>
        </w:rPr>
        <w:t>区级财政国有资本经营预算当年拨付的资金。</w:t>
      </w:r>
    </w:p>
    <w:p w14:paraId="49F8DACF">
      <w:pPr>
        <w:pStyle w:val="2"/>
        <w:spacing w:before="249" w:line="221" w:lineRule="auto"/>
        <w:ind w:left="635"/>
      </w:pPr>
      <w:r>
        <w:rPr>
          <w:spacing w:val="7"/>
        </w:rPr>
        <w:t>（四）上级补助收入：指从事业单位主管部门和上级单位取得的非财政补助</w:t>
      </w:r>
      <w:r>
        <w:rPr>
          <w:spacing w:val="6"/>
        </w:rPr>
        <w:t>收入。</w:t>
      </w:r>
    </w:p>
    <w:p w14:paraId="311091BF">
      <w:pPr>
        <w:pStyle w:val="2"/>
        <w:spacing w:before="253" w:line="221" w:lineRule="auto"/>
        <w:ind w:left="635"/>
      </w:pPr>
      <w:r>
        <w:rPr>
          <w:spacing w:val="7"/>
        </w:rPr>
        <w:t>（五）事业收入：指事业单位开展专业业务活动及其辅助活动取得的收入。</w:t>
      </w:r>
    </w:p>
    <w:p w14:paraId="32B36CF4">
      <w:pPr>
        <w:pStyle w:val="2"/>
        <w:spacing w:before="250" w:line="371" w:lineRule="auto"/>
        <w:ind w:left="26" w:right="316" w:firstLine="609"/>
      </w:pPr>
      <w:r>
        <w:rPr>
          <w:spacing w:val="5"/>
        </w:rPr>
        <w:t>（六）经营收入：指事业单位在专业业务活动及其辅助活动之外开展非独立核算经营活动取得的</w:t>
      </w:r>
      <w:r>
        <w:rPr>
          <w:spacing w:val="-6"/>
        </w:rPr>
        <w:t>收入。</w:t>
      </w:r>
    </w:p>
    <w:p w14:paraId="64678C6B">
      <w:pPr>
        <w:pStyle w:val="2"/>
        <w:spacing w:before="4" w:line="371" w:lineRule="auto"/>
        <w:ind w:firstLine="635"/>
      </w:pPr>
      <w:r>
        <w:rPr>
          <w:spacing w:val="7"/>
        </w:rPr>
        <w:t>（七）其他收入：指单位取得的除上述“一般公共预算财政拨款收入</w:t>
      </w:r>
      <w:r>
        <w:rPr>
          <w:rFonts w:hint="eastAsia"/>
          <w:spacing w:val="7"/>
          <w:lang w:eastAsia="zh-CN"/>
        </w:rPr>
        <w:t>”“</w:t>
      </w:r>
      <w:r>
        <w:rPr>
          <w:spacing w:val="7"/>
        </w:rPr>
        <w:t>政府性基</w:t>
      </w:r>
      <w:r>
        <w:rPr>
          <w:spacing w:val="6"/>
        </w:rPr>
        <w:t>金预算</w:t>
      </w:r>
      <w:r>
        <w:rPr>
          <w:rFonts w:hint="eastAsia"/>
          <w:spacing w:val="6"/>
          <w:lang w:eastAsia="zh-CN"/>
        </w:rPr>
        <w:t>财政拨款</w:t>
      </w:r>
      <w:r>
        <w:rPr>
          <w:spacing w:val="6"/>
        </w:rPr>
        <w:t>收入</w:t>
      </w:r>
      <w:r>
        <w:rPr>
          <w:rFonts w:hint="eastAsia"/>
          <w:spacing w:val="6"/>
          <w:lang w:eastAsia="zh-CN"/>
        </w:rPr>
        <w:t>”“</w:t>
      </w:r>
      <w:r>
        <w:rPr>
          <w:spacing w:val="6"/>
        </w:rPr>
        <w:t>国有资本经营预算财政拨款收入</w:t>
      </w:r>
      <w:r>
        <w:rPr>
          <w:rFonts w:hint="eastAsia"/>
          <w:spacing w:val="6"/>
          <w:lang w:eastAsia="zh-CN"/>
        </w:rPr>
        <w:t>”“</w:t>
      </w:r>
      <w:r>
        <w:rPr>
          <w:spacing w:val="6"/>
        </w:rPr>
        <w:t>上级补助收入</w:t>
      </w:r>
      <w:r>
        <w:rPr>
          <w:rFonts w:hint="eastAsia"/>
          <w:spacing w:val="6"/>
          <w:lang w:eastAsia="zh-CN"/>
        </w:rPr>
        <w:t>”“</w:t>
      </w:r>
      <w:r>
        <w:rPr>
          <w:spacing w:val="6"/>
        </w:rPr>
        <w:t>事业收入</w:t>
      </w:r>
      <w:r>
        <w:rPr>
          <w:rFonts w:hint="eastAsia"/>
          <w:spacing w:val="6"/>
          <w:lang w:eastAsia="zh-CN"/>
        </w:rPr>
        <w:t>”“</w:t>
      </w:r>
      <w:r>
        <w:rPr>
          <w:spacing w:val="6"/>
        </w:rPr>
        <w:t>经营收入”</w:t>
      </w:r>
      <w:r>
        <w:rPr>
          <w:spacing w:val="8"/>
        </w:rPr>
        <w:t>等收入以外的各项收入。</w:t>
      </w:r>
    </w:p>
    <w:p w14:paraId="076A395F">
      <w:pPr>
        <w:spacing w:line="371" w:lineRule="auto"/>
        <w:sectPr>
          <w:footerReference r:id="rId27" w:type="default"/>
          <w:pgSz w:w="16839" w:h="11906"/>
          <w:pgMar w:top="1012" w:right="1126" w:bottom="1156" w:left="1449" w:header="0" w:footer="994" w:gutter="0"/>
          <w:cols w:space="720" w:num="1"/>
        </w:sectPr>
      </w:pPr>
    </w:p>
    <w:p w14:paraId="3CCDF0A3">
      <w:pPr>
        <w:spacing w:line="244" w:lineRule="auto"/>
        <w:rPr>
          <w:rFonts w:ascii="Arial"/>
          <w:sz w:val="21"/>
        </w:rPr>
      </w:pPr>
    </w:p>
    <w:p w14:paraId="1362EC73">
      <w:pPr>
        <w:spacing w:line="244" w:lineRule="auto"/>
        <w:rPr>
          <w:rFonts w:ascii="Arial"/>
          <w:sz w:val="21"/>
        </w:rPr>
      </w:pPr>
    </w:p>
    <w:p w14:paraId="1E476D35">
      <w:pPr>
        <w:spacing w:line="244" w:lineRule="auto"/>
        <w:rPr>
          <w:rFonts w:ascii="Arial"/>
          <w:sz w:val="21"/>
        </w:rPr>
      </w:pPr>
    </w:p>
    <w:p w14:paraId="344AB197">
      <w:pPr>
        <w:pStyle w:val="2"/>
        <w:spacing w:before="100" w:line="371" w:lineRule="auto"/>
        <w:ind w:left="23" w:right="123" w:firstLine="609"/>
      </w:pPr>
      <w:r>
        <w:rPr>
          <w:spacing w:val="7"/>
        </w:rPr>
        <w:t>（八）使用非财政拨款结余和专用结余：指事业单位按照预算管理要求使用非财政拨</w:t>
      </w:r>
      <w:r>
        <w:rPr>
          <w:spacing w:val="6"/>
        </w:rPr>
        <w:t>款结余弥补</w:t>
      </w:r>
      <w:r>
        <w:rPr>
          <w:spacing w:val="5"/>
        </w:rPr>
        <w:t>收支差额的金额，</w:t>
      </w:r>
      <w:r>
        <w:rPr>
          <w:spacing w:val="-84"/>
        </w:rPr>
        <w:t xml:space="preserve"> </w:t>
      </w:r>
      <w:r>
        <w:rPr>
          <w:spacing w:val="5"/>
        </w:rPr>
        <w:t>以及使用专用结余安排支出的金额。</w:t>
      </w:r>
    </w:p>
    <w:p w14:paraId="36263831">
      <w:pPr>
        <w:pStyle w:val="2"/>
        <w:spacing w:before="3" w:line="370" w:lineRule="auto"/>
        <w:ind w:right="39" w:firstLine="632"/>
      </w:pPr>
      <w:r>
        <w:rPr>
          <w:spacing w:val="2"/>
        </w:rPr>
        <w:t>（九）年初结转和结余：指单位以前年度尚未</w:t>
      </w:r>
      <w:r>
        <w:rPr>
          <w:spacing w:val="1"/>
        </w:rPr>
        <w:t>完成、结转到本年仍按原规定用途继续使用的资金，</w:t>
      </w:r>
      <w:r>
        <w:rPr>
          <w:spacing w:val="3"/>
        </w:rPr>
        <w:t>或项目已完成等产生的结余资金。</w:t>
      </w:r>
    </w:p>
    <w:p w14:paraId="310BABD9">
      <w:pPr>
        <w:pStyle w:val="2"/>
        <w:spacing w:before="1" w:line="221" w:lineRule="auto"/>
        <w:ind w:left="632"/>
      </w:pPr>
      <w:r>
        <w:rPr>
          <w:spacing w:val="9"/>
        </w:rPr>
        <w:t>（十）本部门使用的支出功能分类科目</w:t>
      </w:r>
      <w:r>
        <w:rPr>
          <w:rFonts w:hint="eastAsia"/>
          <w:spacing w:val="9"/>
          <w:lang w:eastAsia="zh-CN"/>
        </w:rPr>
        <w:t>（</w:t>
      </w:r>
      <w:r>
        <w:rPr>
          <w:spacing w:val="9"/>
        </w:rPr>
        <w:t>到</w:t>
      </w:r>
      <w:r>
        <w:rPr>
          <w:spacing w:val="8"/>
        </w:rPr>
        <w:t>项级</w:t>
      </w:r>
      <w:r>
        <w:rPr>
          <w:rFonts w:hint="eastAsia"/>
          <w:spacing w:val="8"/>
          <w:lang w:eastAsia="zh-CN"/>
        </w:rPr>
        <w:t>）</w:t>
      </w:r>
      <w:r>
        <w:rPr>
          <w:spacing w:val="8"/>
        </w:rPr>
        <w:t>。</w:t>
      </w:r>
    </w:p>
    <w:p w14:paraId="4806814A">
      <w:pPr>
        <w:pStyle w:val="2"/>
        <w:spacing w:before="248" w:line="371" w:lineRule="auto"/>
        <w:ind w:left="27" w:firstLine="633"/>
      </w:pPr>
      <w:r>
        <w:rPr>
          <w:spacing w:val="8"/>
        </w:rPr>
        <w:t>一般公共服务</w:t>
      </w:r>
      <w:r>
        <w:rPr>
          <w:rFonts w:hint="eastAsia"/>
          <w:spacing w:val="8"/>
          <w:lang w:eastAsia="zh-CN"/>
        </w:rPr>
        <w:t>（</w:t>
      </w:r>
      <w:r>
        <w:rPr>
          <w:spacing w:val="8"/>
        </w:rPr>
        <w:t>类</w:t>
      </w:r>
      <w:r>
        <w:rPr>
          <w:rFonts w:hint="eastAsia"/>
          <w:spacing w:val="8"/>
          <w:lang w:eastAsia="zh-CN"/>
        </w:rPr>
        <w:t>）</w:t>
      </w:r>
      <w:r>
        <w:rPr>
          <w:spacing w:val="8"/>
        </w:rPr>
        <w:t>审计事务</w:t>
      </w:r>
      <w:r>
        <w:rPr>
          <w:rFonts w:hint="eastAsia"/>
          <w:spacing w:val="8"/>
          <w:lang w:eastAsia="zh-CN"/>
        </w:rPr>
        <w:t>（</w:t>
      </w:r>
      <w:r>
        <w:rPr>
          <w:spacing w:val="8"/>
        </w:rPr>
        <w:t>款</w:t>
      </w:r>
      <w:r>
        <w:rPr>
          <w:rFonts w:hint="eastAsia"/>
          <w:spacing w:val="8"/>
          <w:lang w:eastAsia="zh-CN"/>
        </w:rPr>
        <w:t>）</w:t>
      </w:r>
      <w:r>
        <w:rPr>
          <w:spacing w:val="8"/>
        </w:rPr>
        <w:t>行政运行</w:t>
      </w:r>
      <w:r>
        <w:rPr>
          <w:rFonts w:hint="eastAsia"/>
          <w:spacing w:val="8"/>
          <w:lang w:eastAsia="zh-CN"/>
        </w:rPr>
        <w:t>（</w:t>
      </w:r>
      <w:r>
        <w:rPr>
          <w:spacing w:val="8"/>
        </w:rPr>
        <w:t>项</w:t>
      </w:r>
      <w:r>
        <w:rPr>
          <w:rFonts w:hint="eastAsia"/>
          <w:spacing w:val="8"/>
          <w:lang w:eastAsia="zh-CN"/>
        </w:rPr>
        <w:t>）：</w:t>
      </w:r>
      <w:r>
        <w:rPr>
          <w:spacing w:val="8"/>
        </w:rPr>
        <w:t xml:space="preserve"> 反映行政单位</w:t>
      </w:r>
      <w:r>
        <w:rPr>
          <w:rFonts w:hint="eastAsia"/>
          <w:spacing w:val="8"/>
          <w:lang w:eastAsia="zh-CN"/>
        </w:rPr>
        <w:t>（</w:t>
      </w:r>
      <w:r>
        <w:rPr>
          <w:spacing w:val="8"/>
        </w:rPr>
        <w:t>包含实行公务员管理的事业单位</w:t>
      </w:r>
      <w:r>
        <w:rPr>
          <w:rFonts w:hint="eastAsia"/>
          <w:spacing w:val="8"/>
          <w:lang w:eastAsia="zh-CN"/>
        </w:rPr>
        <w:t>）</w:t>
      </w:r>
      <w:r>
        <w:rPr>
          <w:spacing w:val="1"/>
        </w:rPr>
        <w:t>的基本支出。</w:t>
      </w:r>
    </w:p>
    <w:p w14:paraId="7FC4B1A4">
      <w:pPr>
        <w:pStyle w:val="2"/>
        <w:spacing w:line="370" w:lineRule="auto"/>
        <w:ind w:left="17" w:right="123" w:firstLine="615"/>
      </w:pPr>
      <w:r>
        <w:rPr>
          <w:spacing w:val="7"/>
        </w:rPr>
        <w:t>（十一）结余分配：指事业单位按照会计制度规定缴纳的企业所得税、提取的专用结</w:t>
      </w:r>
      <w:r>
        <w:rPr>
          <w:spacing w:val="6"/>
        </w:rPr>
        <w:t>余以及转入非财政拨款结余的金额等。</w:t>
      </w:r>
    </w:p>
    <w:p w14:paraId="3B0C2F80">
      <w:pPr>
        <w:pStyle w:val="2"/>
        <w:spacing w:before="3" w:line="370" w:lineRule="auto"/>
        <w:ind w:left="17" w:right="123" w:firstLine="615"/>
      </w:pPr>
      <w:r>
        <w:rPr>
          <w:spacing w:val="5"/>
        </w:rPr>
        <w:t>（十二）年末结转和结余：指单位按有关规定结转到下年或以后年度继续使用的资金，或项目</w:t>
      </w:r>
      <w:r>
        <w:rPr>
          <w:spacing w:val="-76"/>
        </w:rPr>
        <w:t xml:space="preserve"> </w:t>
      </w:r>
      <w:r>
        <w:rPr>
          <w:spacing w:val="5"/>
        </w:rPr>
        <w:t>已</w:t>
      </w:r>
      <w:r>
        <w:rPr>
          <w:spacing w:val="6"/>
        </w:rPr>
        <w:t>完成等产生的结余资金。</w:t>
      </w:r>
    </w:p>
    <w:p w14:paraId="273D9D66">
      <w:pPr>
        <w:pStyle w:val="2"/>
        <w:spacing w:before="2" w:line="218" w:lineRule="auto"/>
        <w:ind w:right="10"/>
        <w:jc w:val="right"/>
      </w:pPr>
      <w:r>
        <w:rPr>
          <w:spacing w:val="10"/>
        </w:rPr>
        <w:t>（十三）基本支出：指为保障机构正常运转、完成日常</w:t>
      </w:r>
      <w:r>
        <w:rPr>
          <w:spacing w:val="9"/>
        </w:rPr>
        <w:t>工作任务而发生的人员支出和公用支出。</w:t>
      </w:r>
    </w:p>
    <w:p w14:paraId="15B5B2D4">
      <w:pPr>
        <w:pStyle w:val="2"/>
        <w:spacing w:before="256" w:line="220" w:lineRule="auto"/>
        <w:ind w:left="632"/>
      </w:pPr>
      <w:r>
        <w:rPr>
          <w:spacing w:val="10"/>
        </w:rPr>
        <w:t>（十四）项目支出：指在基本支出之外为完成特定行</w:t>
      </w:r>
      <w:r>
        <w:rPr>
          <w:spacing w:val="9"/>
        </w:rPr>
        <w:t>政任务或事业发展目标所发生的支出。</w:t>
      </w:r>
    </w:p>
    <w:p w14:paraId="098A6C10">
      <w:pPr>
        <w:spacing w:line="220" w:lineRule="auto"/>
        <w:sectPr>
          <w:footerReference r:id="rId28" w:type="default"/>
          <w:pgSz w:w="16839" w:h="11906"/>
          <w:pgMar w:top="1012" w:right="1318" w:bottom="1156" w:left="1452" w:header="0" w:footer="994" w:gutter="0"/>
          <w:cols w:space="720" w:num="1"/>
        </w:sectPr>
      </w:pPr>
    </w:p>
    <w:p w14:paraId="399A0827">
      <w:pPr>
        <w:spacing w:line="243" w:lineRule="auto"/>
        <w:rPr>
          <w:rFonts w:ascii="Arial"/>
          <w:sz w:val="21"/>
        </w:rPr>
      </w:pPr>
    </w:p>
    <w:p w14:paraId="5CE38092">
      <w:pPr>
        <w:spacing w:line="244" w:lineRule="auto"/>
        <w:rPr>
          <w:rFonts w:ascii="Arial"/>
          <w:sz w:val="21"/>
        </w:rPr>
      </w:pPr>
    </w:p>
    <w:p w14:paraId="79A01B38">
      <w:pPr>
        <w:spacing w:line="244" w:lineRule="auto"/>
        <w:rPr>
          <w:rFonts w:ascii="Arial"/>
          <w:sz w:val="21"/>
        </w:rPr>
      </w:pPr>
    </w:p>
    <w:p w14:paraId="6B83380F">
      <w:pPr>
        <w:pStyle w:val="2"/>
        <w:spacing w:before="101" w:line="220" w:lineRule="auto"/>
        <w:jc w:val="right"/>
      </w:pPr>
      <w:r>
        <w:rPr>
          <w:spacing w:val="2"/>
        </w:rPr>
        <w:t>（十五）经营支出：指事业单位在专业活动及辅助活动之外开展</w:t>
      </w:r>
      <w:r>
        <w:rPr>
          <w:spacing w:val="1"/>
        </w:rPr>
        <w:t>非独立核算经营活动发生的支出。</w:t>
      </w:r>
    </w:p>
    <w:p w14:paraId="595F9360">
      <w:pPr>
        <w:pStyle w:val="2"/>
        <w:spacing w:before="250" w:line="371" w:lineRule="auto"/>
        <w:ind w:left="1" w:firstLine="631"/>
      </w:pPr>
      <w:r>
        <w:rPr>
          <w:spacing w:val="4"/>
        </w:rPr>
        <w:t>（十六）</w:t>
      </w:r>
      <w:r>
        <w:rPr>
          <w:rFonts w:hint="eastAsia"/>
          <w:spacing w:val="4"/>
          <w:lang w:eastAsia="zh-CN"/>
        </w:rPr>
        <w:t>“三公”经费</w:t>
      </w:r>
      <w:r>
        <w:rPr>
          <w:spacing w:val="4"/>
        </w:rPr>
        <w:t>：纳入省级财政预决算管理的</w:t>
      </w:r>
      <w:r>
        <w:rPr>
          <w:rFonts w:hint="eastAsia"/>
          <w:spacing w:val="4"/>
          <w:lang w:eastAsia="zh-CN"/>
        </w:rPr>
        <w:t>“三公”经费</w:t>
      </w:r>
      <w:r>
        <w:rPr>
          <w:spacing w:val="4"/>
        </w:rPr>
        <w:t>，是</w:t>
      </w:r>
      <w:r>
        <w:rPr>
          <w:spacing w:val="3"/>
        </w:rPr>
        <w:t>指省直部门用财政拨款安</w:t>
      </w:r>
      <w:r>
        <w:rPr>
          <w:spacing w:val="7"/>
        </w:rPr>
        <w:t>排的因公出国</w:t>
      </w:r>
      <w:r>
        <w:rPr>
          <w:rFonts w:hint="eastAsia"/>
          <w:spacing w:val="7"/>
          <w:lang w:eastAsia="zh-CN"/>
        </w:rPr>
        <w:t>（境）</w:t>
      </w:r>
      <w:r>
        <w:rPr>
          <w:spacing w:val="7"/>
        </w:rPr>
        <w:t>费、公务用车购置及运行费和公务接</w:t>
      </w:r>
      <w:r>
        <w:rPr>
          <w:spacing w:val="6"/>
        </w:rPr>
        <w:t>待费。其中，因公出国</w:t>
      </w:r>
      <w:r>
        <w:rPr>
          <w:rFonts w:hint="eastAsia"/>
          <w:spacing w:val="6"/>
          <w:lang w:eastAsia="zh-CN"/>
        </w:rPr>
        <w:t>（境）</w:t>
      </w:r>
      <w:r>
        <w:rPr>
          <w:spacing w:val="6"/>
        </w:rPr>
        <w:t>费反映单位公务出</w:t>
      </w:r>
      <w:r>
        <w:rPr>
          <w:spacing w:val="5"/>
        </w:rPr>
        <w:t>国</w:t>
      </w:r>
      <w:r>
        <w:rPr>
          <w:rFonts w:hint="eastAsia"/>
          <w:spacing w:val="5"/>
          <w:lang w:eastAsia="zh-CN"/>
        </w:rPr>
        <w:t>（境）</w:t>
      </w:r>
      <w:r>
        <w:rPr>
          <w:spacing w:val="5"/>
        </w:rPr>
        <w:t>的国际旅费、国外城市间交通费、住宿费、伙食费、培训费、公杂费等支出；公务用</w:t>
      </w:r>
      <w:r>
        <w:rPr>
          <w:spacing w:val="4"/>
        </w:rPr>
        <w:t>车购置及</w:t>
      </w:r>
      <w:r>
        <w:rPr>
          <w:spacing w:val="2"/>
        </w:rPr>
        <w:t>运行费反映单位公务用车购置支出</w:t>
      </w:r>
      <w:r>
        <w:rPr>
          <w:rFonts w:hint="eastAsia"/>
          <w:spacing w:val="2"/>
          <w:lang w:eastAsia="zh-CN"/>
        </w:rPr>
        <w:t>（含车辆购置税、牌照费）</w:t>
      </w:r>
      <w:r>
        <w:rPr>
          <w:spacing w:val="2"/>
        </w:rPr>
        <w:t>及燃料费、维修费、过桥过路费、</w:t>
      </w:r>
      <w:r>
        <w:rPr>
          <w:spacing w:val="1"/>
        </w:rPr>
        <w:t>保险费、</w:t>
      </w:r>
      <w:r>
        <w:rPr>
          <w:spacing w:val="9"/>
        </w:rPr>
        <w:t>安全奖励费用等支出；公务接待费反映单位按规定开支的各类公务接待</w:t>
      </w:r>
      <w:r>
        <w:rPr>
          <w:rFonts w:hint="eastAsia"/>
          <w:spacing w:val="9"/>
          <w:lang w:eastAsia="zh-CN"/>
        </w:rPr>
        <w:t>（</w:t>
      </w:r>
      <w:r>
        <w:rPr>
          <w:spacing w:val="9"/>
        </w:rPr>
        <w:t>含外宾接待</w:t>
      </w:r>
      <w:r>
        <w:rPr>
          <w:rFonts w:hint="eastAsia"/>
          <w:spacing w:val="9"/>
          <w:lang w:eastAsia="zh-CN"/>
        </w:rPr>
        <w:t>）</w:t>
      </w:r>
      <w:r>
        <w:rPr>
          <w:spacing w:val="9"/>
        </w:rPr>
        <w:t>费用。</w:t>
      </w:r>
    </w:p>
    <w:p w14:paraId="1D6D673A">
      <w:pPr>
        <w:pStyle w:val="2"/>
        <w:spacing w:before="6" w:line="370" w:lineRule="auto"/>
        <w:ind w:right="95" w:firstLine="632"/>
      </w:pPr>
      <w:r>
        <w:rPr>
          <w:spacing w:val="7"/>
        </w:rPr>
        <w:t>（十七）机关运行经费：指为保障行政单位（包括参照公务员法管理的事业单位）运行用</w:t>
      </w:r>
      <w:r>
        <w:rPr>
          <w:spacing w:val="6"/>
        </w:rPr>
        <w:t>于购买</w:t>
      </w:r>
      <w:r>
        <w:rPr>
          <w:spacing w:val="5"/>
        </w:rPr>
        <w:t>货物和服务的各项资金，包括办公费、印刷费、邮电费、差旅费、会议费、福利费、</w:t>
      </w:r>
      <w:r>
        <w:rPr>
          <w:spacing w:val="-73"/>
        </w:rPr>
        <w:t xml:space="preserve"> </w:t>
      </w:r>
      <w:r>
        <w:rPr>
          <w:spacing w:val="5"/>
        </w:rPr>
        <w:t>日常维修费、专</w:t>
      </w:r>
      <w:r>
        <w:rPr>
          <w:spacing w:val="7"/>
        </w:rPr>
        <w:t>用材料及一般设备购置费、办公用房水电费、办公用房取暖费、办公用房物业管理费、公务</w:t>
      </w:r>
      <w:r>
        <w:rPr>
          <w:spacing w:val="6"/>
        </w:rPr>
        <w:t>用车运行</w:t>
      </w:r>
      <w:r>
        <w:rPr>
          <w:spacing w:val="7"/>
        </w:rPr>
        <w:t>维护费以及其他费用。</w:t>
      </w:r>
    </w:p>
    <w:p w14:paraId="18C34B84">
      <w:pPr>
        <w:spacing w:line="370" w:lineRule="auto"/>
        <w:sectPr>
          <w:footerReference r:id="rId29" w:type="default"/>
          <w:pgSz w:w="16839" w:h="11906"/>
          <w:pgMar w:top="1012" w:right="1344" w:bottom="1156" w:left="1452" w:header="0" w:footer="994" w:gutter="0"/>
          <w:cols w:space="720" w:num="1"/>
        </w:sectPr>
      </w:pPr>
    </w:p>
    <w:p w14:paraId="1026A7DD">
      <w:pPr>
        <w:spacing w:line="286" w:lineRule="auto"/>
        <w:rPr>
          <w:rFonts w:ascii="Arial"/>
          <w:sz w:val="21"/>
        </w:rPr>
      </w:pPr>
    </w:p>
    <w:p w14:paraId="4E5548EE">
      <w:pPr>
        <w:spacing w:line="286" w:lineRule="auto"/>
        <w:rPr>
          <w:rFonts w:ascii="Arial"/>
          <w:sz w:val="21"/>
        </w:rPr>
      </w:pPr>
    </w:p>
    <w:p w14:paraId="7616AC02">
      <w:pPr>
        <w:spacing w:line="287" w:lineRule="auto"/>
        <w:rPr>
          <w:rFonts w:ascii="Arial"/>
          <w:sz w:val="21"/>
        </w:rPr>
      </w:pPr>
    </w:p>
    <w:p w14:paraId="03055546">
      <w:pPr>
        <w:spacing w:before="101" w:line="223" w:lineRule="auto"/>
        <w:ind w:left="681"/>
        <w:rPr>
          <w:rFonts w:ascii="黑体" w:hAnsi="黑体" w:eastAsia="黑体" w:cs="黑体"/>
          <w:sz w:val="31"/>
          <w:szCs w:val="31"/>
        </w:rPr>
      </w:pPr>
      <w:r>
        <w:rPr>
          <w:rFonts w:ascii="黑体" w:hAnsi="黑体" w:eastAsia="黑体" w:cs="黑体"/>
          <w:sz w:val="31"/>
          <w:szCs w:val="31"/>
        </w:rPr>
        <w:t>第六部分</w:t>
      </w:r>
      <w:r>
        <w:rPr>
          <w:rFonts w:ascii="黑体" w:hAnsi="黑体" w:eastAsia="黑体" w:cs="黑体"/>
          <w:spacing w:val="22"/>
          <w:sz w:val="31"/>
          <w:szCs w:val="31"/>
        </w:rPr>
        <w:t xml:space="preserve">  </w:t>
      </w:r>
      <w:r>
        <w:rPr>
          <w:rFonts w:ascii="黑体" w:hAnsi="黑体" w:eastAsia="黑体" w:cs="黑体"/>
          <w:sz w:val="31"/>
          <w:szCs w:val="31"/>
        </w:rPr>
        <w:t>附件</w:t>
      </w:r>
    </w:p>
    <w:p w14:paraId="66012013">
      <w:pPr>
        <w:spacing w:before="163" w:line="222" w:lineRule="auto"/>
        <w:ind w:left="682"/>
        <w:rPr>
          <w:rFonts w:ascii="黑体" w:hAnsi="黑体" w:eastAsia="黑体" w:cs="黑体"/>
          <w:sz w:val="31"/>
          <w:szCs w:val="31"/>
        </w:rPr>
      </w:pPr>
      <w:r>
        <w:rPr>
          <w:rFonts w:ascii="黑体" w:hAnsi="黑体" w:eastAsia="黑体" w:cs="黑体"/>
          <w:spacing w:val="7"/>
          <w:sz w:val="31"/>
          <w:szCs w:val="31"/>
        </w:rPr>
        <w:t>一、2024</w:t>
      </w:r>
      <w:r>
        <w:rPr>
          <w:rFonts w:ascii="黑体" w:hAnsi="黑体" w:eastAsia="黑体" w:cs="黑体"/>
          <w:spacing w:val="-49"/>
          <w:sz w:val="31"/>
          <w:szCs w:val="31"/>
        </w:rPr>
        <w:t xml:space="preserve"> </w:t>
      </w:r>
      <w:r>
        <w:rPr>
          <w:rFonts w:ascii="黑体" w:hAnsi="黑体" w:eastAsia="黑体" w:cs="黑体"/>
          <w:spacing w:val="7"/>
          <w:sz w:val="31"/>
          <w:szCs w:val="31"/>
        </w:rPr>
        <w:t>年度</w:t>
      </w:r>
      <w:r>
        <w:rPr>
          <w:rFonts w:ascii="黑体" w:hAnsi="黑体" w:eastAsia="黑体" w:cs="黑体"/>
          <w:spacing w:val="7"/>
          <w:sz w:val="31"/>
          <w:szCs w:val="31"/>
          <w:u w:val="single" w:color="auto"/>
        </w:rPr>
        <w:t>黄石港区审计局</w:t>
      </w:r>
      <w:r>
        <w:rPr>
          <w:rFonts w:ascii="黑体" w:hAnsi="黑体" w:eastAsia="黑体" w:cs="黑体"/>
          <w:spacing w:val="7"/>
          <w:sz w:val="31"/>
          <w:szCs w:val="31"/>
        </w:rPr>
        <w:t>整体绩效评价自评表</w:t>
      </w:r>
    </w:p>
    <w:p w14:paraId="7FD03994">
      <w:pPr>
        <w:spacing w:line="274" w:lineRule="auto"/>
        <w:rPr>
          <w:rFonts w:ascii="Arial"/>
          <w:sz w:val="21"/>
        </w:rPr>
      </w:pPr>
    </w:p>
    <w:p w14:paraId="190743D2">
      <w:pPr>
        <w:spacing w:line="274" w:lineRule="auto"/>
        <w:rPr>
          <w:rFonts w:ascii="Arial"/>
          <w:sz w:val="21"/>
        </w:rPr>
      </w:pPr>
    </w:p>
    <w:p w14:paraId="1718929F">
      <w:pPr>
        <w:spacing w:line="275" w:lineRule="auto"/>
        <w:rPr>
          <w:rFonts w:ascii="Arial"/>
          <w:sz w:val="21"/>
        </w:rPr>
      </w:pPr>
    </w:p>
    <w:p w14:paraId="66B75199">
      <w:pPr>
        <w:spacing w:before="114" w:line="495" w:lineRule="exact"/>
        <w:ind w:left="3383"/>
        <w:outlineLvl w:val="3"/>
        <w:rPr>
          <w:rFonts w:ascii="宋体" w:hAnsi="宋体" w:eastAsia="宋体" w:cs="宋体"/>
          <w:sz w:val="35"/>
          <w:szCs w:val="35"/>
        </w:rPr>
      </w:pPr>
      <w:r>
        <w:rPr>
          <w:rFonts w:ascii="宋体" w:hAnsi="宋体" w:eastAsia="宋体" w:cs="宋体"/>
          <w:b/>
          <w:bCs/>
          <w:spacing w:val="4"/>
          <w:position w:val="2"/>
          <w:sz w:val="35"/>
          <w:szCs w:val="35"/>
        </w:rPr>
        <w:t>黄石港区</w:t>
      </w:r>
      <w:r>
        <w:rPr>
          <w:rFonts w:ascii="宋体" w:hAnsi="宋体" w:eastAsia="宋体" w:cs="宋体"/>
          <w:spacing w:val="-75"/>
          <w:position w:val="2"/>
          <w:sz w:val="35"/>
          <w:szCs w:val="35"/>
        </w:rPr>
        <w:t xml:space="preserve"> </w:t>
      </w:r>
      <w:r>
        <w:rPr>
          <w:rFonts w:ascii="宋体" w:hAnsi="宋体" w:eastAsia="宋体" w:cs="宋体"/>
          <w:b/>
          <w:bCs/>
          <w:spacing w:val="4"/>
          <w:position w:val="2"/>
          <w:sz w:val="35"/>
          <w:szCs w:val="35"/>
        </w:rPr>
        <w:t>2024</w:t>
      </w:r>
      <w:r>
        <w:rPr>
          <w:rFonts w:ascii="宋体" w:hAnsi="宋体" w:eastAsia="宋体" w:cs="宋体"/>
          <w:spacing w:val="-76"/>
          <w:position w:val="2"/>
          <w:sz w:val="35"/>
          <w:szCs w:val="35"/>
        </w:rPr>
        <w:t xml:space="preserve"> </w:t>
      </w:r>
      <w:r>
        <w:rPr>
          <w:rFonts w:ascii="宋体" w:hAnsi="宋体" w:eastAsia="宋体" w:cs="宋体"/>
          <w:b/>
          <w:bCs/>
          <w:spacing w:val="4"/>
          <w:position w:val="2"/>
          <w:sz w:val="35"/>
          <w:szCs w:val="35"/>
        </w:rPr>
        <w:t>年度部门整体支出绩效自评表</w:t>
      </w:r>
    </w:p>
    <w:p w14:paraId="405B9452">
      <w:pPr>
        <w:spacing w:before="255" w:line="219" w:lineRule="auto"/>
        <w:ind w:left="121"/>
        <w:rPr>
          <w:rFonts w:ascii="宋体" w:hAnsi="宋体" w:eastAsia="宋体" w:cs="宋体"/>
          <w:sz w:val="18"/>
          <w:szCs w:val="18"/>
        </w:rPr>
      </w:pPr>
      <w:r>
        <w:rPr>
          <w:rFonts w:ascii="宋体" w:hAnsi="宋体" w:eastAsia="宋体" w:cs="宋体"/>
          <w:sz w:val="18"/>
          <w:szCs w:val="18"/>
        </w:rPr>
        <w:t xml:space="preserve">单位（盖章）                                                                             </w:t>
      </w:r>
      <w:r>
        <w:rPr>
          <w:rFonts w:ascii="宋体" w:hAnsi="宋体" w:eastAsia="宋体" w:cs="宋体"/>
          <w:spacing w:val="-1"/>
          <w:sz w:val="18"/>
          <w:szCs w:val="18"/>
        </w:rPr>
        <w:t xml:space="preserve">                                                    单位：万元</w:t>
      </w:r>
    </w:p>
    <w:p w14:paraId="4BE0AB34">
      <w:pPr>
        <w:spacing w:line="60" w:lineRule="exact"/>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5F677E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2896" w:type="dxa"/>
            <w:gridSpan w:val="2"/>
            <w:vAlign w:val="top"/>
          </w:tcPr>
          <w:p w14:paraId="761FD268">
            <w:pPr>
              <w:pStyle w:val="6"/>
              <w:spacing w:before="228" w:line="219" w:lineRule="auto"/>
              <w:ind w:left="2072"/>
              <w:rPr>
                <w:sz w:val="18"/>
                <w:szCs w:val="18"/>
              </w:rPr>
            </w:pPr>
            <w:r>
              <w:rPr>
                <w:spacing w:val="-3"/>
                <w:sz w:val="18"/>
                <w:szCs w:val="18"/>
              </w:rPr>
              <w:t>填报单位</w:t>
            </w:r>
          </w:p>
        </w:tc>
        <w:tc>
          <w:tcPr>
            <w:tcW w:w="2463" w:type="dxa"/>
            <w:gridSpan w:val="2"/>
            <w:vAlign w:val="top"/>
          </w:tcPr>
          <w:p w14:paraId="7F7300FB">
            <w:pPr>
              <w:pStyle w:val="6"/>
              <w:spacing w:before="225" w:line="219" w:lineRule="auto"/>
              <w:ind w:left="333"/>
              <w:rPr>
                <w:sz w:val="18"/>
                <w:szCs w:val="18"/>
              </w:rPr>
            </w:pPr>
            <w:r>
              <w:rPr>
                <w:spacing w:val="-1"/>
                <w:sz w:val="18"/>
                <w:szCs w:val="18"/>
              </w:rPr>
              <w:t>黄石市黄石港区审计局</w:t>
            </w:r>
          </w:p>
        </w:tc>
        <w:tc>
          <w:tcPr>
            <w:tcW w:w="3649" w:type="dxa"/>
            <w:vAlign w:val="top"/>
          </w:tcPr>
          <w:p w14:paraId="61D4BDE4">
            <w:pPr>
              <w:pStyle w:val="6"/>
              <w:spacing w:before="228" w:line="219" w:lineRule="auto"/>
              <w:ind w:left="2829"/>
              <w:rPr>
                <w:sz w:val="18"/>
                <w:szCs w:val="18"/>
              </w:rPr>
            </w:pPr>
            <w:r>
              <w:rPr>
                <w:spacing w:val="-3"/>
                <w:sz w:val="18"/>
                <w:szCs w:val="18"/>
              </w:rPr>
              <w:t>填报日期</w:t>
            </w:r>
          </w:p>
        </w:tc>
        <w:tc>
          <w:tcPr>
            <w:tcW w:w="4756" w:type="dxa"/>
            <w:vAlign w:val="top"/>
          </w:tcPr>
          <w:p w14:paraId="53E5B4D5">
            <w:pPr>
              <w:pStyle w:val="6"/>
              <w:spacing w:before="196" w:line="219" w:lineRule="auto"/>
              <w:ind w:left="119"/>
              <w:rPr>
                <w:sz w:val="24"/>
                <w:szCs w:val="24"/>
              </w:rPr>
            </w:pPr>
            <w:r>
              <w:rPr>
                <w:spacing w:val="-7"/>
                <w:sz w:val="24"/>
                <w:szCs w:val="24"/>
              </w:rPr>
              <w:t>2025</w:t>
            </w:r>
            <w:r>
              <w:rPr>
                <w:spacing w:val="-49"/>
                <w:sz w:val="24"/>
                <w:szCs w:val="24"/>
              </w:rPr>
              <w:t xml:space="preserve"> </w:t>
            </w:r>
            <w:r>
              <w:rPr>
                <w:spacing w:val="-7"/>
                <w:sz w:val="24"/>
                <w:szCs w:val="24"/>
              </w:rPr>
              <w:t>年</w:t>
            </w:r>
            <w:r>
              <w:rPr>
                <w:spacing w:val="-50"/>
                <w:sz w:val="24"/>
                <w:szCs w:val="24"/>
              </w:rPr>
              <w:t xml:space="preserve"> </w:t>
            </w:r>
            <w:r>
              <w:rPr>
                <w:spacing w:val="-7"/>
                <w:sz w:val="24"/>
                <w:szCs w:val="24"/>
              </w:rPr>
              <w:t>9</w:t>
            </w:r>
            <w:r>
              <w:rPr>
                <w:spacing w:val="-44"/>
                <w:sz w:val="24"/>
                <w:szCs w:val="24"/>
              </w:rPr>
              <w:t xml:space="preserve"> </w:t>
            </w:r>
            <w:r>
              <w:rPr>
                <w:spacing w:val="-7"/>
                <w:sz w:val="24"/>
                <w:szCs w:val="24"/>
              </w:rPr>
              <w:t>月</w:t>
            </w:r>
            <w:r>
              <w:rPr>
                <w:spacing w:val="-50"/>
                <w:sz w:val="24"/>
                <w:szCs w:val="24"/>
              </w:rPr>
              <w:t xml:space="preserve"> </w:t>
            </w:r>
            <w:r>
              <w:rPr>
                <w:spacing w:val="-7"/>
                <w:sz w:val="24"/>
                <w:szCs w:val="24"/>
              </w:rPr>
              <w:t>9 日</w:t>
            </w:r>
          </w:p>
        </w:tc>
      </w:tr>
      <w:tr w14:paraId="78DB52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2896" w:type="dxa"/>
            <w:gridSpan w:val="2"/>
            <w:vAlign w:val="top"/>
          </w:tcPr>
          <w:p w14:paraId="2AFF8841">
            <w:pPr>
              <w:pStyle w:val="6"/>
              <w:spacing w:before="193" w:line="219" w:lineRule="auto"/>
              <w:ind w:left="1531"/>
              <w:rPr>
                <w:sz w:val="18"/>
                <w:szCs w:val="18"/>
              </w:rPr>
            </w:pPr>
            <w:r>
              <w:rPr>
                <w:spacing w:val="-2"/>
                <w:sz w:val="18"/>
                <w:szCs w:val="18"/>
              </w:rPr>
              <w:t>基本支出决算数</w:t>
            </w:r>
          </w:p>
        </w:tc>
        <w:tc>
          <w:tcPr>
            <w:tcW w:w="2463" w:type="dxa"/>
            <w:gridSpan w:val="2"/>
            <w:vAlign w:val="top"/>
          </w:tcPr>
          <w:p w14:paraId="247D392D">
            <w:pPr>
              <w:pStyle w:val="6"/>
              <w:spacing w:before="193" w:line="239" w:lineRule="auto"/>
              <w:ind w:left="979"/>
              <w:rPr>
                <w:sz w:val="18"/>
                <w:szCs w:val="18"/>
              </w:rPr>
            </w:pPr>
            <w:r>
              <w:rPr>
                <w:rFonts w:hint="eastAsia"/>
                <w:spacing w:val="-4"/>
                <w:sz w:val="18"/>
                <w:szCs w:val="18"/>
                <w:lang w:eastAsia="zh-CN"/>
              </w:rPr>
              <w:t>198.54</w:t>
            </w:r>
          </w:p>
        </w:tc>
        <w:tc>
          <w:tcPr>
            <w:tcW w:w="3649" w:type="dxa"/>
            <w:vAlign w:val="top"/>
          </w:tcPr>
          <w:p w14:paraId="0F524A03">
            <w:pPr>
              <w:pStyle w:val="6"/>
              <w:spacing w:before="193" w:line="219" w:lineRule="auto"/>
              <w:ind w:left="2290"/>
              <w:rPr>
                <w:sz w:val="18"/>
                <w:szCs w:val="18"/>
              </w:rPr>
            </w:pPr>
            <w:r>
              <w:rPr>
                <w:spacing w:val="-2"/>
                <w:sz w:val="18"/>
                <w:szCs w:val="18"/>
              </w:rPr>
              <w:t>项目支出决算数</w:t>
            </w:r>
          </w:p>
        </w:tc>
        <w:tc>
          <w:tcPr>
            <w:tcW w:w="4756" w:type="dxa"/>
            <w:vAlign w:val="top"/>
          </w:tcPr>
          <w:p w14:paraId="0CCDF3BB">
            <w:pPr>
              <w:pStyle w:val="6"/>
              <w:spacing w:before="163" w:line="239" w:lineRule="auto"/>
              <w:ind w:left="115"/>
              <w:rPr>
                <w:sz w:val="24"/>
                <w:szCs w:val="24"/>
              </w:rPr>
            </w:pPr>
            <w:r>
              <w:rPr>
                <w:spacing w:val="-2"/>
                <w:sz w:val="24"/>
                <w:szCs w:val="24"/>
              </w:rPr>
              <w:t>46.64</w:t>
            </w:r>
          </w:p>
        </w:tc>
      </w:tr>
      <w:tr w14:paraId="2F9656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655" w:type="dxa"/>
            <w:vAlign w:val="top"/>
          </w:tcPr>
          <w:p w14:paraId="5D705BA3">
            <w:pPr>
              <w:spacing w:before="214" w:line="225" w:lineRule="auto"/>
              <w:ind w:left="418"/>
              <w:rPr>
                <w:rFonts w:ascii="黑体" w:hAnsi="黑体" w:eastAsia="黑体" w:cs="黑体"/>
                <w:sz w:val="20"/>
                <w:szCs w:val="20"/>
              </w:rPr>
            </w:pPr>
            <w:r>
              <w:rPr>
                <w:rFonts w:ascii="黑体" w:hAnsi="黑体" w:eastAsia="黑体" w:cs="黑体"/>
                <w:spacing w:val="5"/>
                <w:sz w:val="20"/>
                <w:szCs w:val="20"/>
              </w:rPr>
              <w:t>一级指标</w:t>
            </w:r>
          </w:p>
        </w:tc>
        <w:tc>
          <w:tcPr>
            <w:tcW w:w="1241" w:type="dxa"/>
            <w:vAlign w:val="top"/>
          </w:tcPr>
          <w:p w14:paraId="38C7E99D">
            <w:pPr>
              <w:spacing w:before="214" w:line="225" w:lineRule="auto"/>
              <w:ind w:left="209"/>
              <w:rPr>
                <w:rFonts w:ascii="黑体" w:hAnsi="黑体" w:eastAsia="黑体" w:cs="黑体"/>
                <w:sz w:val="20"/>
                <w:szCs w:val="20"/>
              </w:rPr>
            </w:pPr>
            <w:r>
              <w:rPr>
                <w:rFonts w:ascii="黑体" w:hAnsi="黑体" w:eastAsia="黑体" w:cs="黑体"/>
                <w:spacing w:val="5"/>
                <w:sz w:val="20"/>
                <w:szCs w:val="20"/>
              </w:rPr>
              <w:t>二级指标</w:t>
            </w:r>
          </w:p>
        </w:tc>
        <w:tc>
          <w:tcPr>
            <w:tcW w:w="1451" w:type="dxa"/>
            <w:vAlign w:val="top"/>
          </w:tcPr>
          <w:p w14:paraId="47C49DD6">
            <w:pPr>
              <w:spacing w:before="214" w:line="225" w:lineRule="auto"/>
              <w:ind w:left="319"/>
              <w:rPr>
                <w:rFonts w:ascii="黑体" w:hAnsi="黑体" w:eastAsia="黑体" w:cs="黑体"/>
                <w:sz w:val="20"/>
                <w:szCs w:val="20"/>
              </w:rPr>
            </w:pPr>
            <w:r>
              <w:rPr>
                <w:rFonts w:ascii="黑体" w:hAnsi="黑体" w:eastAsia="黑体" w:cs="黑体"/>
                <w:spacing w:val="5"/>
                <w:sz w:val="20"/>
                <w:szCs w:val="20"/>
              </w:rPr>
              <w:t>三级指标</w:t>
            </w:r>
          </w:p>
        </w:tc>
        <w:tc>
          <w:tcPr>
            <w:tcW w:w="1012" w:type="dxa"/>
            <w:vAlign w:val="top"/>
          </w:tcPr>
          <w:p w14:paraId="4A6B6180">
            <w:pPr>
              <w:spacing w:before="214" w:line="226" w:lineRule="auto"/>
              <w:ind w:left="227"/>
              <w:rPr>
                <w:rFonts w:ascii="黑体" w:hAnsi="黑体" w:eastAsia="黑体" w:cs="黑体"/>
                <w:sz w:val="20"/>
                <w:szCs w:val="20"/>
              </w:rPr>
            </w:pPr>
            <w:r>
              <w:rPr>
                <w:rFonts w:ascii="黑体" w:hAnsi="黑体" w:eastAsia="黑体" w:cs="黑体"/>
                <w:spacing w:val="-3"/>
                <w:sz w:val="20"/>
                <w:szCs w:val="20"/>
              </w:rPr>
              <w:t>自评分</w:t>
            </w:r>
          </w:p>
        </w:tc>
        <w:tc>
          <w:tcPr>
            <w:tcW w:w="3649" w:type="dxa"/>
            <w:vAlign w:val="top"/>
          </w:tcPr>
          <w:p w14:paraId="3343C22B">
            <w:pPr>
              <w:spacing w:before="213" w:line="227" w:lineRule="auto"/>
              <w:ind w:left="1412"/>
              <w:rPr>
                <w:rFonts w:ascii="黑体" w:hAnsi="黑体" w:eastAsia="黑体" w:cs="黑体"/>
                <w:sz w:val="20"/>
                <w:szCs w:val="20"/>
              </w:rPr>
            </w:pPr>
            <w:r>
              <w:rPr>
                <w:rFonts w:ascii="黑体" w:hAnsi="黑体" w:eastAsia="黑体" w:cs="黑体"/>
                <w:spacing w:val="6"/>
                <w:sz w:val="20"/>
                <w:szCs w:val="20"/>
              </w:rPr>
              <w:t>指标解释</w:t>
            </w:r>
          </w:p>
        </w:tc>
        <w:tc>
          <w:tcPr>
            <w:tcW w:w="4756" w:type="dxa"/>
            <w:vAlign w:val="top"/>
          </w:tcPr>
          <w:p w14:paraId="359D61C9">
            <w:pPr>
              <w:spacing w:before="214" w:line="225" w:lineRule="auto"/>
              <w:ind w:left="1965"/>
              <w:rPr>
                <w:rFonts w:ascii="黑体" w:hAnsi="黑体" w:eastAsia="黑体" w:cs="黑体"/>
                <w:sz w:val="20"/>
                <w:szCs w:val="20"/>
              </w:rPr>
            </w:pPr>
            <w:r>
              <w:rPr>
                <w:rFonts w:ascii="黑体" w:hAnsi="黑体" w:eastAsia="黑体" w:cs="黑体"/>
                <w:spacing w:val="6"/>
                <w:sz w:val="20"/>
                <w:szCs w:val="20"/>
              </w:rPr>
              <w:t>指标说明</w:t>
            </w:r>
          </w:p>
        </w:tc>
      </w:tr>
      <w:tr w14:paraId="26582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trPr>
        <w:tc>
          <w:tcPr>
            <w:tcW w:w="1655" w:type="dxa"/>
            <w:vMerge w:val="restart"/>
            <w:tcBorders>
              <w:bottom w:val="nil"/>
            </w:tcBorders>
            <w:vAlign w:val="top"/>
          </w:tcPr>
          <w:p w14:paraId="31EAC49F">
            <w:pPr>
              <w:spacing w:line="246" w:lineRule="auto"/>
              <w:rPr>
                <w:rFonts w:ascii="Arial"/>
                <w:sz w:val="21"/>
              </w:rPr>
            </w:pPr>
          </w:p>
          <w:p w14:paraId="32F7453B">
            <w:pPr>
              <w:spacing w:line="247" w:lineRule="auto"/>
              <w:rPr>
                <w:rFonts w:ascii="Arial"/>
                <w:sz w:val="21"/>
              </w:rPr>
            </w:pPr>
          </w:p>
          <w:p w14:paraId="0FC01FF8">
            <w:pPr>
              <w:spacing w:line="247" w:lineRule="auto"/>
              <w:rPr>
                <w:rFonts w:ascii="Arial"/>
                <w:sz w:val="21"/>
              </w:rPr>
            </w:pPr>
          </w:p>
          <w:p w14:paraId="7AAA9473">
            <w:pPr>
              <w:spacing w:line="247" w:lineRule="auto"/>
              <w:rPr>
                <w:rFonts w:ascii="Arial"/>
                <w:sz w:val="21"/>
              </w:rPr>
            </w:pPr>
          </w:p>
          <w:p w14:paraId="45FB1C8F">
            <w:pPr>
              <w:spacing w:line="247" w:lineRule="auto"/>
              <w:rPr>
                <w:rFonts w:ascii="Arial"/>
                <w:sz w:val="21"/>
              </w:rPr>
            </w:pPr>
          </w:p>
          <w:p w14:paraId="285F061B">
            <w:pPr>
              <w:spacing w:line="247" w:lineRule="auto"/>
              <w:rPr>
                <w:rFonts w:ascii="Arial"/>
                <w:sz w:val="21"/>
              </w:rPr>
            </w:pPr>
          </w:p>
          <w:p w14:paraId="77625A07">
            <w:pPr>
              <w:pStyle w:val="6"/>
              <w:spacing w:before="58" w:line="220" w:lineRule="auto"/>
              <w:ind w:left="227"/>
              <w:rPr>
                <w:sz w:val="18"/>
                <w:szCs w:val="18"/>
              </w:rPr>
            </w:pPr>
            <w:r>
              <w:rPr>
                <w:spacing w:val="-3"/>
                <w:sz w:val="18"/>
                <w:szCs w:val="18"/>
              </w:rPr>
              <w:t>投 入（20</w:t>
            </w:r>
            <w:r>
              <w:rPr>
                <w:spacing w:val="-32"/>
                <w:sz w:val="18"/>
                <w:szCs w:val="18"/>
              </w:rPr>
              <w:t xml:space="preserve"> </w:t>
            </w:r>
            <w:r>
              <w:rPr>
                <w:spacing w:val="-3"/>
                <w:sz w:val="18"/>
                <w:szCs w:val="18"/>
              </w:rPr>
              <w:t>分）</w:t>
            </w:r>
          </w:p>
        </w:tc>
        <w:tc>
          <w:tcPr>
            <w:tcW w:w="1241" w:type="dxa"/>
            <w:vMerge w:val="restart"/>
            <w:tcBorders>
              <w:bottom w:val="nil"/>
            </w:tcBorders>
            <w:vAlign w:val="top"/>
          </w:tcPr>
          <w:p w14:paraId="09C693D5">
            <w:pPr>
              <w:spacing w:line="265" w:lineRule="auto"/>
              <w:rPr>
                <w:rFonts w:ascii="Arial"/>
                <w:sz w:val="21"/>
              </w:rPr>
            </w:pPr>
          </w:p>
          <w:p w14:paraId="5A44ABE8">
            <w:pPr>
              <w:spacing w:line="265" w:lineRule="auto"/>
              <w:rPr>
                <w:rFonts w:ascii="Arial"/>
                <w:sz w:val="21"/>
              </w:rPr>
            </w:pPr>
          </w:p>
          <w:p w14:paraId="3709418A">
            <w:pPr>
              <w:spacing w:line="265" w:lineRule="auto"/>
              <w:rPr>
                <w:rFonts w:ascii="Arial"/>
                <w:sz w:val="21"/>
              </w:rPr>
            </w:pPr>
          </w:p>
          <w:p w14:paraId="28639656">
            <w:pPr>
              <w:spacing w:line="265" w:lineRule="auto"/>
              <w:rPr>
                <w:rFonts w:ascii="Arial"/>
                <w:sz w:val="21"/>
              </w:rPr>
            </w:pPr>
          </w:p>
          <w:p w14:paraId="03D43101">
            <w:pPr>
              <w:spacing w:line="266" w:lineRule="auto"/>
              <w:rPr>
                <w:rFonts w:ascii="Arial"/>
                <w:sz w:val="21"/>
              </w:rPr>
            </w:pPr>
          </w:p>
          <w:p w14:paraId="182D1932">
            <w:pPr>
              <w:pStyle w:val="6"/>
              <w:spacing w:before="58" w:line="220" w:lineRule="auto"/>
              <w:ind w:left="145"/>
              <w:rPr>
                <w:sz w:val="18"/>
                <w:szCs w:val="18"/>
              </w:rPr>
            </w:pPr>
            <w:r>
              <w:rPr>
                <w:spacing w:val="-7"/>
                <w:sz w:val="18"/>
                <w:szCs w:val="18"/>
              </w:rPr>
              <w:t>目标设定（5</w:t>
            </w:r>
          </w:p>
          <w:p w14:paraId="70BA8941">
            <w:pPr>
              <w:pStyle w:val="6"/>
              <w:spacing w:before="97" w:line="220" w:lineRule="auto"/>
              <w:ind w:left="444"/>
              <w:rPr>
                <w:sz w:val="18"/>
                <w:szCs w:val="18"/>
              </w:rPr>
            </w:pPr>
            <w:r>
              <w:rPr>
                <w:spacing w:val="-5"/>
                <w:sz w:val="18"/>
                <w:szCs w:val="18"/>
              </w:rPr>
              <w:t>分）</w:t>
            </w:r>
          </w:p>
        </w:tc>
        <w:tc>
          <w:tcPr>
            <w:tcW w:w="1451" w:type="dxa"/>
            <w:vAlign w:val="top"/>
          </w:tcPr>
          <w:p w14:paraId="23F4B425">
            <w:pPr>
              <w:spacing w:line="256" w:lineRule="auto"/>
              <w:rPr>
                <w:rFonts w:ascii="Arial"/>
                <w:sz w:val="21"/>
              </w:rPr>
            </w:pPr>
          </w:p>
          <w:p w14:paraId="2BBF124E">
            <w:pPr>
              <w:spacing w:line="257" w:lineRule="auto"/>
              <w:rPr>
                <w:rFonts w:ascii="Arial"/>
                <w:sz w:val="21"/>
              </w:rPr>
            </w:pPr>
          </w:p>
          <w:p w14:paraId="63F48D6A">
            <w:pPr>
              <w:pStyle w:val="6"/>
              <w:spacing w:before="59" w:line="322" w:lineRule="auto"/>
              <w:ind w:left="302" w:right="182" w:hanging="109"/>
              <w:rPr>
                <w:sz w:val="18"/>
                <w:szCs w:val="18"/>
              </w:rPr>
            </w:pPr>
            <w:r>
              <w:rPr>
                <w:spacing w:val="-2"/>
                <w:sz w:val="18"/>
                <w:szCs w:val="18"/>
              </w:rPr>
              <w:t>绩效目标合理</w:t>
            </w:r>
            <w:r>
              <w:rPr>
                <w:spacing w:val="-4"/>
                <w:sz w:val="18"/>
                <w:szCs w:val="18"/>
              </w:rPr>
              <w:t>性（2</w:t>
            </w:r>
            <w:r>
              <w:rPr>
                <w:spacing w:val="-34"/>
                <w:sz w:val="18"/>
                <w:szCs w:val="18"/>
              </w:rPr>
              <w:t xml:space="preserve"> </w:t>
            </w:r>
            <w:r>
              <w:rPr>
                <w:spacing w:val="-4"/>
                <w:sz w:val="18"/>
                <w:szCs w:val="18"/>
              </w:rPr>
              <w:t>分）</w:t>
            </w:r>
          </w:p>
        </w:tc>
        <w:tc>
          <w:tcPr>
            <w:tcW w:w="1012" w:type="dxa"/>
            <w:vAlign w:val="top"/>
          </w:tcPr>
          <w:p w14:paraId="2D96299F">
            <w:pPr>
              <w:spacing w:line="333" w:lineRule="auto"/>
              <w:rPr>
                <w:rFonts w:ascii="Arial"/>
                <w:sz w:val="21"/>
              </w:rPr>
            </w:pPr>
          </w:p>
          <w:p w14:paraId="08908B51">
            <w:pPr>
              <w:spacing w:line="334" w:lineRule="auto"/>
              <w:rPr>
                <w:rFonts w:ascii="Arial"/>
                <w:sz w:val="21"/>
              </w:rPr>
            </w:pPr>
          </w:p>
          <w:p w14:paraId="52816120">
            <w:pPr>
              <w:pStyle w:val="6"/>
              <w:spacing w:before="59" w:line="241" w:lineRule="auto"/>
              <w:ind w:left="467"/>
              <w:rPr>
                <w:sz w:val="18"/>
                <w:szCs w:val="18"/>
              </w:rPr>
            </w:pPr>
            <w:r>
              <w:rPr>
                <w:color w:val="333333"/>
                <w:sz w:val="18"/>
                <w:szCs w:val="18"/>
              </w:rPr>
              <w:t>2</w:t>
            </w:r>
          </w:p>
        </w:tc>
        <w:tc>
          <w:tcPr>
            <w:tcW w:w="3649" w:type="dxa"/>
            <w:vAlign w:val="top"/>
          </w:tcPr>
          <w:p w14:paraId="1F5D5153">
            <w:pPr>
              <w:pStyle w:val="6"/>
              <w:spacing w:before="262" w:line="321" w:lineRule="auto"/>
              <w:ind w:left="113" w:right="103" w:firstLine="2"/>
              <w:jc w:val="both"/>
              <w:rPr>
                <w:sz w:val="18"/>
                <w:szCs w:val="18"/>
              </w:rPr>
            </w:pPr>
            <w:r>
              <w:rPr>
                <w:sz w:val="18"/>
                <w:szCs w:val="18"/>
              </w:rPr>
              <w:t>部门所设立的整体绩效目标依据是否充分，是否符合客观实际，用以反映和考核部门整体绩效目标与部门履职、年度工作任务的相</w:t>
            </w:r>
            <w:r>
              <w:rPr>
                <w:spacing w:val="-2"/>
                <w:sz w:val="18"/>
                <w:szCs w:val="18"/>
              </w:rPr>
              <w:t>符性情况。</w:t>
            </w:r>
          </w:p>
        </w:tc>
        <w:tc>
          <w:tcPr>
            <w:tcW w:w="4756" w:type="dxa"/>
            <w:vAlign w:val="top"/>
          </w:tcPr>
          <w:p w14:paraId="425BE1DE">
            <w:pPr>
              <w:spacing w:line="358" w:lineRule="auto"/>
              <w:rPr>
                <w:rFonts w:ascii="Arial"/>
                <w:sz w:val="21"/>
              </w:rPr>
            </w:pPr>
          </w:p>
          <w:p w14:paraId="1C09BAE3">
            <w:pPr>
              <w:pStyle w:val="6"/>
              <w:spacing w:before="59" w:line="321" w:lineRule="auto"/>
              <w:ind w:left="115" w:right="106" w:hanging="2"/>
              <w:jc w:val="both"/>
              <w:rPr>
                <w:sz w:val="18"/>
                <w:szCs w:val="18"/>
              </w:rPr>
            </w:pPr>
            <w:r>
              <w:rPr>
                <w:spacing w:val="2"/>
                <w:sz w:val="18"/>
                <w:szCs w:val="18"/>
              </w:rPr>
              <w:t>①符合国家法律法规、国民经济和社会发展总体规划</w:t>
            </w:r>
            <w:r>
              <w:rPr>
                <w:spacing w:val="1"/>
                <w:sz w:val="18"/>
                <w:szCs w:val="18"/>
              </w:rPr>
              <w:t>计1</w:t>
            </w:r>
            <w:r>
              <w:rPr>
                <w:spacing w:val="-1"/>
                <w:sz w:val="18"/>
                <w:szCs w:val="18"/>
              </w:rPr>
              <w:t>分；②符合部门“三定”方案确定的职责计0.5分；③是</w:t>
            </w:r>
            <w:r>
              <w:rPr>
                <w:spacing w:val="1"/>
                <w:sz w:val="18"/>
                <w:szCs w:val="18"/>
              </w:rPr>
              <w:t>否符合部门制定的中长期实施规划计0.5分。</w:t>
            </w:r>
          </w:p>
        </w:tc>
      </w:tr>
      <w:tr w14:paraId="34C811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1" w:hRule="atLeast"/>
        </w:trPr>
        <w:tc>
          <w:tcPr>
            <w:tcW w:w="1655" w:type="dxa"/>
            <w:vMerge w:val="continue"/>
            <w:tcBorders>
              <w:top w:val="nil"/>
            </w:tcBorders>
            <w:vAlign w:val="top"/>
          </w:tcPr>
          <w:p w14:paraId="165B3BF8">
            <w:pPr>
              <w:rPr>
                <w:rFonts w:ascii="Arial"/>
                <w:sz w:val="21"/>
              </w:rPr>
            </w:pPr>
          </w:p>
        </w:tc>
        <w:tc>
          <w:tcPr>
            <w:tcW w:w="1241" w:type="dxa"/>
            <w:vMerge w:val="continue"/>
            <w:tcBorders>
              <w:top w:val="nil"/>
            </w:tcBorders>
            <w:vAlign w:val="top"/>
          </w:tcPr>
          <w:p w14:paraId="5AA7773A">
            <w:pPr>
              <w:rPr>
                <w:rFonts w:ascii="Arial"/>
                <w:sz w:val="21"/>
              </w:rPr>
            </w:pPr>
          </w:p>
        </w:tc>
        <w:tc>
          <w:tcPr>
            <w:tcW w:w="1451" w:type="dxa"/>
            <w:vAlign w:val="top"/>
          </w:tcPr>
          <w:p w14:paraId="1FCE314E">
            <w:pPr>
              <w:spacing w:line="254" w:lineRule="auto"/>
              <w:rPr>
                <w:rFonts w:ascii="Arial"/>
                <w:sz w:val="21"/>
              </w:rPr>
            </w:pPr>
          </w:p>
          <w:p w14:paraId="36BF4822">
            <w:pPr>
              <w:spacing w:line="255" w:lineRule="auto"/>
              <w:rPr>
                <w:rFonts w:ascii="Arial"/>
                <w:sz w:val="21"/>
              </w:rPr>
            </w:pPr>
          </w:p>
          <w:p w14:paraId="3F6C202D">
            <w:pPr>
              <w:pStyle w:val="6"/>
              <w:spacing w:before="59" w:line="322" w:lineRule="auto"/>
              <w:ind w:left="302" w:right="182" w:hanging="109"/>
              <w:rPr>
                <w:sz w:val="18"/>
                <w:szCs w:val="18"/>
              </w:rPr>
            </w:pPr>
            <w:r>
              <w:rPr>
                <w:spacing w:val="-2"/>
                <w:sz w:val="18"/>
                <w:szCs w:val="18"/>
              </w:rPr>
              <w:t>绩效指标明确</w:t>
            </w:r>
            <w:r>
              <w:rPr>
                <w:spacing w:val="-4"/>
                <w:sz w:val="18"/>
                <w:szCs w:val="18"/>
              </w:rPr>
              <w:t>性（3</w:t>
            </w:r>
            <w:r>
              <w:rPr>
                <w:spacing w:val="-34"/>
                <w:sz w:val="18"/>
                <w:szCs w:val="18"/>
              </w:rPr>
              <w:t xml:space="preserve"> </w:t>
            </w:r>
            <w:r>
              <w:rPr>
                <w:spacing w:val="-4"/>
                <w:sz w:val="18"/>
                <w:szCs w:val="18"/>
              </w:rPr>
              <w:t>分）</w:t>
            </w:r>
          </w:p>
        </w:tc>
        <w:tc>
          <w:tcPr>
            <w:tcW w:w="1012" w:type="dxa"/>
            <w:vAlign w:val="top"/>
          </w:tcPr>
          <w:p w14:paraId="585C7CE3">
            <w:pPr>
              <w:spacing w:line="331" w:lineRule="auto"/>
              <w:rPr>
                <w:rFonts w:ascii="Arial"/>
                <w:sz w:val="21"/>
              </w:rPr>
            </w:pPr>
          </w:p>
          <w:p w14:paraId="26CA596D">
            <w:pPr>
              <w:spacing w:line="332" w:lineRule="auto"/>
              <w:rPr>
                <w:rFonts w:ascii="Arial"/>
                <w:sz w:val="21"/>
              </w:rPr>
            </w:pPr>
          </w:p>
          <w:p w14:paraId="07B0A6F8">
            <w:pPr>
              <w:pStyle w:val="6"/>
              <w:spacing w:before="59"/>
              <w:ind w:left="468"/>
              <w:rPr>
                <w:sz w:val="18"/>
                <w:szCs w:val="18"/>
              </w:rPr>
            </w:pPr>
            <w:r>
              <w:rPr>
                <w:sz w:val="18"/>
                <w:szCs w:val="18"/>
              </w:rPr>
              <w:t>3</w:t>
            </w:r>
          </w:p>
        </w:tc>
        <w:tc>
          <w:tcPr>
            <w:tcW w:w="3649" w:type="dxa"/>
            <w:vAlign w:val="top"/>
          </w:tcPr>
          <w:p w14:paraId="72FD79AA">
            <w:pPr>
              <w:spacing w:line="355" w:lineRule="auto"/>
              <w:rPr>
                <w:rFonts w:ascii="Arial"/>
                <w:sz w:val="21"/>
              </w:rPr>
            </w:pPr>
          </w:p>
          <w:p w14:paraId="2FF9D232">
            <w:pPr>
              <w:pStyle w:val="6"/>
              <w:spacing w:before="58" w:line="321" w:lineRule="auto"/>
              <w:ind w:left="118" w:right="103" w:hanging="3"/>
              <w:jc w:val="both"/>
              <w:rPr>
                <w:sz w:val="18"/>
                <w:szCs w:val="18"/>
              </w:rPr>
            </w:pPr>
            <w:r>
              <w:rPr>
                <w:sz w:val="18"/>
                <w:szCs w:val="18"/>
              </w:rPr>
              <w:t>部门依据整体绩效目标所设定的绩效指标是否清晰、细化、可衡量，用以反映和考核部</w:t>
            </w:r>
            <w:r>
              <w:rPr>
                <w:spacing w:val="-1"/>
                <w:sz w:val="18"/>
                <w:szCs w:val="18"/>
              </w:rPr>
              <w:t>门整体绩效目标的明细化情况。</w:t>
            </w:r>
          </w:p>
        </w:tc>
        <w:tc>
          <w:tcPr>
            <w:tcW w:w="4756" w:type="dxa"/>
            <w:vAlign w:val="top"/>
          </w:tcPr>
          <w:p w14:paraId="3CD16381">
            <w:pPr>
              <w:pStyle w:val="6"/>
              <w:spacing w:before="258" w:line="321" w:lineRule="auto"/>
              <w:ind w:left="113" w:right="106"/>
              <w:jc w:val="both"/>
              <w:rPr>
                <w:sz w:val="18"/>
                <w:szCs w:val="18"/>
              </w:rPr>
            </w:pPr>
            <w:r>
              <w:rPr>
                <w:spacing w:val="2"/>
                <w:sz w:val="18"/>
                <w:szCs w:val="18"/>
              </w:rPr>
              <w:t>①将部门整体的绩效目标细化分解为具体的工作任务</w:t>
            </w:r>
            <w:r>
              <w:rPr>
                <w:spacing w:val="1"/>
                <w:sz w:val="18"/>
                <w:szCs w:val="18"/>
              </w:rPr>
              <w:t>计</w:t>
            </w:r>
            <w:r>
              <w:rPr>
                <w:spacing w:val="-19"/>
                <w:sz w:val="18"/>
                <w:szCs w:val="18"/>
              </w:rPr>
              <w:t xml:space="preserve"> </w:t>
            </w:r>
            <w:r>
              <w:rPr>
                <w:spacing w:val="1"/>
                <w:sz w:val="18"/>
                <w:szCs w:val="18"/>
              </w:rPr>
              <w:t>1</w:t>
            </w:r>
            <w:r>
              <w:rPr>
                <w:sz w:val="18"/>
                <w:szCs w:val="18"/>
              </w:rPr>
              <w:t>分；②通过清晰、可衡量的指标值予以体现计</w:t>
            </w:r>
            <w:r>
              <w:rPr>
                <w:spacing w:val="-25"/>
                <w:sz w:val="18"/>
                <w:szCs w:val="18"/>
              </w:rPr>
              <w:t xml:space="preserve"> </w:t>
            </w:r>
            <w:r>
              <w:rPr>
                <w:sz w:val="18"/>
                <w:szCs w:val="18"/>
              </w:rPr>
              <w:t>0.5</w:t>
            </w:r>
            <w:r>
              <w:rPr>
                <w:spacing w:val="-37"/>
                <w:sz w:val="18"/>
                <w:szCs w:val="18"/>
              </w:rPr>
              <w:t xml:space="preserve"> </w:t>
            </w:r>
            <w:r>
              <w:rPr>
                <w:sz w:val="18"/>
                <w:szCs w:val="18"/>
              </w:rPr>
              <w:t>分。③与部门年度的任务数或计划数相对应计</w:t>
            </w:r>
            <w:r>
              <w:rPr>
                <w:spacing w:val="-28"/>
                <w:sz w:val="18"/>
                <w:szCs w:val="18"/>
              </w:rPr>
              <w:t xml:space="preserve"> </w:t>
            </w:r>
            <w:r>
              <w:rPr>
                <w:sz w:val="18"/>
                <w:szCs w:val="18"/>
              </w:rPr>
              <w:t>0.5</w:t>
            </w:r>
            <w:r>
              <w:rPr>
                <w:spacing w:val="-36"/>
                <w:sz w:val="18"/>
                <w:szCs w:val="18"/>
              </w:rPr>
              <w:t xml:space="preserve"> </w:t>
            </w:r>
            <w:r>
              <w:rPr>
                <w:sz w:val="18"/>
                <w:szCs w:val="18"/>
              </w:rPr>
              <w:t>分；④与本年</w:t>
            </w:r>
            <w:r>
              <w:rPr>
                <w:spacing w:val="-3"/>
                <w:sz w:val="18"/>
                <w:szCs w:val="18"/>
              </w:rPr>
              <w:t>度部门预算资金相匹配计</w:t>
            </w:r>
            <w:r>
              <w:rPr>
                <w:spacing w:val="-22"/>
                <w:sz w:val="18"/>
                <w:szCs w:val="18"/>
              </w:rPr>
              <w:t xml:space="preserve"> </w:t>
            </w:r>
            <w:r>
              <w:rPr>
                <w:spacing w:val="-3"/>
                <w:sz w:val="18"/>
                <w:szCs w:val="18"/>
              </w:rPr>
              <w:t>1</w:t>
            </w:r>
            <w:r>
              <w:rPr>
                <w:spacing w:val="-34"/>
                <w:sz w:val="18"/>
                <w:szCs w:val="18"/>
              </w:rPr>
              <w:t xml:space="preserve"> </w:t>
            </w:r>
            <w:r>
              <w:rPr>
                <w:spacing w:val="-3"/>
                <w:sz w:val="18"/>
                <w:szCs w:val="18"/>
              </w:rPr>
              <w:t>分。</w:t>
            </w:r>
          </w:p>
        </w:tc>
      </w:tr>
    </w:tbl>
    <w:p w14:paraId="78CAC406">
      <w:pPr>
        <w:rPr>
          <w:rFonts w:ascii="Arial"/>
          <w:sz w:val="21"/>
        </w:rPr>
      </w:pPr>
    </w:p>
    <w:p w14:paraId="4AE34EB7">
      <w:pPr>
        <w:rPr>
          <w:rFonts w:ascii="Arial" w:hAnsi="Arial" w:eastAsia="Arial" w:cs="Arial"/>
          <w:sz w:val="21"/>
          <w:szCs w:val="21"/>
        </w:rPr>
        <w:sectPr>
          <w:footerReference r:id="rId30" w:type="default"/>
          <w:pgSz w:w="16839" w:h="11906"/>
          <w:pgMar w:top="1012" w:right="1648" w:bottom="1156" w:left="1420" w:header="0" w:footer="994" w:gutter="0"/>
          <w:cols w:space="720" w:num="1"/>
        </w:sectPr>
      </w:pPr>
    </w:p>
    <w:p w14:paraId="4C7C5C71">
      <w:pPr>
        <w:spacing w:before="21"/>
      </w:pPr>
    </w:p>
    <w:p w14:paraId="3C0F29E4">
      <w:pPr>
        <w:spacing w:before="21"/>
      </w:pPr>
    </w:p>
    <w:p w14:paraId="6E48210F">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12C1A4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4" w:hRule="atLeast"/>
        </w:trPr>
        <w:tc>
          <w:tcPr>
            <w:tcW w:w="1655" w:type="dxa"/>
            <w:vMerge w:val="restart"/>
            <w:tcBorders>
              <w:bottom w:val="nil"/>
            </w:tcBorders>
            <w:vAlign w:val="top"/>
          </w:tcPr>
          <w:p w14:paraId="09CBB8A8">
            <w:pPr>
              <w:rPr>
                <w:rFonts w:ascii="Arial"/>
                <w:sz w:val="21"/>
              </w:rPr>
            </w:pPr>
          </w:p>
        </w:tc>
        <w:tc>
          <w:tcPr>
            <w:tcW w:w="1241" w:type="dxa"/>
            <w:vMerge w:val="restart"/>
            <w:tcBorders>
              <w:bottom w:val="nil"/>
            </w:tcBorders>
            <w:vAlign w:val="top"/>
          </w:tcPr>
          <w:p w14:paraId="4788FA2D">
            <w:pPr>
              <w:spacing w:line="258" w:lineRule="auto"/>
              <w:rPr>
                <w:rFonts w:ascii="Arial"/>
                <w:sz w:val="21"/>
              </w:rPr>
            </w:pPr>
          </w:p>
          <w:p w14:paraId="3653F33E">
            <w:pPr>
              <w:spacing w:line="258" w:lineRule="auto"/>
              <w:rPr>
                <w:rFonts w:ascii="Arial"/>
                <w:sz w:val="21"/>
              </w:rPr>
            </w:pPr>
          </w:p>
          <w:p w14:paraId="485C31A0">
            <w:pPr>
              <w:spacing w:line="258" w:lineRule="auto"/>
              <w:rPr>
                <w:rFonts w:ascii="Arial"/>
                <w:sz w:val="21"/>
              </w:rPr>
            </w:pPr>
          </w:p>
          <w:p w14:paraId="3B25786F">
            <w:pPr>
              <w:spacing w:line="258" w:lineRule="auto"/>
              <w:rPr>
                <w:rFonts w:ascii="Arial"/>
                <w:sz w:val="21"/>
              </w:rPr>
            </w:pPr>
          </w:p>
          <w:p w14:paraId="28CEBCB6">
            <w:pPr>
              <w:spacing w:line="258" w:lineRule="auto"/>
              <w:rPr>
                <w:rFonts w:ascii="Arial"/>
                <w:sz w:val="21"/>
              </w:rPr>
            </w:pPr>
          </w:p>
          <w:p w14:paraId="59BDF1E8">
            <w:pPr>
              <w:spacing w:line="258" w:lineRule="auto"/>
              <w:rPr>
                <w:rFonts w:ascii="Arial"/>
                <w:sz w:val="21"/>
              </w:rPr>
            </w:pPr>
          </w:p>
          <w:p w14:paraId="5B79741E">
            <w:pPr>
              <w:spacing w:line="258" w:lineRule="auto"/>
              <w:rPr>
                <w:rFonts w:ascii="Arial"/>
                <w:sz w:val="21"/>
              </w:rPr>
            </w:pPr>
          </w:p>
          <w:p w14:paraId="7F5D987C">
            <w:pPr>
              <w:spacing w:line="258" w:lineRule="auto"/>
              <w:rPr>
                <w:rFonts w:ascii="Arial"/>
                <w:sz w:val="21"/>
              </w:rPr>
            </w:pPr>
          </w:p>
          <w:p w14:paraId="1BD1BA9A">
            <w:pPr>
              <w:spacing w:line="259" w:lineRule="auto"/>
              <w:rPr>
                <w:rFonts w:ascii="Arial"/>
                <w:sz w:val="21"/>
              </w:rPr>
            </w:pPr>
          </w:p>
          <w:p w14:paraId="54E6C18C">
            <w:pPr>
              <w:spacing w:line="259" w:lineRule="auto"/>
              <w:rPr>
                <w:rFonts w:ascii="Arial"/>
                <w:sz w:val="21"/>
              </w:rPr>
            </w:pPr>
          </w:p>
          <w:p w14:paraId="33332046">
            <w:pPr>
              <w:pStyle w:val="6"/>
              <w:spacing w:before="58" w:line="219" w:lineRule="auto"/>
              <w:ind w:left="113"/>
              <w:rPr>
                <w:sz w:val="18"/>
                <w:szCs w:val="18"/>
              </w:rPr>
            </w:pPr>
            <w:r>
              <w:rPr>
                <w:spacing w:val="-9"/>
                <w:sz w:val="18"/>
                <w:szCs w:val="18"/>
              </w:rPr>
              <w:t>预算配置（15</w:t>
            </w:r>
          </w:p>
          <w:p w14:paraId="002AB81A">
            <w:pPr>
              <w:pStyle w:val="6"/>
              <w:spacing w:before="98" w:line="220" w:lineRule="auto"/>
              <w:ind w:left="444"/>
              <w:rPr>
                <w:sz w:val="18"/>
                <w:szCs w:val="18"/>
              </w:rPr>
            </w:pPr>
            <w:r>
              <w:rPr>
                <w:spacing w:val="-5"/>
                <w:sz w:val="18"/>
                <w:szCs w:val="18"/>
              </w:rPr>
              <w:t>分）</w:t>
            </w:r>
          </w:p>
        </w:tc>
        <w:tc>
          <w:tcPr>
            <w:tcW w:w="1451" w:type="dxa"/>
            <w:vAlign w:val="top"/>
          </w:tcPr>
          <w:p w14:paraId="7C15E132">
            <w:pPr>
              <w:spacing w:line="249" w:lineRule="auto"/>
              <w:rPr>
                <w:rFonts w:ascii="Arial"/>
                <w:sz w:val="21"/>
              </w:rPr>
            </w:pPr>
          </w:p>
          <w:p w14:paraId="0D009FC9">
            <w:pPr>
              <w:spacing w:line="250" w:lineRule="auto"/>
              <w:rPr>
                <w:rFonts w:ascii="Arial"/>
                <w:sz w:val="21"/>
              </w:rPr>
            </w:pPr>
          </w:p>
          <w:p w14:paraId="129474E3">
            <w:pPr>
              <w:pStyle w:val="6"/>
              <w:spacing w:before="59" w:line="322" w:lineRule="auto"/>
              <w:ind w:left="301" w:right="182" w:hanging="112"/>
              <w:rPr>
                <w:sz w:val="18"/>
                <w:szCs w:val="18"/>
              </w:rPr>
            </w:pPr>
            <w:r>
              <w:rPr>
                <w:spacing w:val="-2"/>
                <w:sz w:val="18"/>
                <w:szCs w:val="18"/>
              </w:rPr>
              <w:t>在职人员控制</w:t>
            </w:r>
            <w:r>
              <w:rPr>
                <w:spacing w:val="-4"/>
                <w:sz w:val="18"/>
                <w:szCs w:val="18"/>
              </w:rPr>
              <w:t>率（5</w:t>
            </w:r>
            <w:r>
              <w:rPr>
                <w:spacing w:val="-33"/>
                <w:sz w:val="18"/>
                <w:szCs w:val="18"/>
              </w:rPr>
              <w:t xml:space="preserve"> </w:t>
            </w:r>
            <w:r>
              <w:rPr>
                <w:spacing w:val="-4"/>
                <w:sz w:val="18"/>
                <w:szCs w:val="18"/>
              </w:rPr>
              <w:t>分）</w:t>
            </w:r>
          </w:p>
        </w:tc>
        <w:tc>
          <w:tcPr>
            <w:tcW w:w="1012" w:type="dxa"/>
            <w:vAlign w:val="top"/>
          </w:tcPr>
          <w:p w14:paraId="0A498EFB">
            <w:pPr>
              <w:spacing w:line="327" w:lineRule="auto"/>
              <w:rPr>
                <w:rFonts w:ascii="Arial"/>
                <w:sz w:val="21"/>
              </w:rPr>
            </w:pPr>
          </w:p>
          <w:p w14:paraId="2E0132ED">
            <w:pPr>
              <w:spacing w:line="327" w:lineRule="auto"/>
              <w:rPr>
                <w:rFonts w:ascii="Arial"/>
                <w:sz w:val="21"/>
              </w:rPr>
            </w:pPr>
          </w:p>
          <w:p w14:paraId="1203A709">
            <w:pPr>
              <w:pStyle w:val="6"/>
              <w:spacing w:before="58"/>
              <w:ind w:left="468"/>
              <w:rPr>
                <w:sz w:val="18"/>
                <w:szCs w:val="18"/>
              </w:rPr>
            </w:pPr>
            <w:r>
              <w:rPr>
                <w:sz w:val="18"/>
                <w:szCs w:val="18"/>
              </w:rPr>
              <w:t>5</w:t>
            </w:r>
          </w:p>
        </w:tc>
        <w:tc>
          <w:tcPr>
            <w:tcW w:w="3649" w:type="dxa"/>
            <w:vAlign w:val="top"/>
          </w:tcPr>
          <w:p w14:paraId="45900BBC">
            <w:pPr>
              <w:spacing w:line="343" w:lineRule="auto"/>
              <w:rPr>
                <w:rFonts w:ascii="Arial"/>
                <w:sz w:val="21"/>
              </w:rPr>
            </w:pPr>
          </w:p>
          <w:p w14:paraId="2574B610">
            <w:pPr>
              <w:pStyle w:val="6"/>
              <w:spacing w:before="59" w:line="322" w:lineRule="auto"/>
              <w:ind w:left="112" w:right="103" w:firstLine="2"/>
              <w:jc w:val="both"/>
              <w:rPr>
                <w:sz w:val="18"/>
                <w:szCs w:val="18"/>
              </w:rPr>
            </w:pPr>
            <w:r>
              <w:rPr>
                <w:spacing w:val="10"/>
                <w:sz w:val="18"/>
                <w:szCs w:val="18"/>
              </w:rPr>
              <w:t>部门本年度实际在职人员数与编制数的比</w:t>
            </w:r>
            <w:r>
              <w:rPr>
                <w:sz w:val="18"/>
                <w:szCs w:val="18"/>
              </w:rPr>
              <w:t>率，用以反映和考核部门对人员成本的控制</w:t>
            </w:r>
            <w:r>
              <w:rPr>
                <w:spacing w:val="-3"/>
                <w:sz w:val="18"/>
                <w:szCs w:val="18"/>
              </w:rPr>
              <w:t>程度。</w:t>
            </w:r>
          </w:p>
        </w:tc>
        <w:tc>
          <w:tcPr>
            <w:tcW w:w="4756" w:type="dxa"/>
            <w:vAlign w:val="top"/>
          </w:tcPr>
          <w:p w14:paraId="497A1472">
            <w:pPr>
              <w:pStyle w:val="6"/>
              <w:spacing w:before="248" w:line="321" w:lineRule="auto"/>
              <w:ind w:left="113" w:right="62"/>
              <w:jc w:val="both"/>
              <w:rPr>
                <w:sz w:val="18"/>
                <w:szCs w:val="18"/>
              </w:rPr>
            </w:pPr>
            <w:r>
              <w:rPr>
                <w:sz w:val="18"/>
                <w:szCs w:val="18"/>
              </w:rPr>
              <w:t>在职人员控制率=（在职人员数/编制数）</w:t>
            </w:r>
            <w:r>
              <w:rPr>
                <w:spacing w:val="-53"/>
                <w:sz w:val="18"/>
                <w:szCs w:val="18"/>
              </w:rPr>
              <w:t xml:space="preserve"> </w:t>
            </w:r>
            <w:r>
              <w:rPr>
                <w:spacing w:val="-1"/>
                <w:sz w:val="18"/>
                <w:szCs w:val="18"/>
              </w:rPr>
              <w:t>×100%小于或等于</w:t>
            </w:r>
            <w:r>
              <w:rPr>
                <w:spacing w:val="-23"/>
                <w:sz w:val="18"/>
                <w:szCs w:val="18"/>
              </w:rPr>
              <w:t xml:space="preserve"> </w:t>
            </w:r>
            <w:r>
              <w:rPr>
                <w:spacing w:val="-1"/>
                <w:sz w:val="18"/>
                <w:szCs w:val="18"/>
              </w:rPr>
              <w:t>1</w:t>
            </w:r>
            <w:r>
              <w:rPr>
                <w:spacing w:val="-36"/>
                <w:sz w:val="18"/>
                <w:szCs w:val="18"/>
              </w:rPr>
              <w:t xml:space="preserve"> </w:t>
            </w:r>
            <w:r>
              <w:rPr>
                <w:spacing w:val="-1"/>
                <w:sz w:val="18"/>
                <w:szCs w:val="18"/>
              </w:rPr>
              <w:t>计</w:t>
            </w:r>
            <w:r>
              <w:rPr>
                <w:spacing w:val="-34"/>
                <w:sz w:val="18"/>
                <w:szCs w:val="18"/>
              </w:rPr>
              <w:t xml:space="preserve"> </w:t>
            </w:r>
            <w:r>
              <w:rPr>
                <w:spacing w:val="-1"/>
                <w:sz w:val="18"/>
                <w:szCs w:val="18"/>
              </w:rPr>
              <w:t>5</w:t>
            </w:r>
            <w:r>
              <w:rPr>
                <w:spacing w:val="-34"/>
                <w:sz w:val="18"/>
                <w:szCs w:val="18"/>
              </w:rPr>
              <w:t xml:space="preserve"> </w:t>
            </w:r>
            <w:r>
              <w:rPr>
                <w:spacing w:val="-1"/>
                <w:sz w:val="18"/>
                <w:szCs w:val="18"/>
              </w:rPr>
              <w:t>分，否则按比例计分。在职人员数：部门实际在</w:t>
            </w:r>
            <w:r>
              <w:rPr>
                <w:spacing w:val="-4"/>
                <w:sz w:val="18"/>
                <w:szCs w:val="18"/>
              </w:rPr>
              <w:t>职人数，以财政部确定的部门决算编制口径为准。编</w:t>
            </w:r>
            <w:r>
              <w:rPr>
                <w:spacing w:val="-5"/>
                <w:sz w:val="18"/>
                <w:szCs w:val="18"/>
              </w:rPr>
              <w:t>制数：</w:t>
            </w:r>
            <w:r>
              <w:rPr>
                <w:spacing w:val="-1"/>
                <w:sz w:val="18"/>
                <w:szCs w:val="18"/>
              </w:rPr>
              <w:t>机构编制部门核定批复的部门的人员编制数。</w:t>
            </w:r>
          </w:p>
        </w:tc>
      </w:tr>
      <w:tr w14:paraId="7CF1D7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7" w:hRule="atLeast"/>
        </w:trPr>
        <w:tc>
          <w:tcPr>
            <w:tcW w:w="1655" w:type="dxa"/>
            <w:vMerge w:val="continue"/>
            <w:tcBorders>
              <w:top w:val="nil"/>
              <w:bottom w:val="nil"/>
            </w:tcBorders>
            <w:vAlign w:val="top"/>
          </w:tcPr>
          <w:p w14:paraId="3EA0BDEF">
            <w:pPr>
              <w:rPr>
                <w:rFonts w:ascii="Arial"/>
                <w:sz w:val="21"/>
              </w:rPr>
            </w:pPr>
          </w:p>
        </w:tc>
        <w:tc>
          <w:tcPr>
            <w:tcW w:w="1241" w:type="dxa"/>
            <w:vMerge w:val="continue"/>
            <w:tcBorders>
              <w:top w:val="nil"/>
              <w:bottom w:val="nil"/>
            </w:tcBorders>
            <w:vAlign w:val="top"/>
          </w:tcPr>
          <w:p w14:paraId="0CDE4288">
            <w:pPr>
              <w:rPr>
                <w:rFonts w:ascii="Arial"/>
                <w:sz w:val="21"/>
              </w:rPr>
            </w:pPr>
          </w:p>
        </w:tc>
        <w:tc>
          <w:tcPr>
            <w:tcW w:w="1451" w:type="dxa"/>
            <w:vAlign w:val="top"/>
          </w:tcPr>
          <w:p w14:paraId="790D39B9">
            <w:pPr>
              <w:spacing w:line="327" w:lineRule="auto"/>
              <w:rPr>
                <w:rFonts w:ascii="Arial"/>
                <w:sz w:val="21"/>
              </w:rPr>
            </w:pPr>
          </w:p>
          <w:p w14:paraId="522D1267">
            <w:pPr>
              <w:spacing w:line="328" w:lineRule="auto"/>
              <w:rPr>
                <w:rFonts w:ascii="Arial"/>
                <w:sz w:val="21"/>
              </w:rPr>
            </w:pPr>
          </w:p>
          <w:p w14:paraId="6C9FFA85">
            <w:pPr>
              <w:pStyle w:val="6"/>
              <w:spacing w:before="59" w:line="322" w:lineRule="auto"/>
              <w:ind w:left="212" w:right="105" w:hanging="109"/>
              <w:rPr>
                <w:sz w:val="18"/>
                <w:szCs w:val="18"/>
              </w:rPr>
            </w:pPr>
            <w:r>
              <w:rPr>
                <w:rFonts w:hint="eastAsia"/>
                <w:spacing w:val="-7"/>
                <w:sz w:val="18"/>
                <w:szCs w:val="18"/>
                <w:lang w:eastAsia="zh-CN"/>
              </w:rPr>
              <w:t>“三公”经费</w:t>
            </w:r>
            <w:r>
              <w:rPr>
                <w:spacing w:val="-7"/>
                <w:sz w:val="18"/>
                <w:szCs w:val="18"/>
              </w:rPr>
              <w:t>变</w:t>
            </w:r>
            <w:r>
              <w:rPr>
                <w:spacing w:val="-3"/>
                <w:sz w:val="18"/>
                <w:szCs w:val="18"/>
              </w:rPr>
              <w:t>动率（5分）</w:t>
            </w:r>
          </w:p>
        </w:tc>
        <w:tc>
          <w:tcPr>
            <w:tcW w:w="1012" w:type="dxa"/>
            <w:vAlign w:val="top"/>
          </w:tcPr>
          <w:p w14:paraId="3117883A">
            <w:pPr>
              <w:spacing w:line="270" w:lineRule="auto"/>
              <w:rPr>
                <w:rFonts w:ascii="Arial"/>
                <w:sz w:val="21"/>
              </w:rPr>
            </w:pPr>
          </w:p>
          <w:p w14:paraId="14E56917">
            <w:pPr>
              <w:spacing w:line="270" w:lineRule="auto"/>
              <w:rPr>
                <w:rFonts w:ascii="Arial"/>
                <w:sz w:val="21"/>
              </w:rPr>
            </w:pPr>
          </w:p>
          <w:p w14:paraId="3DC62F7B">
            <w:pPr>
              <w:spacing w:line="270" w:lineRule="auto"/>
              <w:rPr>
                <w:rFonts w:ascii="Arial"/>
                <w:sz w:val="21"/>
              </w:rPr>
            </w:pPr>
          </w:p>
          <w:p w14:paraId="1AB902DD">
            <w:pPr>
              <w:pStyle w:val="6"/>
              <w:spacing w:before="58"/>
              <w:ind w:left="468"/>
              <w:rPr>
                <w:sz w:val="18"/>
                <w:szCs w:val="18"/>
              </w:rPr>
            </w:pPr>
            <w:r>
              <w:rPr>
                <w:sz w:val="18"/>
                <w:szCs w:val="18"/>
              </w:rPr>
              <w:t>5</w:t>
            </w:r>
          </w:p>
        </w:tc>
        <w:tc>
          <w:tcPr>
            <w:tcW w:w="3649" w:type="dxa"/>
            <w:vAlign w:val="top"/>
          </w:tcPr>
          <w:p w14:paraId="1288EB90">
            <w:pPr>
              <w:spacing w:line="250" w:lineRule="auto"/>
              <w:rPr>
                <w:rFonts w:ascii="Arial"/>
                <w:sz w:val="21"/>
              </w:rPr>
            </w:pPr>
          </w:p>
          <w:p w14:paraId="41B9F327">
            <w:pPr>
              <w:spacing w:line="251" w:lineRule="auto"/>
              <w:rPr>
                <w:rFonts w:ascii="Arial"/>
                <w:sz w:val="21"/>
              </w:rPr>
            </w:pPr>
          </w:p>
          <w:p w14:paraId="04E17AAD">
            <w:pPr>
              <w:pStyle w:val="6"/>
              <w:spacing w:before="58" w:line="321" w:lineRule="auto"/>
              <w:ind w:left="115" w:right="103"/>
              <w:jc w:val="both"/>
              <w:rPr>
                <w:sz w:val="18"/>
                <w:szCs w:val="18"/>
              </w:rPr>
            </w:pPr>
            <w:r>
              <w:rPr>
                <w:spacing w:val="-10"/>
                <w:sz w:val="18"/>
                <w:szCs w:val="18"/>
              </w:rPr>
              <w:t>部门本年度“</w:t>
            </w:r>
            <w:r>
              <w:rPr>
                <w:rFonts w:hint="eastAsia"/>
                <w:spacing w:val="-10"/>
                <w:sz w:val="18"/>
                <w:szCs w:val="18"/>
                <w:lang w:eastAsia="zh-CN"/>
              </w:rPr>
              <w:t>“三公”经费预算</w:t>
            </w:r>
            <w:r>
              <w:rPr>
                <w:spacing w:val="-10"/>
                <w:sz w:val="18"/>
                <w:szCs w:val="18"/>
              </w:rPr>
              <w:t>预算数与上年度“</w:t>
            </w:r>
            <w:r>
              <w:rPr>
                <w:rFonts w:hint="eastAsia"/>
                <w:spacing w:val="-10"/>
                <w:sz w:val="18"/>
                <w:szCs w:val="18"/>
                <w:lang w:eastAsia="zh-CN"/>
              </w:rPr>
              <w:t>“三公”经费预算</w:t>
            </w:r>
            <w:r>
              <w:rPr>
                <w:spacing w:val="-1"/>
                <w:sz w:val="18"/>
                <w:szCs w:val="18"/>
              </w:rPr>
              <w:t>预算数的变动比率，用以反映和考核部门对控制重点行政成本的努力程度。</w:t>
            </w:r>
          </w:p>
        </w:tc>
        <w:tc>
          <w:tcPr>
            <w:tcW w:w="4756" w:type="dxa"/>
            <w:vAlign w:val="top"/>
          </w:tcPr>
          <w:p w14:paraId="6B42336A">
            <w:pPr>
              <w:pStyle w:val="6"/>
              <w:spacing w:before="249" w:line="321" w:lineRule="auto"/>
              <w:ind w:left="107" w:right="107"/>
              <w:jc w:val="both"/>
              <w:rPr>
                <w:sz w:val="18"/>
                <w:szCs w:val="18"/>
              </w:rPr>
            </w:pPr>
            <w:r>
              <w:rPr>
                <w:rFonts w:hint="eastAsia"/>
                <w:spacing w:val="-4"/>
                <w:sz w:val="18"/>
                <w:szCs w:val="18"/>
                <w:lang w:eastAsia="zh-CN"/>
              </w:rPr>
              <w:t>“三公”经费</w:t>
            </w:r>
            <w:r>
              <w:rPr>
                <w:spacing w:val="-4"/>
                <w:sz w:val="18"/>
                <w:szCs w:val="18"/>
              </w:rPr>
              <w:t>变动率=[（本年度</w:t>
            </w:r>
            <w:r>
              <w:rPr>
                <w:rFonts w:hint="eastAsia"/>
                <w:spacing w:val="-4"/>
                <w:sz w:val="18"/>
                <w:szCs w:val="18"/>
                <w:lang w:eastAsia="zh-CN"/>
              </w:rPr>
              <w:t>“三公”经费</w:t>
            </w:r>
            <w:r>
              <w:rPr>
                <w:spacing w:val="-4"/>
                <w:sz w:val="18"/>
                <w:szCs w:val="18"/>
              </w:rPr>
              <w:t>总额-上年度</w:t>
            </w:r>
            <w:r>
              <w:rPr>
                <w:rFonts w:hint="eastAsia"/>
                <w:spacing w:val="-4"/>
                <w:sz w:val="18"/>
                <w:szCs w:val="18"/>
                <w:lang w:eastAsia="zh-CN"/>
              </w:rPr>
              <w:t>“三公”经费</w:t>
            </w:r>
            <w:r>
              <w:rPr>
                <w:spacing w:val="-2"/>
                <w:sz w:val="18"/>
                <w:szCs w:val="18"/>
              </w:rPr>
              <w:t>总额）/上年度</w:t>
            </w:r>
            <w:r>
              <w:rPr>
                <w:rFonts w:hint="eastAsia"/>
                <w:spacing w:val="-2"/>
                <w:sz w:val="18"/>
                <w:szCs w:val="18"/>
                <w:lang w:eastAsia="zh-CN"/>
              </w:rPr>
              <w:t>“三公”经费</w:t>
            </w:r>
            <w:r>
              <w:rPr>
                <w:spacing w:val="-2"/>
                <w:sz w:val="18"/>
                <w:szCs w:val="18"/>
              </w:rPr>
              <w:t>总额]×100%。</w:t>
            </w:r>
            <w:r>
              <w:rPr>
                <w:spacing w:val="-1"/>
                <w:sz w:val="18"/>
                <w:szCs w:val="18"/>
              </w:rPr>
              <w:t>下降的计</w:t>
            </w:r>
            <w:r>
              <w:rPr>
                <w:spacing w:val="-25"/>
                <w:sz w:val="18"/>
                <w:szCs w:val="18"/>
              </w:rPr>
              <w:t xml:space="preserve"> </w:t>
            </w:r>
            <w:r>
              <w:rPr>
                <w:spacing w:val="-1"/>
                <w:sz w:val="18"/>
                <w:szCs w:val="18"/>
              </w:rPr>
              <w:t>5</w:t>
            </w:r>
            <w:r>
              <w:rPr>
                <w:spacing w:val="-34"/>
                <w:sz w:val="18"/>
                <w:szCs w:val="18"/>
              </w:rPr>
              <w:t xml:space="preserve"> </w:t>
            </w:r>
            <w:r>
              <w:rPr>
                <w:spacing w:val="-1"/>
                <w:sz w:val="18"/>
                <w:szCs w:val="18"/>
              </w:rPr>
              <w:t>分，增加的按比例扣减。</w:t>
            </w:r>
            <w:r>
              <w:rPr>
                <w:rFonts w:hint="eastAsia"/>
                <w:spacing w:val="-1"/>
                <w:sz w:val="18"/>
                <w:szCs w:val="18"/>
                <w:lang w:eastAsia="zh-CN"/>
              </w:rPr>
              <w:t>“三公”经费</w:t>
            </w:r>
            <w:r>
              <w:rPr>
                <w:spacing w:val="-1"/>
                <w:sz w:val="18"/>
                <w:szCs w:val="18"/>
              </w:rPr>
              <w:t>：年度</w:t>
            </w:r>
            <w:r>
              <w:rPr>
                <w:spacing w:val="1"/>
                <w:sz w:val="18"/>
                <w:szCs w:val="18"/>
              </w:rPr>
              <w:t>预算安排的因公出国（境）费、</w:t>
            </w:r>
            <w:r>
              <w:rPr>
                <w:rFonts w:hint="eastAsia"/>
                <w:spacing w:val="1"/>
                <w:sz w:val="18"/>
                <w:szCs w:val="18"/>
                <w:lang w:eastAsia="zh-CN"/>
              </w:rPr>
              <w:t>公务用车</w:t>
            </w:r>
            <w:r>
              <w:rPr>
                <w:spacing w:val="1"/>
                <w:sz w:val="18"/>
                <w:szCs w:val="18"/>
              </w:rPr>
              <w:t>购置及运行费和</w:t>
            </w:r>
            <w:r>
              <w:rPr>
                <w:sz w:val="18"/>
                <w:szCs w:val="18"/>
              </w:rPr>
              <w:t>公务</w:t>
            </w:r>
            <w:r>
              <w:rPr>
                <w:rFonts w:hint="eastAsia"/>
                <w:sz w:val="18"/>
                <w:szCs w:val="18"/>
                <w:lang w:eastAsia="zh-CN"/>
              </w:rPr>
              <w:t>接待费</w:t>
            </w:r>
            <w:r>
              <w:rPr>
                <w:sz w:val="18"/>
                <w:szCs w:val="18"/>
              </w:rPr>
              <w:t>。</w:t>
            </w:r>
          </w:p>
        </w:tc>
      </w:tr>
      <w:tr w14:paraId="13DBCC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6" w:hRule="atLeast"/>
        </w:trPr>
        <w:tc>
          <w:tcPr>
            <w:tcW w:w="1655" w:type="dxa"/>
            <w:vMerge w:val="continue"/>
            <w:tcBorders>
              <w:top w:val="nil"/>
            </w:tcBorders>
            <w:vAlign w:val="top"/>
          </w:tcPr>
          <w:p w14:paraId="3E555925">
            <w:pPr>
              <w:rPr>
                <w:rFonts w:ascii="Arial"/>
                <w:sz w:val="21"/>
              </w:rPr>
            </w:pPr>
          </w:p>
        </w:tc>
        <w:tc>
          <w:tcPr>
            <w:tcW w:w="1241" w:type="dxa"/>
            <w:vMerge w:val="continue"/>
            <w:tcBorders>
              <w:top w:val="nil"/>
            </w:tcBorders>
            <w:vAlign w:val="top"/>
          </w:tcPr>
          <w:p w14:paraId="1AF6072C">
            <w:pPr>
              <w:rPr>
                <w:rFonts w:ascii="Arial"/>
                <w:sz w:val="21"/>
              </w:rPr>
            </w:pPr>
          </w:p>
        </w:tc>
        <w:tc>
          <w:tcPr>
            <w:tcW w:w="1451" w:type="dxa"/>
            <w:vAlign w:val="top"/>
          </w:tcPr>
          <w:p w14:paraId="3676DE9A">
            <w:pPr>
              <w:spacing w:line="271" w:lineRule="auto"/>
              <w:rPr>
                <w:rFonts w:ascii="Arial"/>
                <w:sz w:val="21"/>
              </w:rPr>
            </w:pPr>
          </w:p>
          <w:p w14:paraId="10557A5C">
            <w:pPr>
              <w:spacing w:line="272" w:lineRule="auto"/>
              <w:rPr>
                <w:rFonts w:ascii="Arial"/>
                <w:sz w:val="21"/>
              </w:rPr>
            </w:pPr>
          </w:p>
          <w:p w14:paraId="4273EB4A">
            <w:pPr>
              <w:spacing w:line="272" w:lineRule="auto"/>
              <w:rPr>
                <w:rFonts w:ascii="Arial"/>
                <w:sz w:val="21"/>
              </w:rPr>
            </w:pPr>
          </w:p>
          <w:p w14:paraId="1A9DD910">
            <w:pPr>
              <w:pStyle w:val="6"/>
              <w:spacing w:before="59" w:line="322" w:lineRule="auto"/>
              <w:ind w:left="302" w:right="182" w:hanging="111"/>
              <w:rPr>
                <w:sz w:val="18"/>
                <w:szCs w:val="18"/>
              </w:rPr>
            </w:pPr>
            <w:r>
              <w:rPr>
                <w:spacing w:val="-2"/>
                <w:sz w:val="18"/>
                <w:szCs w:val="18"/>
              </w:rPr>
              <w:t>重点支出安排</w:t>
            </w:r>
            <w:r>
              <w:rPr>
                <w:spacing w:val="-4"/>
                <w:sz w:val="18"/>
                <w:szCs w:val="18"/>
              </w:rPr>
              <w:t>率（5</w:t>
            </w:r>
            <w:r>
              <w:rPr>
                <w:spacing w:val="-33"/>
                <w:sz w:val="18"/>
                <w:szCs w:val="18"/>
              </w:rPr>
              <w:t xml:space="preserve"> </w:t>
            </w:r>
            <w:r>
              <w:rPr>
                <w:spacing w:val="-4"/>
                <w:sz w:val="18"/>
                <w:szCs w:val="18"/>
              </w:rPr>
              <w:t>分）</w:t>
            </w:r>
          </w:p>
        </w:tc>
        <w:tc>
          <w:tcPr>
            <w:tcW w:w="1012" w:type="dxa"/>
            <w:vAlign w:val="top"/>
          </w:tcPr>
          <w:p w14:paraId="49A97D36">
            <w:pPr>
              <w:spacing w:line="242" w:lineRule="auto"/>
              <w:rPr>
                <w:rFonts w:ascii="Arial"/>
                <w:sz w:val="21"/>
              </w:rPr>
            </w:pPr>
          </w:p>
          <w:p w14:paraId="1F219BCA">
            <w:pPr>
              <w:spacing w:line="242" w:lineRule="auto"/>
              <w:rPr>
                <w:rFonts w:ascii="Arial"/>
                <w:sz w:val="21"/>
              </w:rPr>
            </w:pPr>
          </w:p>
          <w:p w14:paraId="54416E08">
            <w:pPr>
              <w:spacing w:line="243" w:lineRule="auto"/>
              <w:rPr>
                <w:rFonts w:ascii="Arial"/>
                <w:sz w:val="21"/>
              </w:rPr>
            </w:pPr>
          </w:p>
          <w:p w14:paraId="6EEE8EDE">
            <w:pPr>
              <w:spacing w:line="243" w:lineRule="auto"/>
              <w:rPr>
                <w:rFonts w:ascii="Arial"/>
                <w:sz w:val="21"/>
              </w:rPr>
            </w:pPr>
          </w:p>
          <w:p w14:paraId="7F7AB6A9">
            <w:pPr>
              <w:pStyle w:val="6"/>
              <w:spacing w:before="58"/>
              <w:ind w:left="468"/>
              <w:rPr>
                <w:sz w:val="18"/>
                <w:szCs w:val="18"/>
              </w:rPr>
            </w:pPr>
            <w:r>
              <w:rPr>
                <w:sz w:val="18"/>
                <w:szCs w:val="18"/>
              </w:rPr>
              <w:t>5</w:t>
            </w:r>
          </w:p>
        </w:tc>
        <w:tc>
          <w:tcPr>
            <w:tcW w:w="3649" w:type="dxa"/>
            <w:vAlign w:val="top"/>
          </w:tcPr>
          <w:p w14:paraId="261E3911">
            <w:pPr>
              <w:spacing w:line="330" w:lineRule="auto"/>
              <w:rPr>
                <w:rFonts w:ascii="Arial"/>
                <w:sz w:val="21"/>
              </w:rPr>
            </w:pPr>
          </w:p>
          <w:p w14:paraId="5331A819">
            <w:pPr>
              <w:spacing w:line="331" w:lineRule="auto"/>
              <w:rPr>
                <w:rFonts w:ascii="Arial"/>
                <w:sz w:val="21"/>
              </w:rPr>
            </w:pPr>
          </w:p>
          <w:p w14:paraId="70159D8A">
            <w:pPr>
              <w:pStyle w:val="6"/>
              <w:spacing w:before="59" w:line="321" w:lineRule="auto"/>
              <w:ind w:left="115" w:right="117"/>
              <w:jc w:val="both"/>
              <w:rPr>
                <w:sz w:val="18"/>
                <w:szCs w:val="18"/>
              </w:rPr>
            </w:pPr>
            <w:r>
              <w:rPr>
                <w:spacing w:val="-1"/>
                <w:sz w:val="18"/>
                <w:szCs w:val="18"/>
              </w:rPr>
              <w:t>部门本年度预算安排的重点项目支出与部门项目总支出的比率，用以反映和考核部门对履行主要职责或完成重点任务的保障程度。</w:t>
            </w:r>
          </w:p>
        </w:tc>
        <w:tc>
          <w:tcPr>
            <w:tcW w:w="4756" w:type="dxa"/>
            <w:vAlign w:val="top"/>
          </w:tcPr>
          <w:p w14:paraId="1DF4287D">
            <w:pPr>
              <w:spacing w:line="349" w:lineRule="auto"/>
              <w:rPr>
                <w:rFonts w:ascii="Arial"/>
                <w:sz w:val="21"/>
              </w:rPr>
            </w:pPr>
          </w:p>
          <w:p w14:paraId="5DE2A5A8">
            <w:pPr>
              <w:pStyle w:val="6"/>
              <w:spacing w:before="59" w:line="321" w:lineRule="auto"/>
              <w:ind w:left="114" w:right="143"/>
              <w:rPr>
                <w:sz w:val="18"/>
                <w:szCs w:val="18"/>
              </w:rPr>
            </w:pPr>
            <w:r>
              <w:rPr>
                <w:spacing w:val="-2"/>
                <w:sz w:val="18"/>
                <w:szCs w:val="18"/>
              </w:rPr>
              <w:t>重点支出安排率=（重点项目支出/项目总支出）</w:t>
            </w:r>
            <w:r>
              <w:rPr>
                <w:spacing w:val="-58"/>
                <w:sz w:val="18"/>
                <w:szCs w:val="18"/>
              </w:rPr>
              <w:t xml:space="preserve"> </w:t>
            </w:r>
            <w:r>
              <w:rPr>
                <w:spacing w:val="-3"/>
                <w:sz w:val="18"/>
                <w:szCs w:val="18"/>
              </w:rPr>
              <w:t>×</w:t>
            </w:r>
            <w:r>
              <w:rPr>
                <w:spacing w:val="-69"/>
                <w:sz w:val="18"/>
                <w:szCs w:val="18"/>
              </w:rPr>
              <w:t xml:space="preserve"> </w:t>
            </w:r>
            <w:r>
              <w:rPr>
                <w:spacing w:val="-3"/>
                <w:sz w:val="18"/>
                <w:szCs w:val="18"/>
              </w:rPr>
              <w:t>100%。</w:t>
            </w:r>
            <w:r>
              <w:rPr>
                <w:spacing w:val="1"/>
                <w:sz w:val="18"/>
                <w:szCs w:val="18"/>
              </w:rPr>
              <w:t>实际得分=支出安排率*5分。重点项目支出：部门年度预</w:t>
            </w:r>
            <w:r>
              <w:rPr>
                <w:spacing w:val="-1"/>
                <w:sz w:val="18"/>
                <w:szCs w:val="18"/>
              </w:rPr>
              <w:t>算安排的，与本部门履职和发展密切相关、具有明显社会和经济影响、</w:t>
            </w:r>
            <w:r>
              <w:rPr>
                <w:rFonts w:hint="eastAsia"/>
                <w:spacing w:val="-1"/>
                <w:sz w:val="18"/>
                <w:szCs w:val="18"/>
                <w:lang w:eastAsia="zh-CN"/>
              </w:rPr>
              <w:t>党委、政府</w:t>
            </w:r>
            <w:r>
              <w:rPr>
                <w:spacing w:val="-1"/>
                <w:sz w:val="18"/>
                <w:szCs w:val="18"/>
              </w:rPr>
              <w:t>关心或社会比较关注的项目支出总额。项目总支出：部门年度预算安排的项目支出总额。</w:t>
            </w:r>
          </w:p>
        </w:tc>
      </w:tr>
      <w:tr w14:paraId="48865F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2" w:hRule="atLeast"/>
        </w:trPr>
        <w:tc>
          <w:tcPr>
            <w:tcW w:w="1655" w:type="dxa"/>
            <w:vAlign w:val="top"/>
          </w:tcPr>
          <w:p w14:paraId="561108E1">
            <w:pPr>
              <w:spacing w:line="328" w:lineRule="auto"/>
              <w:rPr>
                <w:rFonts w:ascii="Arial"/>
                <w:sz w:val="21"/>
              </w:rPr>
            </w:pPr>
          </w:p>
          <w:p w14:paraId="27B04934">
            <w:pPr>
              <w:spacing w:line="328" w:lineRule="auto"/>
              <w:rPr>
                <w:rFonts w:ascii="Arial"/>
                <w:sz w:val="21"/>
              </w:rPr>
            </w:pPr>
          </w:p>
          <w:p w14:paraId="093D8381">
            <w:pPr>
              <w:pStyle w:val="6"/>
              <w:spacing w:before="58" w:line="224" w:lineRule="auto"/>
              <w:ind w:left="269"/>
              <w:rPr>
                <w:sz w:val="18"/>
                <w:szCs w:val="18"/>
              </w:rPr>
            </w:pPr>
            <w:r>
              <w:rPr>
                <w:spacing w:val="-2"/>
                <w:sz w:val="18"/>
                <w:szCs w:val="18"/>
              </w:rPr>
              <w:t>过 程（</w:t>
            </w:r>
            <w:r>
              <w:rPr>
                <w:rFonts w:ascii="仿宋" w:hAnsi="仿宋" w:eastAsia="仿宋" w:cs="仿宋"/>
                <w:spacing w:val="-2"/>
                <w:sz w:val="18"/>
                <w:szCs w:val="18"/>
              </w:rPr>
              <w:t>30</w:t>
            </w:r>
            <w:r>
              <w:rPr>
                <w:rFonts w:ascii="仿宋" w:hAnsi="仿宋" w:eastAsia="仿宋" w:cs="仿宋"/>
                <w:spacing w:val="-36"/>
                <w:sz w:val="18"/>
                <w:szCs w:val="18"/>
              </w:rPr>
              <w:t xml:space="preserve"> </w:t>
            </w:r>
            <w:r>
              <w:rPr>
                <w:spacing w:val="-2"/>
                <w:sz w:val="18"/>
                <w:szCs w:val="18"/>
              </w:rPr>
              <w:t>分）</w:t>
            </w:r>
          </w:p>
        </w:tc>
        <w:tc>
          <w:tcPr>
            <w:tcW w:w="1241" w:type="dxa"/>
            <w:vAlign w:val="top"/>
          </w:tcPr>
          <w:p w14:paraId="17AE8481">
            <w:pPr>
              <w:spacing w:line="250" w:lineRule="auto"/>
              <w:rPr>
                <w:rFonts w:ascii="Arial"/>
                <w:sz w:val="21"/>
              </w:rPr>
            </w:pPr>
          </w:p>
          <w:p w14:paraId="1DD0FF4F">
            <w:pPr>
              <w:spacing w:line="251" w:lineRule="auto"/>
              <w:rPr>
                <w:rFonts w:ascii="Arial"/>
                <w:sz w:val="21"/>
              </w:rPr>
            </w:pPr>
          </w:p>
          <w:p w14:paraId="46732F61">
            <w:pPr>
              <w:pStyle w:val="6"/>
              <w:spacing w:before="58" w:line="219" w:lineRule="auto"/>
              <w:ind w:left="113"/>
              <w:rPr>
                <w:sz w:val="18"/>
                <w:szCs w:val="18"/>
              </w:rPr>
            </w:pPr>
            <w:r>
              <w:rPr>
                <w:spacing w:val="-9"/>
                <w:sz w:val="18"/>
                <w:szCs w:val="18"/>
              </w:rPr>
              <w:t>预算执行（20</w:t>
            </w:r>
          </w:p>
          <w:p w14:paraId="6B58D876">
            <w:pPr>
              <w:pStyle w:val="6"/>
              <w:spacing w:before="98" w:line="220" w:lineRule="auto"/>
              <w:ind w:left="444"/>
              <w:rPr>
                <w:sz w:val="18"/>
                <w:szCs w:val="18"/>
              </w:rPr>
            </w:pPr>
            <w:r>
              <w:rPr>
                <w:spacing w:val="-5"/>
                <w:sz w:val="18"/>
                <w:szCs w:val="18"/>
              </w:rPr>
              <w:t>分）</w:t>
            </w:r>
          </w:p>
        </w:tc>
        <w:tc>
          <w:tcPr>
            <w:tcW w:w="1451" w:type="dxa"/>
            <w:vAlign w:val="top"/>
          </w:tcPr>
          <w:p w14:paraId="6C90D4C7">
            <w:pPr>
              <w:spacing w:line="250" w:lineRule="auto"/>
              <w:rPr>
                <w:rFonts w:ascii="Arial"/>
                <w:sz w:val="21"/>
              </w:rPr>
            </w:pPr>
          </w:p>
          <w:p w14:paraId="2E5A7457">
            <w:pPr>
              <w:spacing w:line="251" w:lineRule="auto"/>
              <w:rPr>
                <w:rFonts w:ascii="Arial"/>
                <w:sz w:val="21"/>
              </w:rPr>
            </w:pPr>
          </w:p>
          <w:p w14:paraId="4C97B5FE">
            <w:pPr>
              <w:pStyle w:val="6"/>
              <w:spacing w:before="58" w:line="219" w:lineRule="auto"/>
              <w:ind w:left="146"/>
              <w:rPr>
                <w:sz w:val="18"/>
                <w:szCs w:val="18"/>
              </w:rPr>
            </w:pPr>
            <w:r>
              <w:rPr>
                <w:spacing w:val="-2"/>
                <w:sz w:val="18"/>
                <w:szCs w:val="18"/>
              </w:rPr>
              <w:t>预算完成率（4</w:t>
            </w:r>
          </w:p>
          <w:p w14:paraId="507D75AF">
            <w:pPr>
              <w:pStyle w:val="6"/>
              <w:spacing w:before="98" w:line="220" w:lineRule="auto"/>
              <w:ind w:left="552"/>
              <w:rPr>
                <w:sz w:val="18"/>
                <w:szCs w:val="18"/>
              </w:rPr>
            </w:pPr>
            <w:r>
              <w:rPr>
                <w:spacing w:val="-5"/>
                <w:sz w:val="18"/>
                <w:szCs w:val="18"/>
              </w:rPr>
              <w:t>分）</w:t>
            </w:r>
          </w:p>
        </w:tc>
        <w:tc>
          <w:tcPr>
            <w:tcW w:w="1012" w:type="dxa"/>
            <w:vAlign w:val="top"/>
          </w:tcPr>
          <w:p w14:paraId="44810194">
            <w:pPr>
              <w:spacing w:line="326" w:lineRule="auto"/>
              <w:rPr>
                <w:rFonts w:ascii="Arial"/>
                <w:sz w:val="21"/>
              </w:rPr>
            </w:pPr>
          </w:p>
          <w:p w14:paraId="35814413">
            <w:pPr>
              <w:spacing w:line="327" w:lineRule="auto"/>
              <w:rPr>
                <w:rFonts w:ascii="Arial"/>
                <w:sz w:val="21"/>
              </w:rPr>
            </w:pPr>
          </w:p>
          <w:p w14:paraId="4685358E">
            <w:pPr>
              <w:pStyle w:val="6"/>
              <w:spacing w:before="58"/>
              <w:ind w:left="468"/>
              <w:rPr>
                <w:sz w:val="18"/>
                <w:szCs w:val="18"/>
              </w:rPr>
            </w:pPr>
            <w:r>
              <w:rPr>
                <w:sz w:val="18"/>
                <w:szCs w:val="18"/>
              </w:rPr>
              <w:t>3</w:t>
            </w:r>
          </w:p>
        </w:tc>
        <w:tc>
          <w:tcPr>
            <w:tcW w:w="3649" w:type="dxa"/>
            <w:vAlign w:val="top"/>
          </w:tcPr>
          <w:p w14:paraId="7ACA06DE">
            <w:pPr>
              <w:spacing w:line="250" w:lineRule="auto"/>
              <w:rPr>
                <w:rFonts w:ascii="Arial"/>
                <w:sz w:val="21"/>
              </w:rPr>
            </w:pPr>
          </w:p>
          <w:p w14:paraId="5B852468">
            <w:pPr>
              <w:spacing w:line="251" w:lineRule="auto"/>
              <w:rPr>
                <w:rFonts w:ascii="Arial"/>
                <w:sz w:val="21"/>
              </w:rPr>
            </w:pPr>
          </w:p>
          <w:p w14:paraId="01B6C66C">
            <w:pPr>
              <w:pStyle w:val="6"/>
              <w:spacing w:before="58" w:line="322" w:lineRule="auto"/>
              <w:ind w:left="133" w:right="103" w:hanging="18"/>
              <w:rPr>
                <w:sz w:val="18"/>
                <w:szCs w:val="18"/>
              </w:rPr>
            </w:pPr>
            <w:r>
              <w:rPr>
                <w:sz w:val="18"/>
                <w:szCs w:val="18"/>
              </w:rPr>
              <w:t>部门本年度预算完成数与预算数的比率，用</w:t>
            </w:r>
            <w:r>
              <w:rPr>
                <w:spacing w:val="-2"/>
                <w:sz w:val="18"/>
                <w:szCs w:val="18"/>
              </w:rPr>
              <w:t>以反映和考核部门预算完成程度。</w:t>
            </w:r>
          </w:p>
        </w:tc>
        <w:tc>
          <w:tcPr>
            <w:tcW w:w="4756" w:type="dxa"/>
            <w:vAlign w:val="top"/>
          </w:tcPr>
          <w:p w14:paraId="120E463D">
            <w:pPr>
              <w:pStyle w:val="6"/>
              <w:spacing w:before="250" w:line="321" w:lineRule="auto"/>
              <w:ind w:left="115" w:right="107"/>
              <w:jc w:val="both"/>
              <w:rPr>
                <w:sz w:val="18"/>
                <w:szCs w:val="18"/>
              </w:rPr>
            </w:pPr>
            <w:r>
              <w:rPr>
                <w:spacing w:val="-1"/>
                <w:sz w:val="18"/>
                <w:szCs w:val="18"/>
              </w:rPr>
              <w:t>预算完成率=（预算完成数/预算数）</w:t>
            </w:r>
            <w:r>
              <w:rPr>
                <w:spacing w:val="-55"/>
                <w:sz w:val="18"/>
                <w:szCs w:val="18"/>
              </w:rPr>
              <w:t xml:space="preserve"> </w:t>
            </w:r>
            <w:r>
              <w:rPr>
                <w:spacing w:val="-1"/>
                <w:sz w:val="18"/>
                <w:szCs w:val="18"/>
              </w:rPr>
              <w:t>×</w:t>
            </w:r>
            <w:r>
              <w:rPr>
                <w:spacing w:val="-67"/>
                <w:sz w:val="18"/>
                <w:szCs w:val="18"/>
              </w:rPr>
              <w:t xml:space="preserve"> </w:t>
            </w:r>
            <w:r>
              <w:rPr>
                <w:spacing w:val="-1"/>
                <w:sz w:val="18"/>
                <w:szCs w:val="18"/>
              </w:rPr>
              <w:t>100%。完</w:t>
            </w:r>
            <w:r>
              <w:rPr>
                <w:spacing w:val="-2"/>
                <w:sz w:val="18"/>
                <w:szCs w:val="18"/>
              </w:rPr>
              <w:t>成年初预</w:t>
            </w:r>
            <w:r>
              <w:rPr>
                <w:sz w:val="18"/>
                <w:szCs w:val="18"/>
              </w:rPr>
              <w:t>算计</w:t>
            </w:r>
            <w:r>
              <w:rPr>
                <w:spacing w:val="-29"/>
                <w:sz w:val="18"/>
                <w:szCs w:val="18"/>
              </w:rPr>
              <w:t xml:space="preserve"> </w:t>
            </w:r>
            <w:r>
              <w:rPr>
                <w:sz w:val="18"/>
                <w:szCs w:val="18"/>
              </w:rPr>
              <w:t>4</w:t>
            </w:r>
            <w:r>
              <w:rPr>
                <w:spacing w:val="-37"/>
                <w:sz w:val="18"/>
                <w:szCs w:val="18"/>
              </w:rPr>
              <w:t xml:space="preserve"> </w:t>
            </w:r>
            <w:r>
              <w:rPr>
                <w:sz w:val="18"/>
                <w:szCs w:val="18"/>
              </w:rPr>
              <w:t>分，未完成年初预算按比例扣减，预算完成数：部</w:t>
            </w:r>
            <w:r>
              <w:rPr>
                <w:spacing w:val="1"/>
                <w:sz w:val="18"/>
                <w:szCs w:val="18"/>
              </w:rPr>
              <w:t>门本年度实际完成的预算数。预算数：财政部门批复的本</w:t>
            </w:r>
            <w:r>
              <w:rPr>
                <w:spacing w:val="-1"/>
                <w:sz w:val="18"/>
                <w:szCs w:val="18"/>
              </w:rPr>
              <w:t>年度部门预算数。</w:t>
            </w:r>
          </w:p>
        </w:tc>
      </w:tr>
    </w:tbl>
    <w:p w14:paraId="2318A473">
      <w:pPr>
        <w:rPr>
          <w:rFonts w:ascii="Arial"/>
          <w:sz w:val="21"/>
        </w:rPr>
      </w:pPr>
    </w:p>
    <w:p w14:paraId="7926AEF2">
      <w:pPr>
        <w:rPr>
          <w:rFonts w:ascii="Arial" w:hAnsi="Arial" w:eastAsia="Arial" w:cs="Arial"/>
          <w:sz w:val="21"/>
          <w:szCs w:val="21"/>
        </w:rPr>
        <w:sectPr>
          <w:footerReference r:id="rId31" w:type="default"/>
          <w:pgSz w:w="16839" w:h="11906"/>
          <w:pgMar w:top="1012" w:right="1648" w:bottom="1156" w:left="1420" w:header="0" w:footer="994" w:gutter="0"/>
          <w:cols w:space="720" w:num="1"/>
        </w:sectPr>
      </w:pPr>
    </w:p>
    <w:p w14:paraId="2F06D49E">
      <w:pPr>
        <w:spacing w:before="21"/>
      </w:pPr>
    </w:p>
    <w:p w14:paraId="6C4246BD">
      <w:pPr>
        <w:spacing w:before="21"/>
      </w:pPr>
    </w:p>
    <w:p w14:paraId="6EF4D18D">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0416CE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2" w:hRule="atLeast"/>
        </w:trPr>
        <w:tc>
          <w:tcPr>
            <w:tcW w:w="1655" w:type="dxa"/>
            <w:vMerge w:val="restart"/>
            <w:tcBorders>
              <w:bottom w:val="nil"/>
            </w:tcBorders>
            <w:vAlign w:val="top"/>
          </w:tcPr>
          <w:p w14:paraId="7F0E7C6D">
            <w:pPr>
              <w:rPr>
                <w:rFonts w:ascii="Arial"/>
                <w:sz w:val="21"/>
              </w:rPr>
            </w:pPr>
          </w:p>
        </w:tc>
        <w:tc>
          <w:tcPr>
            <w:tcW w:w="1241" w:type="dxa"/>
            <w:vMerge w:val="restart"/>
            <w:tcBorders>
              <w:bottom w:val="nil"/>
            </w:tcBorders>
            <w:vAlign w:val="top"/>
          </w:tcPr>
          <w:p w14:paraId="78B27F47">
            <w:pPr>
              <w:rPr>
                <w:rFonts w:ascii="Arial"/>
                <w:sz w:val="21"/>
              </w:rPr>
            </w:pPr>
          </w:p>
        </w:tc>
        <w:tc>
          <w:tcPr>
            <w:tcW w:w="1451" w:type="dxa"/>
            <w:vAlign w:val="top"/>
          </w:tcPr>
          <w:p w14:paraId="0E29D553">
            <w:pPr>
              <w:spacing w:line="329" w:lineRule="auto"/>
              <w:rPr>
                <w:rFonts w:ascii="Arial"/>
                <w:sz w:val="21"/>
              </w:rPr>
            </w:pPr>
          </w:p>
          <w:p w14:paraId="734F168C">
            <w:pPr>
              <w:spacing w:line="330" w:lineRule="auto"/>
              <w:rPr>
                <w:rFonts w:ascii="Arial"/>
                <w:sz w:val="21"/>
              </w:rPr>
            </w:pPr>
          </w:p>
          <w:p w14:paraId="32E160B2">
            <w:pPr>
              <w:pStyle w:val="6"/>
              <w:spacing w:before="59" w:line="219" w:lineRule="auto"/>
              <w:ind w:left="146"/>
              <w:rPr>
                <w:sz w:val="18"/>
                <w:szCs w:val="18"/>
              </w:rPr>
            </w:pPr>
            <w:r>
              <w:rPr>
                <w:spacing w:val="-2"/>
                <w:sz w:val="18"/>
                <w:szCs w:val="18"/>
              </w:rPr>
              <w:t>预算调整率（2</w:t>
            </w:r>
          </w:p>
          <w:p w14:paraId="341A6B53">
            <w:pPr>
              <w:pStyle w:val="6"/>
              <w:spacing w:before="98" w:line="220" w:lineRule="auto"/>
              <w:ind w:left="552"/>
              <w:rPr>
                <w:sz w:val="18"/>
                <w:szCs w:val="18"/>
              </w:rPr>
            </w:pPr>
            <w:r>
              <w:rPr>
                <w:spacing w:val="-5"/>
                <w:sz w:val="18"/>
                <w:szCs w:val="18"/>
              </w:rPr>
              <w:t>分）</w:t>
            </w:r>
          </w:p>
        </w:tc>
        <w:tc>
          <w:tcPr>
            <w:tcW w:w="1012" w:type="dxa"/>
            <w:vAlign w:val="top"/>
          </w:tcPr>
          <w:p w14:paraId="606D68BE">
            <w:pPr>
              <w:spacing w:line="271" w:lineRule="auto"/>
              <w:rPr>
                <w:rFonts w:ascii="Arial"/>
                <w:sz w:val="21"/>
              </w:rPr>
            </w:pPr>
          </w:p>
          <w:p w14:paraId="15ABD5BC">
            <w:pPr>
              <w:spacing w:line="271" w:lineRule="auto"/>
              <w:rPr>
                <w:rFonts w:ascii="Arial"/>
                <w:sz w:val="21"/>
              </w:rPr>
            </w:pPr>
          </w:p>
          <w:p w14:paraId="17BF7E63">
            <w:pPr>
              <w:spacing w:line="272" w:lineRule="auto"/>
              <w:rPr>
                <w:rFonts w:ascii="Arial"/>
                <w:sz w:val="21"/>
              </w:rPr>
            </w:pPr>
          </w:p>
          <w:p w14:paraId="7D306AC3">
            <w:pPr>
              <w:pStyle w:val="6"/>
              <w:spacing w:before="59" w:line="241" w:lineRule="auto"/>
              <w:ind w:left="467"/>
              <w:rPr>
                <w:sz w:val="18"/>
                <w:szCs w:val="18"/>
              </w:rPr>
            </w:pPr>
            <w:r>
              <w:rPr>
                <w:sz w:val="18"/>
                <w:szCs w:val="18"/>
              </w:rPr>
              <w:t>2</w:t>
            </w:r>
          </w:p>
        </w:tc>
        <w:tc>
          <w:tcPr>
            <w:tcW w:w="3649" w:type="dxa"/>
            <w:vAlign w:val="top"/>
          </w:tcPr>
          <w:p w14:paraId="75843BB9">
            <w:pPr>
              <w:spacing w:line="329" w:lineRule="auto"/>
              <w:rPr>
                <w:rFonts w:ascii="Arial"/>
                <w:sz w:val="21"/>
              </w:rPr>
            </w:pPr>
          </w:p>
          <w:p w14:paraId="2DE49981">
            <w:pPr>
              <w:spacing w:line="330" w:lineRule="auto"/>
              <w:rPr>
                <w:rFonts w:ascii="Arial"/>
                <w:sz w:val="21"/>
              </w:rPr>
            </w:pPr>
          </w:p>
          <w:p w14:paraId="161BA294">
            <w:pPr>
              <w:pStyle w:val="6"/>
              <w:spacing w:before="59" w:line="322" w:lineRule="auto"/>
              <w:ind w:left="133" w:right="103" w:hanging="18"/>
              <w:rPr>
                <w:sz w:val="18"/>
                <w:szCs w:val="18"/>
              </w:rPr>
            </w:pPr>
            <w:r>
              <w:rPr>
                <w:sz w:val="18"/>
                <w:szCs w:val="18"/>
              </w:rPr>
              <w:t>部门本年度预算调整数与预算数的比率，用</w:t>
            </w:r>
            <w:r>
              <w:rPr>
                <w:spacing w:val="-2"/>
                <w:sz w:val="18"/>
                <w:szCs w:val="18"/>
              </w:rPr>
              <w:t>以反映和考核部门预算的调整程度。</w:t>
            </w:r>
          </w:p>
        </w:tc>
        <w:tc>
          <w:tcPr>
            <w:tcW w:w="4756" w:type="dxa"/>
            <w:vAlign w:val="top"/>
          </w:tcPr>
          <w:p w14:paraId="354DB3FE">
            <w:pPr>
              <w:pStyle w:val="6"/>
              <w:spacing w:before="252" w:line="321" w:lineRule="auto"/>
              <w:ind w:left="115" w:right="107"/>
              <w:rPr>
                <w:sz w:val="18"/>
                <w:szCs w:val="18"/>
              </w:rPr>
            </w:pPr>
            <w:r>
              <w:rPr>
                <w:spacing w:val="-2"/>
                <w:sz w:val="18"/>
                <w:szCs w:val="18"/>
              </w:rPr>
              <w:t>预算调整率=（预算调整数/预算数）×100</w:t>
            </w:r>
            <w:r>
              <w:rPr>
                <w:spacing w:val="-3"/>
                <w:sz w:val="18"/>
                <w:szCs w:val="18"/>
              </w:rPr>
              <w:t>%。未调整的计</w:t>
            </w:r>
            <w:r>
              <w:rPr>
                <w:spacing w:val="2"/>
                <w:sz w:val="18"/>
                <w:szCs w:val="18"/>
              </w:rPr>
              <w:t>2</w:t>
            </w:r>
            <w:r>
              <w:rPr>
                <w:spacing w:val="-28"/>
                <w:sz w:val="18"/>
                <w:szCs w:val="18"/>
              </w:rPr>
              <w:t xml:space="preserve"> </w:t>
            </w:r>
            <w:r>
              <w:rPr>
                <w:spacing w:val="2"/>
                <w:sz w:val="18"/>
                <w:szCs w:val="18"/>
              </w:rPr>
              <w:t>分，调整了的除特殊原因外按比例扣减。预算调整数：</w:t>
            </w:r>
            <w:r>
              <w:rPr>
                <w:spacing w:val="1"/>
                <w:sz w:val="18"/>
                <w:szCs w:val="18"/>
              </w:rPr>
              <w:t>部门在本年度内涉及预算的追加、追减或结构调整的资金总和（因落实国家政策、发生不可抗力、上级部门或同级</w:t>
            </w:r>
            <w:r>
              <w:rPr>
                <w:rFonts w:hint="eastAsia"/>
                <w:spacing w:val="1"/>
                <w:sz w:val="18"/>
                <w:szCs w:val="18"/>
                <w:lang w:eastAsia="zh-CN"/>
              </w:rPr>
              <w:t>党委、政府</w:t>
            </w:r>
            <w:r>
              <w:rPr>
                <w:spacing w:val="-1"/>
                <w:sz w:val="18"/>
                <w:szCs w:val="18"/>
              </w:rPr>
              <w:t>临时交办而产生的调整除外）。</w:t>
            </w:r>
          </w:p>
        </w:tc>
      </w:tr>
      <w:tr w14:paraId="1D3DB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5" w:hRule="atLeast"/>
        </w:trPr>
        <w:tc>
          <w:tcPr>
            <w:tcW w:w="1655" w:type="dxa"/>
            <w:vMerge w:val="continue"/>
            <w:tcBorders>
              <w:top w:val="nil"/>
            </w:tcBorders>
            <w:vAlign w:val="top"/>
          </w:tcPr>
          <w:p w14:paraId="7E22CBD9">
            <w:pPr>
              <w:rPr>
                <w:rFonts w:ascii="Arial"/>
                <w:sz w:val="21"/>
              </w:rPr>
            </w:pPr>
          </w:p>
        </w:tc>
        <w:tc>
          <w:tcPr>
            <w:tcW w:w="1241" w:type="dxa"/>
            <w:vMerge w:val="continue"/>
            <w:tcBorders>
              <w:top w:val="nil"/>
            </w:tcBorders>
            <w:vAlign w:val="top"/>
          </w:tcPr>
          <w:p w14:paraId="4C7E3246">
            <w:pPr>
              <w:rPr>
                <w:rFonts w:ascii="Arial"/>
                <w:sz w:val="21"/>
              </w:rPr>
            </w:pPr>
          </w:p>
        </w:tc>
        <w:tc>
          <w:tcPr>
            <w:tcW w:w="1451" w:type="dxa"/>
            <w:vAlign w:val="top"/>
          </w:tcPr>
          <w:p w14:paraId="2E50E156">
            <w:pPr>
              <w:spacing w:line="243" w:lineRule="auto"/>
              <w:rPr>
                <w:rFonts w:ascii="Arial"/>
                <w:sz w:val="21"/>
              </w:rPr>
            </w:pPr>
          </w:p>
          <w:p w14:paraId="3AD229D2">
            <w:pPr>
              <w:spacing w:line="243" w:lineRule="auto"/>
              <w:rPr>
                <w:rFonts w:ascii="Arial"/>
                <w:sz w:val="21"/>
              </w:rPr>
            </w:pPr>
          </w:p>
          <w:p w14:paraId="40267147">
            <w:pPr>
              <w:spacing w:line="244" w:lineRule="auto"/>
              <w:rPr>
                <w:rFonts w:ascii="Arial"/>
                <w:sz w:val="21"/>
              </w:rPr>
            </w:pPr>
          </w:p>
          <w:p w14:paraId="59763E99">
            <w:pPr>
              <w:spacing w:line="244" w:lineRule="auto"/>
              <w:rPr>
                <w:rFonts w:ascii="Arial"/>
                <w:sz w:val="21"/>
              </w:rPr>
            </w:pPr>
          </w:p>
          <w:p w14:paraId="32995FC9">
            <w:pPr>
              <w:pStyle w:val="6"/>
              <w:spacing w:before="59" w:line="219" w:lineRule="auto"/>
              <w:ind w:left="145"/>
              <w:rPr>
                <w:sz w:val="18"/>
                <w:szCs w:val="18"/>
              </w:rPr>
            </w:pPr>
            <w:r>
              <w:rPr>
                <w:spacing w:val="-2"/>
                <w:sz w:val="18"/>
                <w:szCs w:val="18"/>
              </w:rPr>
              <w:t>支付进度率（2</w:t>
            </w:r>
          </w:p>
          <w:p w14:paraId="1C45A3B9">
            <w:pPr>
              <w:pStyle w:val="6"/>
              <w:spacing w:before="98" w:line="220" w:lineRule="auto"/>
              <w:ind w:left="552"/>
              <w:rPr>
                <w:sz w:val="18"/>
                <w:szCs w:val="18"/>
              </w:rPr>
            </w:pPr>
            <w:r>
              <w:rPr>
                <w:spacing w:val="-5"/>
                <w:sz w:val="18"/>
                <w:szCs w:val="18"/>
              </w:rPr>
              <w:t>分）</w:t>
            </w:r>
          </w:p>
        </w:tc>
        <w:tc>
          <w:tcPr>
            <w:tcW w:w="1012" w:type="dxa"/>
            <w:vAlign w:val="top"/>
          </w:tcPr>
          <w:p w14:paraId="792B0F21">
            <w:pPr>
              <w:spacing w:line="281" w:lineRule="auto"/>
              <w:rPr>
                <w:rFonts w:ascii="Arial"/>
                <w:sz w:val="21"/>
              </w:rPr>
            </w:pPr>
          </w:p>
          <w:p w14:paraId="672653E1">
            <w:pPr>
              <w:spacing w:line="281" w:lineRule="auto"/>
              <w:rPr>
                <w:rFonts w:ascii="Arial"/>
                <w:sz w:val="21"/>
              </w:rPr>
            </w:pPr>
          </w:p>
          <w:p w14:paraId="5CE545D7">
            <w:pPr>
              <w:spacing w:line="282" w:lineRule="auto"/>
              <w:rPr>
                <w:rFonts w:ascii="Arial"/>
                <w:sz w:val="21"/>
              </w:rPr>
            </w:pPr>
          </w:p>
          <w:p w14:paraId="35B0B9B1">
            <w:pPr>
              <w:spacing w:line="282" w:lineRule="auto"/>
              <w:rPr>
                <w:rFonts w:ascii="Arial"/>
                <w:sz w:val="21"/>
              </w:rPr>
            </w:pPr>
          </w:p>
          <w:p w14:paraId="36686F6F">
            <w:pPr>
              <w:pStyle w:val="6"/>
              <w:spacing w:before="59" w:line="241" w:lineRule="auto"/>
              <w:ind w:left="478"/>
              <w:rPr>
                <w:sz w:val="18"/>
                <w:szCs w:val="18"/>
              </w:rPr>
            </w:pPr>
            <w:r>
              <w:rPr>
                <w:sz w:val="18"/>
                <w:szCs w:val="18"/>
              </w:rPr>
              <w:t>1</w:t>
            </w:r>
          </w:p>
        </w:tc>
        <w:tc>
          <w:tcPr>
            <w:tcW w:w="3649" w:type="dxa"/>
            <w:vAlign w:val="top"/>
          </w:tcPr>
          <w:p w14:paraId="3682F6B3">
            <w:pPr>
              <w:spacing w:line="272" w:lineRule="auto"/>
              <w:rPr>
                <w:rFonts w:ascii="Arial"/>
                <w:sz w:val="21"/>
              </w:rPr>
            </w:pPr>
          </w:p>
          <w:p w14:paraId="2D6E5136">
            <w:pPr>
              <w:spacing w:line="273" w:lineRule="auto"/>
              <w:rPr>
                <w:rFonts w:ascii="Arial"/>
                <w:sz w:val="21"/>
              </w:rPr>
            </w:pPr>
          </w:p>
          <w:p w14:paraId="6977D071">
            <w:pPr>
              <w:spacing w:line="273" w:lineRule="auto"/>
              <w:rPr>
                <w:rFonts w:ascii="Arial"/>
                <w:sz w:val="21"/>
              </w:rPr>
            </w:pPr>
          </w:p>
          <w:p w14:paraId="480B5CBD">
            <w:pPr>
              <w:pStyle w:val="6"/>
              <w:spacing w:before="58" w:line="322" w:lineRule="auto"/>
              <w:ind w:left="113" w:right="117" w:firstLine="2"/>
              <w:jc w:val="both"/>
              <w:rPr>
                <w:sz w:val="18"/>
                <w:szCs w:val="18"/>
              </w:rPr>
            </w:pPr>
            <w:r>
              <w:rPr>
                <w:spacing w:val="-1"/>
                <w:sz w:val="18"/>
                <w:szCs w:val="18"/>
              </w:rPr>
              <w:t>部门实际支付进度与既定支付进度的比率，用以反映和考核部门预算执行的及时性和均</w:t>
            </w:r>
            <w:r>
              <w:rPr>
                <w:spacing w:val="-2"/>
                <w:sz w:val="18"/>
                <w:szCs w:val="18"/>
              </w:rPr>
              <w:t>衡性程度。</w:t>
            </w:r>
          </w:p>
        </w:tc>
        <w:tc>
          <w:tcPr>
            <w:tcW w:w="4756" w:type="dxa"/>
            <w:vAlign w:val="top"/>
          </w:tcPr>
          <w:p w14:paraId="6E05126F">
            <w:pPr>
              <w:pStyle w:val="6"/>
              <w:spacing w:before="256" w:line="321" w:lineRule="auto"/>
              <w:ind w:left="114" w:right="143"/>
              <w:jc w:val="both"/>
              <w:rPr>
                <w:sz w:val="18"/>
                <w:szCs w:val="18"/>
              </w:rPr>
            </w:pPr>
            <w:r>
              <w:rPr>
                <w:spacing w:val="-2"/>
                <w:sz w:val="18"/>
                <w:szCs w:val="18"/>
              </w:rPr>
              <w:t>支付进度率=（实际支付进度/既定支付进度）×</w:t>
            </w:r>
            <w:r>
              <w:rPr>
                <w:spacing w:val="-3"/>
                <w:sz w:val="18"/>
                <w:szCs w:val="18"/>
              </w:rPr>
              <w:t>100%。完成年终进度的计</w:t>
            </w:r>
            <w:r>
              <w:rPr>
                <w:spacing w:val="-19"/>
                <w:sz w:val="18"/>
                <w:szCs w:val="18"/>
              </w:rPr>
              <w:t xml:space="preserve"> </w:t>
            </w:r>
            <w:r>
              <w:rPr>
                <w:spacing w:val="-3"/>
                <w:sz w:val="18"/>
                <w:szCs w:val="18"/>
              </w:rPr>
              <w:t>1</w:t>
            </w:r>
            <w:r>
              <w:rPr>
                <w:spacing w:val="-34"/>
                <w:sz w:val="18"/>
                <w:szCs w:val="18"/>
              </w:rPr>
              <w:t xml:space="preserve"> </w:t>
            </w:r>
            <w:r>
              <w:rPr>
                <w:spacing w:val="-3"/>
                <w:sz w:val="18"/>
                <w:szCs w:val="18"/>
              </w:rPr>
              <w:t>分，按季度完成预算进度的计</w:t>
            </w:r>
            <w:r>
              <w:rPr>
                <w:spacing w:val="-26"/>
                <w:sz w:val="18"/>
                <w:szCs w:val="18"/>
              </w:rPr>
              <w:t xml:space="preserve"> </w:t>
            </w:r>
            <w:r>
              <w:rPr>
                <w:spacing w:val="-3"/>
                <w:sz w:val="18"/>
                <w:szCs w:val="18"/>
              </w:rPr>
              <w:t>1</w:t>
            </w:r>
            <w:r>
              <w:rPr>
                <w:spacing w:val="-35"/>
                <w:sz w:val="18"/>
                <w:szCs w:val="18"/>
              </w:rPr>
              <w:t xml:space="preserve"> </w:t>
            </w:r>
            <w:r>
              <w:rPr>
                <w:spacing w:val="-3"/>
                <w:sz w:val="18"/>
                <w:szCs w:val="18"/>
              </w:rPr>
              <w:t>分。实</w:t>
            </w:r>
            <w:r>
              <w:rPr>
                <w:spacing w:val="-1"/>
                <w:sz w:val="18"/>
                <w:szCs w:val="18"/>
              </w:rPr>
              <w:t>际支付进度：部门在某一时点的支出预算执行总数与年度支出预算数的比率。既定支付进度：由部门在申报部门整体绩效目标时，参照序时支付进度、前三年支付进度、同级部门平均支付进度水平等确定的，在某一时点应达到的支付进度（比率）。</w:t>
            </w:r>
          </w:p>
        </w:tc>
      </w:tr>
      <w:tr w14:paraId="688E11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655" w:type="dxa"/>
            <w:vMerge w:val="restart"/>
            <w:tcBorders>
              <w:bottom w:val="nil"/>
            </w:tcBorders>
            <w:vAlign w:val="top"/>
          </w:tcPr>
          <w:p w14:paraId="7EDD6508">
            <w:pPr>
              <w:spacing w:line="259" w:lineRule="auto"/>
              <w:rPr>
                <w:rFonts w:ascii="Arial"/>
                <w:sz w:val="21"/>
              </w:rPr>
            </w:pPr>
          </w:p>
          <w:p w14:paraId="61679507">
            <w:pPr>
              <w:spacing w:line="260" w:lineRule="auto"/>
              <w:rPr>
                <w:rFonts w:ascii="Arial"/>
                <w:sz w:val="21"/>
              </w:rPr>
            </w:pPr>
          </w:p>
          <w:p w14:paraId="53830B9F">
            <w:pPr>
              <w:spacing w:line="260" w:lineRule="auto"/>
              <w:rPr>
                <w:rFonts w:ascii="Arial"/>
                <w:sz w:val="21"/>
              </w:rPr>
            </w:pPr>
          </w:p>
          <w:p w14:paraId="1B79F80D">
            <w:pPr>
              <w:spacing w:line="260" w:lineRule="auto"/>
              <w:rPr>
                <w:rFonts w:ascii="Arial"/>
                <w:sz w:val="21"/>
              </w:rPr>
            </w:pPr>
          </w:p>
          <w:p w14:paraId="24EE86BB">
            <w:pPr>
              <w:spacing w:line="260" w:lineRule="auto"/>
              <w:rPr>
                <w:rFonts w:ascii="Arial"/>
                <w:sz w:val="21"/>
              </w:rPr>
            </w:pPr>
          </w:p>
          <w:p w14:paraId="1E83C14D">
            <w:pPr>
              <w:pStyle w:val="6"/>
              <w:spacing w:before="58" w:line="220" w:lineRule="auto"/>
              <w:ind w:left="269"/>
              <w:rPr>
                <w:sz w:val="18"/>
                <w:szCs w:val="18"/>
              </w:rPr>
            </w:pPr>
            <w:r>
              <w:rPr>
                <w:spacing w:val="-2"/>
                <w:sz w:val="18"/>
                <w:szCs w:val="18"/>
              </w:rPr>
              <w:t>过 程（30</w:t>
            </w:r>
            <w:r>
              <w:rPr>
                <w:spacing w:val="-36"/>
                <w:sz w:val="18"/>
                <w:szCs w:val="18"/>
              </w:rPr>
              <w:t xml:space="preserve"> </w:t>
            </w:r>
            <w:r>
              <w:rPr>
                <w:spacing w:val="-2"/>
                <w:sz w:val="18"/>
                <w:szCs w:val="18"/>
              </w:rPr>
              <w:t>分）</w:t>
            </w:r>
          </w:p>
        </w:tc>
        <w:tc>
          <w:tcPr>
            <w:tcW w:w="1241" w:type="dxa"/>
            <w:vMerge w:val="restart"/>
            <w:tcBorders>
              <w:bottom w:val="nil"/>
            </w:tcBorders>
            <w:vAlign w:val="top"/>
          </w:tcPr>
          <w:p w14:paraId="70A888A5">
            <w:pPr>
              <w:spacing w:line="286" w:lineRule="auto"/>
              <w:rPr>
                <w:rFonts w:ascii="Arial"/>
                <w:sz w:val="21"/>
              </w:rPr>
            </w:pPr>
          </w:p>
          <w:p w14:paraId="78FE83F6">
            <w:pPr>
              <w:spacing w:line="286" w:lineRule="auto"/>
              <w:rPr>
                <w:rFonts w:ascii="Arial"/>
                <w:sz w:val="21"/>
              </w:rPr>
            </w:pPr>
          </w:p>
          <w:p w14:paraId="269E4018">
            <w:pPr>
              <w:spacing w:line="286" w:lineRule="auto"/>
              <w:rPr>
                <w:rFonts w:ascii="Arial"/>
                <w:sz w:val="21"/>
              </w:rPr>
            </w:pPr>
          </w:p>
          <w:p w14:paraId="0698CB66">
            <w:pPr>
              <w:spacing w:line="286" w:lineRule="auto"/>
              <w:rPr>
                <w:rFonts w:ascii="Arial"/>
                <w:sz w:val="21"/>
              </w:rPr>
            </w:pPr>
          </w:p>
          <w:p w14:paraId="73E35CE2">
            <w:pPr>
              <w:pStyle w:val="6"/>
              <w:spacing w:before="58" w:line="219" w:lineRule="auto"/>
              <w:ind w:left="113"/>
              <w:rPr>
                <w:sz w:val="18"/>
                <w:szCs w:val="18"/>
              </w:rPr>
            </w:pPr>
            <w:r>
              <w:rPr>
                <w:spacing w:val="-9"/>
                <w:sz w:val="18"/>
                <w:szCs w:val="18"/>
              </w:rPr>
              <w:t>预算执行（20</w:t>
            </w:r>
          </w:p>
          <w:p w14:paraId="1D4B822C">
            <w:pPr>
              <w:pStyle w:val="6"/>
              <w:spacing w:before="98" w:line="220" w:lineRule="auto"/>
              <w:ind w:left="444"/>
              <w:rPr>
                <w:sz w:val="18"/>
                <w:szCs w:val="18"/>
              </w:rPr>
            </w:pPr>
            <w:r>
              <w:rPr>
                <w:spacing w:val="-5"/>
                <w:sz w:val="18"/>
                <w:szCs w:val="18"/>
              </w:rPr>
              <w:t>分）</w:t>
            </w:r>
          </w:p>
        </w:tc>
        <w:tc>
          <w:tcPr>
            <w:tcW w:w="1451" w:type="dxa"/>
            <w:vAlign w:val="top"/>
          </w:tcPr>
          <w:p w14:paraId="55F0CB60">
            <w:pPr>
              <w:spacing w:line="250" w:lineRule="auto"/>
              <w:rPr>
                <w:rFonts w:ascii="Arial"/>
                <w:sz w:val="21"/>
              </w:rPr>
            </w:pPr>
          </w:p>
          <w:p w14:paraId="52EB4B54">
            <w:pPr>
              <w:spacing w:line="250" w:lineRule="auto"/>
              <w:rPr>
                <w:rFonts w:ascii="Arial"/>
                <w:sz w:val="21"/>
              </w:rPr>
            </w:pPr>
          </w:p>
          <w:p w14:paraId="44079C2C">
            <w:pPr>
              <w:pStyle w:val="6"/>
              <w:spacing w:before="58" w:line="322" w:lineRule="auto"/>
              <w:ind w:left="301" w:right="182" w:hanging="107"/>
              <w:rPr>
                <w:sz w:val="18"/>
                <w:szCs w:val="18"/>
              </w:rPr>
            </w:pPr>
            <w:r>
              <w:rPr>
                <w:spacing w:val="-2"/>
                <w:sz w:val="18"/>
                <w:szCs w:val="18"/>
              </w:rPr>
              <w:t>结转结余控制</w:t>
            </w:r>
            <w:r>
              <w:rPr>
                <w:spacing w:val="-4"/>
                <w:sz w:val="18"/>
                <w:szCs w:val="18"/>
              </w:rPr>
              <w:t>率（4</w:t>
            </w:r>
            <w:r>
              <w:rPr>
                <w:spacing w:val="-33"/>
                <w:sz w:val="18"/>
                <w:szCs w:val="18"/>
              </w:rPr>
              <w:t xml:space="preserve"> </w:t>
            </w:r>
            <w:r>
              <w:rPr>
                <w:spacing w:val="-4"/>
                <w:sz w:val="18"/>
                <w:szCs w:val="18"/>
              </w:rPr>
              <w:t>分）</w:t>
            </w:r>
          </w:p>
        </w:tc>
        <w:tc>
          <w:tcPr>
            <w:tcW w:w="1012" w:type="dxa"/>
            <w:vAlign w:val="top"/>
          </w:tcPr>
          <w:p w14:paraId="09D13A00">
            <w:pPr>
              <w:spacing w:line="326" w:lineRule="auto"/>
              <w:rPr>
                <w:rFonts w:ascii="Arial"/>
                <w:sz w:val="21"/>
              </w:rPr>
            </w:pPr>
          </w:p>
          <w:p w14:paraId="6E057307">
            <w:pPr>
              <w:spacing w:line="326" w:lineRule="auto"/>
              <w:rPr>
                <w:rFonts w:ascii="Arial"/>
                <w:sz w:val="21"/>
              </w:rPr>
            </w:pPr>
          </w:p>
          <w:p w14:paraId="22B1BAB2">
            <w:pPr>
              <w:pStyle w:val="6"/>
              <w:spacing w:before="59" w:line="241" w:lineRule="auto"/>
              <w:ind w:left="464"/>
              <w:rPr>
                <w:sz w:val="18"/>
                <w:szCs w:val="18"/>
              </w:rPr>
            </w:pPr>
            <w:r>
              <w:rPr>
                <w:sz w:val="18"/>
                <w:szCs w:val="18"/>
              </w:rPr>
              <w:t>4</w:t>
            </w:r>
          </w:p>
        </w:tc>
        <w:tc>
          <w:tcPr>
            <w:tcW w:w="3649" w:type="dxa"/>
            <w:vAlign w:val="top"/>
          </w:tcPr>
          <w:p w14:paraId="0F3FD83E">
            <w:pPr>
              <w:spacing w:line="343" w:lineRule="auto"/>
              <w:rPr>
                <w:rFonts w:ascii="Arial"/>
                <w:sz w:val="21"/>
              </w:rPr>
            </w:pPr>
          </w:p>
          <w:p w14:paraId="40CB16E3">
            <w:pPr>
              <w:pStyle w:val="6"/>
              <w:spacing w:before="59" w:line="322" w:lineRule="auto"/>
              <w:ind w:left="113" w:right="117" w:firstLine="2"/>
              <w:jc w:val="both"/>
              <w:rPr>
                <w:sz w:val="18"/>
                <w:szCs w:val="18"/>
              </w:rPr>
            </w:pPr>
            <w:r>
              <w:rPr>
                <w:spacing w:val="-1"/>
                <w:sz w:val="18"/>
                <w:szCs w:val="18"/>
              </w:rPr>
              <w:t>部门本年度结转结余总额与上年结转结余总额增减比例，用以反映和考核部门对存量资金的实际控制程度。</w:t>
            </w:r>
          </w:p>
        </w:tc>
        <w:tc>
          <w:tcPr>
            <w:tcW w:w="4756" w:type="dxa"/>
            <w:vAlign w:val="top"/>
          </w:tcPr>
          <w:p w14:paraId="0E1399BB">
            <w:pPr>
              <w:pStyle w:val="6"/>
              <w:spacing w:before="249" w:line="321" w:lineRule="auto"/>
              <w:ind w:left="113" w:right="33" w:firstLine="5"/>
              <w:jc w:val="both"/>
              <w:rPr>
                <w:sz w:val="18"/>
                <w:szCs w:val="18"/>
              </w:rPr>
            </w:pPr>
            <w:r>
              <w:rPr>
                <w:spacing w:val="-3"/>
                <w:sz w:val="18"/>
                <w:szCs w:val="18"/>
              </w:rPr>
              <w:t>结转结余控制率=（本年结转结余总额-上年结转结余总</w:t>
            </w:r>
            <w:r>
              <w:rPr>
                <w:spacing w:val="-4"/>
                <w:sz w:val="18"/>
                <w:szCs w:val="18"/>
              </w:rPr>
              <w:t>额）</w:t>
            </w:r>
            <w:r>
              <w:rPr>
                <w:spacing w:val="-2"/>
                <w:sz w:val="18"/>
                <w:szCs w:val="18"/>
              </w:rPr>
              <w:t>/上年结转结余总额×100%。低于</w:t>
            </w:r>
            <w:r>
              <w:rPr>
                <w:spacing w:val="-23"/>
                <w:sz w:val="18"/>
                <w:szCs w:val="18"/>
              </w:rPr>
              <w:t xml:space="preserve"> </w:t>
            </w:r>
            <w:r>
              <w:rPr>
                <w:spacing w:val="-2"/>
                <w:sz w:val="18"/>
                <w:szCs w:val="18"/>
              </w:rPr>
              <w:t>15%的计</w:t>
            </w:r>
            <w:r>
              <w:rPr>
                <w:spacing w:val="-38"/>
                <w:sz w:val="18"/>
                <w:szCs w:val="18"/>
              </w:rPr>
              <w:t xml:space="preserve"> </w:t>
            </w:r>
            <w:r>
              <w:rPr>
                <w:spacing w:val="-2"/>
                <w:sz w:val="18"/>
                <w:szCs w:val="18"/>
              </w:rPr>
              <w:t>4</w:t>
            </w:r>
            <w:r>
              <w:rPr>
                <w:spacing w:val="-36"/>
                <w:sz w:val="18"/>
                <w:szCs w:val="18"/>
              </w:rPr>
              <w:t xml:space="preserve"> </w:t>
            </w:r>
            <w:r>
              <w:rPr>
                <w:spacing w:val="-2"/>
                <w:sz w:val="18"/>
                <w:szCs w:val="18"/>
              </w:rPr>
              <w:t>分，每超过</w:t>
            </w:r>
            <w:r>
              <w:rPr>
                <w:spacing w:val="-34"/>
                <w:sz w:val="18"/>
                <w:szCs w:val="18"/>
              </w:rPr>
              <w:t xml:space="preserve"> </w:t>
            </w:r>
            <w:r>
              <w:rPr>
                <w:spacing w:val="-2"/>
                <w:sz w:val="18"/>
                <w:szCs w:val="18"/>
              </w:rPr>
              <w:t>5个百分点扣</w:t>
            </w:r>
            <w:r>
              <w:rPr>
                <w:spacing w:val="-14"/>
                <w:sz w:val="18"/>
                <w:szCs w:val="18"/>
              </w:rPr>
              <w:t xml:space="preserve"> </w:t>
            </w:r>
            <w:r>
              <w:rPr>
                <w:spacing w:val="-2"/>
                <w:sz w:val="18"/>
                <w:szCs w:val="18"/>
              </w:rPr>
              <w:t>1</w:t>
            </w:r>
            <w:r>
              <w:rPr>
                <w:spacing w:val="-34"/>
                <w:sz w:val="18"/>
                <w:szCs w:val="18"/>
              </w:rPr>
              <w:t xml:space="preserve"> </w:t>
            </w:r>
            <w:r>
              <w:rPr>
                <w:spacing w:val="-2"/>
                <w:sz w:val="18"/>
                <w:szCs w:val="18"/>
              </w:rPr>
              <w:t>分，扣完为止。结转结余总额：部门本年度</w:t>
            </w:r>
            <w:r>
              <w:rPr>
                <w:spacing w:val="-1"/>
                <w:sz w:val="18"/>
                <w:szCs w:val="18"/>
              </w:rPr>
              <w:t>的结转资金与结余资金之和（以决算数为准）。</w:t>
            </w:r>
          </w:p>
        </w:tc>
      </w:tr>
      <w:tr w14:paraId="277B3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3" w:hRule="atLeast"/>
        </w:trPr>
        <w:tc>
          <w:tcPr>
            <w:tcW w:w="1655" w:type="dxa"/>
            <w:vMerge w:val="continue"/>
            <w:tcBorders>
              <w:top w:val="nil"/>
            </w:tcBorders>
            <w:vAlign w:val="top"/>
          </w:tcPr>
          <w:p w14:paraId="7F0CD572">
            <w:pPr>
              <w:rPr>
                <w:rFonts w:ascii="Arial"/>
                <w:sz w:val="21"/>
              </w:rPr>
            </w:pPr>
          </w:p>
        </w:tc>
        <w:tc>
          <w:tcPr>
            <w:tcW w:w="1241" w:type="dxa"/>
            <w:vMerge w:val="continue"/>
            <w:tcBorders>
              <w:top w:val="nil"/>
            </w:tcBorders>
            <w:vAlign w:val="top"/>
          </w:tcPr>
          <w:p w14:paraId="3FF70412">
            <w:pPr>
              <w:rPr>
                <w:rFonts w:ascii="Arial"/>
                <w:sz w:val="21"/>
              </w:rPr>
            </w:pPr>
          </w:p>
        </w:tc>
        <w:tc>
          <w:tcPr>
            <w:tcW w:w="1451" w:type="dxa"/>
            <w:vAlign w:val="top"/>
          </w:tcPr>
          <w:p w14:paraId="310E8367">
            <w:pPr>
              <w:spacing w:line="343" w:lineRule="auto"/>
              <w:rPr>
                <w:rFonts w:ascii="Arial"/>
                <w:sz w:val="21"/>
              </w:rPr>
            </w:pPr>
          </w:p>
          <w:p w14:paraId="30A415A7">
            <w:pPr>
              <w:pStyle w:val="6"/>
              <w:spacing w:before="59" w:line="322" w:lineRule="auto"/>
              <w:ind w:left="302" w:right="182" w:hanging="106"/>
              <w:rPr>
                <w:sz w:val="18"/>
                <w:szCs w:val="18"/>
              </w:rPr>
            </w:pPr>
            <w:r>
              <w:rPr>
                <w:spacing w:val="-3"/>
                <w:sz w:val="18"/>
                <w:szCs w:val="18"/>
              </w:rPr>
              <w:t>公用经费控制</w:t>
            </w:r>
            <w:r>
              <w:rPr>
                <w:spacing w:val="-4"/>
                <w:sz w:val="18"/>
                <w:szCs w:val="18"/>
              </w:rPr>
              <w:t>率（2</w:t>
            </w:r>
            <w:r>
              <w:rPr>
                <w:spacing w:val="-33"/>
                <w:sz w:val="18"/>
                <w:szCs w:val="18"/>
              </w:rPr>
              <w:t xml:space="preserve"> </w:t>
            </w:r>
            <w:r>
              <w:rPr>
                <w:spacing w:val="-4"/>
                <w:sz w:val="18"/>
                <w:szCs w:val="18"/>
              </w:rPr>
              <w:t>分）</w:t>
            </w:r>
          </w:p>
        </w:tc>
        <w:tc>
          <w:tcPr>
            <w:tcW w:w="1012" w:type="dxa"/>
            <w:vAlign w:val="top"/>
          </w:tcPr>
          <w:p w14:paraId="2D473F45">
            <w:pPr>
              <w:spacing w:line="248" w:lineRule="auto"/>
              <w:rPr>
                <w:rFonts w:ascii="Arial"/>
                <w:sz w:val="21"/>
              </w:rPr>
            </w:pPr>
          </w:p>
          <w:p w14:paraId="48E65D1F">
            <w:pPr>
              <w:spacing w:line="248" w:lineRule="auto"/>
              <w:rPr>
                <w:rFonts w:ascii="Arial"/>
                <w:sz w:val="21"/>
              </w:rPr>
            </w:pPr>
          </w:p>
          <w:p w14:paraId="182B4E3F">
            <w:pPr>
              <w:pStyle w:val="6"/>
              <w:spacing w:before="58" w:line="241" w:lineRule="auto"/>
              <w:ind w:left="467"/>
              <w:rPr>
                <w:sz w:val="18"/>
                <w:szCs w:val="18"/>
              </w:rPr>
            </w:pPr>
            <w:r>
              <w:rPr>
                <w:sz w:val="18"/>
                <w:szCs w:val="18"/>
              </w:rPr>
              <w:t>2</w:t>
            </w:r>
          </w:p>
        </w:tc>
        <w:tc>
          <w:tcPr>
            <w:tcW w:w="3649" w:type="dxa"/>
            <w:vAlign w:val="top"/>
          </w:tcPr>
          <w:p w14:paraId="13F7DCC7">
            <w:pPr>
              <w:pStyle w:val="6"/>
              <w:spacing w:before="248" w:line="321" w:lineRule="auto"/>
              <w:ind w:left="115" w:right="117"/>
              <w:jc w:val="both"/>
              <w:rPr>
                <w:sz w:val="18"/>
                <w:szCs w:val="18"/>
              </w:rPr>
            </w:pPr>
            <w:r>
              <w:rPr>
                <w:spacing w:val="-1"/>
                <w:sz w:val="18"/>
                <w:szCs w:val="18"/>
              </w:rPr>
              <w:t>部门本年度实际支出的公用经费总额与预算安排的公用经费总额的比率，用以反映和考核部门对机构运转成本的实际控制程度。</w:t>
            </w:r>
          </w:p>
        </w:tc>
        <w:tc>
          <w:tcPr>
            <w:tcW w:w="4756" w:type="dxa"/>
            <w:vAlign w:val="top"/>
          </w:tcPr>
          <w:p w14:paraId="436F3DFC">
            <w:pPr>
              <w:pStyle w:val="6"/>
              <w:spacing w:before="249" w:line="321" w:lineRule="auto"/>
              <w:ind w:left="116" w:right="107" w:firstLine="4"/>
              <w:jc w:val="both"/>
              <w:rPr>
                <w:sz w:val="18"/>
                <w:szCs w:val="18"/>
              </w:rPr>
            </w:pPr>
            <w:r>
              <w:rPr>
                <w:spacing w:val="-1"/>
                <w:sz w:val="18"/>
                <w:szCs w:val="18"/>
              </w:rPr>
              <w:t>公用经费控制率=（实际支出公用经费总额/预算安排公用</w:t>
            </w:r>
            <w:r>
              <w:rPr>
                <w:spacing w:val="-5"/>
                <w:sz w:val="18"/>
                <w:szCs w:val="18"/>
              </w:rPr>
              <w:t>经费总额）×100%。为</w:t>
            </w:r>
            <w:r>
              <w:rPr>
                <w:spacing w:val="-24"/>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6"/>
                <w:sz w:val="18"/>
                <w:szCs w:val="18"/>
              </w:rPr>
              <w:t xml:space="preserve"> </w:t>
            </w:r>
            <w:r>
              <w:rPr>
                <w:spacing w:val="-5"/>
                <w:sz w:val="18"/>
                <w:szCs w:val="18"/>
              </w:rPr>
              <w:t>分，每超过</w:t>
            </w:r>
            <w:r>
              <w:rPr>
                <w:spacing w:val="-27"/>
                <w:sz w:val="18"/>
                <w:szCs w:val="18"/>
              </w:rPr>
              <w:t xml:space="preserve"> </w:t>
            </w:r>
            <w:r>
              <w:rPr>
                <w:spacing w:val="-5"/>
                <w:sz w:val="18"/>
                <w:szCs w:val="18"/>
              </w:rPr>
              <w:t>1</w:t>
            </w:r>
            <w:r>
              <w:rPr>
                <w:spacing w:val="-36"/>
                <w:sz w:val="18"/>
                <w:szCs w:val="18"/>
              </w:rPr>
              <w:t xml:space="preserve"> </w:t>
            </w:r>
            <w:r>
              <w:rPr>
                <w:spacing w:val="-5"/>
                <w:sz w:val="18"/>
                <w:szCs w:val="18"/>
              </w:rPr>
              <w:t>个百分点</w:t>
            </w:r>
            <w:r>
              <w:rPr>
                <w:spacing w:val="-3"/>
                <w:sz w:val="18"/>
                <w:szCs w:val="18"/>
              </w:rPr>
              <w:t>扣</w:t>
            </w:r>
            <w:r>
              <w:rPr>
                <w:spacing w:val="-33"/>
                <w:sz w:val="18"/>
                <w:szCs w:val="18"/>
              </w:rPr>
              <w:t xml:space="preserve"> </w:t>
            </w:r>
            <w:r>
              <w:rPr>
                <w:spacing w:val="-3"/>
                <w:sz w:val="18"/>
                <w:szCs w:val="18"/>
              </w:rPr>
              <w:t>0.1</w:t>
            </w:r>
            <w:r>
              <w:rPr>
                <w:spacing w:val="-34"/>
                <w:sz w:val="18"/>
                <w:szCs w:val="18"/>
              </w:rPr>
              <w:t xml:space="preserve"> </w:t>
            </w:r>
            <w:r>
              <w:rPr>
                <w:spacing w:val="-3"/>
                <w:sz w:val="18"/>
                <w:szCs w:val="18"/>
              </w:rPr>
              <w:t>分，扣完为止。</w:t>
            </w:r>
          </w:p>
        </w:tc>
      </w:tr>
    </w:tbl>
    <w:p w14:paraId="73BBD23F">
      <w:pPr>
        <w:rPr>
          <w:rFonts w:ascii="Arial"/>
          <w:sz w:val="21"/>
        </w:rPr>
      </w:pPr>
    </w:p>
    <w:p w14:paraId="3B4A5D80">
      <w:pPr>
        <w:rPr>
          <w:rFonts w:ascii="Arial" w:hAnsi="Arial" w:eastAsia="Arial" w:cs="Arial"/>
          <w:sz w:val="21"/>
          <w:szCs w:val="21"/>
        </w:rPr>
        <w:sectPr>
          <w:footerReference r:id="rId32" w:type="default"/>
          <w:pgSz w:w="16839" w:h="11906"/>
          <w:pgMar w:top="1012" w:right="1648" w:bottom="1156" w:left="1420" w:header="0" w:footer="994" w:gutter="0"/>
          <w:cols w:space="720" w:num="1"/>
        </w:sectPr>
      </w:pPr>
    </w:p>
    <w:p w14:paraId="656776BF">
      <w:pPr>
        <w:spacing w:before="21"/>
      </w:pPr>
    </w:p>
    <w:p w14:paraId="64C9D81A">
      <w:pPr>
        <w:spacing w:before="21"/>
      </w:pPr>
    </w:p>
    <w:p w14:paraId="17E2E292">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2206A3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5" w:hRule="atLeast"/>
        </w:trPr>
        <w:tc>
          <w:tcPr>
            <w:tcW w:w="1655" w:type="dxa"/>
            <w:vMerge w:val="restart"/>
            <w:tcBorders>
              <w:bottom w:val="nil"/>
            </w:tcBorders>
            <w:vAlign w:val="top"/>
          </w:tcPr>
          <w:p w14:paraId="6E2429D9">
            <w:pPr>
              <w:rPr>
                <w:rFonts w:ascii="Arial"/>
                <w:sz w:val="21"/>
              </w:rPr>
            </w:pPr>
          </w:p>
        </w:tc>
        <w:tc>
          <w:tcPr>
            <w:tcW w:w="1241" w:type="dxa"/>
            <w:vMerge w:val="restart"/>
            <w:tcBorders>
              <w:bottom w:val="nil"/>
            </w:tcBorders>
            <w:vAlign w:val="top"/>
          </w:tcPr>
          <w:p w14:paraId="0E061A41">
            <w:pPr>
              <w:rPr>
                <w:rFonts w:ascii="Arial"/>
                <w:sz w:val="21"/>
              </w:rPr>
            </w:pPr>
          </w:p>
        </w:tc>
        <w:tc>
          <w:tcPr>
            <w:tcW w:w="1451" w:type="dxa"/>
            <w:vAlign w:val="top"/>
          </w:tcPr>
          <w:p w14:paraId="24B99F26">
            <w:pPr>
              <w:spacing w:line="342" w:lineRule="auto"/>
              <w:rPr>
                <w:rFonts w:ascii="Arial"/>
                <w:sz w:val="21"/>
              </w:rPr>
            </w:pPr>
          </w:p>
          <w:p w14:paraId="70DDCC6A">
            <w:pPr>
              <w:pStyle w:val="6"/>
              <w:spacing w:before="59" w:line="322" w:lineRule="auto"/>
              <w:ind w:left="212" w:right="105" w:hanging="109"/>
              <w:rPr>
                <w:sz w:val="18"/>
                <w:szCs w:val="18"/>
              </w:rPr>
            </w:pPr>
            <w:r>
              <w:rPr>
                <w:spacing w:val="-7"/>
                <w:sz w:val="18"/>
                <w:szCs w:val="18"/>
              </w:rPr>
              <w:t>“</w:t>
            </w:r>
            <w:r>
              <w:rPr>
                <w:rFonts w:hint="eastAsia"/>
                <w:spacing w:val="-7"/>
                <w:sz w:val="18"/>
                <w:szCs w:val="18"/>
                <w:lang w:eastAsia="zh-CN"/>
              </w:rPr>
              <w:t>“三公”经费</w:t>
            </w:r>
            <w:r>
              <w:rPr>
                <w:spacing w:val="-7"/>
                <w:sz w:val="18"/>
                <w:szCs w:val="18"/>
              </w:rPr>
              <w:t>控</w:t>
            </w:r>
            <w:r>
              <w:rPr>
                <w:spacing w:val="-3"/>
                <w:sz w:val="18"/>
                <w:szCs w:val="18"/>
              </w:rPr>
              <w:t>制率（2</w:t>
            </w:r>
            <w:r>
              <w:rPr>
                <w:spacing w:val="-37"/>
                <w:sz w:val="18"/>
                <w:szCs w:val="18"/>
              </w:rPr>
              <w:t xml:space="preserve"> </w:t>
            </w:r>
            <w:r>
              <w:rPr>
                <w:spacing w:val="-3"/>
                <w:sz w:val="18"/>
                <w:szCs w:val="18"/>
              </w:rPr>
              <w:t>分）</w:t>
            </w:r>
          </w:p>
        </w:tc>
        <w:tc>
          <w:tcPr>
            <w:tcW w:w="1012" w:type="dxa"/>
            <w:vAlign w:val="top"/>
          </w:tcPr>
          <w:p w14:paraId="76D635A1">
            <w:pPr>
              <w:spacing w:line="248" w:lineRule="auto"/>
              <w:rPr>
                <w:rFonts w:ascii="Arial"/>
                <w:sz w:val="21"/>
              </w:rPr>
            </w:pPr>
          </w:p>
          <w:p w14:paraId="5589D925">
            <w:pPr>
              <w:spacing w:line="249" w:lineRule="auto"/>
              <w:rPr>
                <w:rFonts w:ascii="Arial"/>
                <w:sz w:val="21"/>
              </w:rPr>
            </w:pPr>
          </w:p>
          <w:p w14:paraId="685B3E3F">
            <w:pPr>
              <w:pStyle w:val="6"/>
              <w:spacing w:before="58" w:line="241" w:lineRule="auto"/>
              <w:ind w:left="467"/>
              <w:rPr>
                <w:sz w:val="18"/>
                <w:szCs w:val="18"/>
              </w:rPr>
            </w:pPr>
            <w:r>
              <w:rPr>
                <w:sz w:val="18"/>
                <w:szCs w:val="18"/>
              </w:rPr>
              <w:t>2</w:t>
            </w:r>
          </w:p>
        </w:tc>
        <w:tc>
          <w:tcPr>
            <w:tcW w:w="3649" w:type="dxa"/>
            <w:vAlign w:val="top"/>
          </w:tcPr>
          <w:p w14:paraId="4187BCCB">
            <w:pPr>
              <w:pStyle w:val="6"/>
              <w:spacing w:before="245" w:line="322" w:lineRule="auto"/>
              <w:ind w:left="116" w:right="105" w:hanging="1"/>
              <w:jc w:val="both"/>
              <w:rPr>
                <w:sz w:val="18"/>
                <w:szCs w:val="18"/>
              </w:rPr>
            </w:pPr>
            <w:r>
              <w:rPr>
                <w:spacing w:val="-2"/>
                <w:sz w:val="18"/>
                <w:szCs w:val="18"/>
              </w:rPr>
              <w:t>部门本年度“</w:t>
            </w:r>
            <w:r>
              <w:rPr>
                <w:rFonts w:hint="eastAsia"/>
                <w:spacing w:val="-2"/>
                <w:sz w:val="18"/>
                <w:szCs w:val="18"/>
                <w:lang w:eastAsia="zh-CN"/>
              </w:rPr>
              <w:t>“三公”经费</w:t>
            </w:r>
            <w:r>
              <w:rPr>
                <w:spacing w:val="-2"/>
                <w:sz w:val="18"/>
                <w:szCs w:val="18"/>
              </w:rPr>
              <w:t>实际支出数与预算</w:t>
            </w:r>
            <w:r>
              <w:rPr>
                <w:sz w:val="18"/>
                <w:szCs w:val="18"/>
              </w:rPr>
              <w:t>安排数的比率，用以反映和考核部门对“</w:t>
            </w:r>
            <w:r>
              <w:rPr>
                <w:rFonts w:hint="eastAsia"/>
                <w:sz w:val="18"/>
                <w:szCs w:val="18"/>
                <w:lang w:eastAsia="zh-CN"/>
              </w:rPr>
              <w:t>“三公”经费</w:t>
            </w:r>
            <w:r>
              <w:rPr>
                <w:spacing w:val="-3"/>
                <w:sz w:val="18"/>
                <w:szCs w:val="18"/>
              </w:rPr>
              <w:t>的实际控制程度。</w:t>
            </w:r>
          </w:p>
        </w:tc>
        <w:tc>
          <w:tcPr>
            <w:tcW w:w="4756" w:type="dxa"/>
            <w:vAlign w:val="top"/>
          </w:tcPr>
          <w:p w14:paraId="23938F34">
            <w:pPr>
              <w:pStyle w:val="6"/>
              <w:spacing w:before="248" w:line="321" w:lineRule="auto"/>
              <w:ind w:left="114" w:right="107" w:hanging="7"/>
              <w:jc w:val="both"/>
              <w:rPr>
                <w:sz w:val="18"/>
                <w:szCs w:val="18"/>
              </w:rPr>
            </w:pPr>
            <w:r>
              <w:rPr>
                <w:spacing w:val="-2"/>
                <w:sz w:val="18"/>
                <w:szCs w:val="18"/>
              </w:rPr>
              <w:t>“</w:t>
            </w:r>
            <w:r>
              <w:rPr>
                <w:rFonts w:hint="eastAsia"/>
                <w:spacing w:val="-2"/>
                <w:sz w:val="18"/>
                <w:szCs w:val="18"/>
                <w:lang w:eastAsia="zh-CN"/>
              </w:rPr>
              <w:t>“三公”经费</w:t>
            </w:r>
            <w:r>
              <w:rPr>
                <w:spacing w:val="-2"/>
                <w:sz w:val="18"/>
                <w:szCs w:val="18"/>
              </w:rPr>
              <w:t>控制率=（“</w:t>
            </w:r>
            <w:r>
              <w:rPr>
                <w:rFonts w:hint="eastAsia"/>
                <w:spacing w:val="-2"/>
                <w:sz w:val="18"/>
                <w:szCs w:val="18"/>
                <w:lang w:eastAsia="zh-CN"/>
              </w:rPr>
              <w:t>“三公”经费</w:t>
            </w:r>
            <w:r>
              <w:rPr>
                <w:spacing w:val="-2"/>
                <w:sz w:val="18"/>
                <w:szCs w:val="18"/>
              </w:rPr>
              <w:t>实际支出数/“</w:t>
            </w:r>
            <w:r>
              <w:rPr>
                <w:rFonts w:hint="eastAsia"/>
                <w:spacing w:val="-2"/>
                <w:sz w:val="18"/>
                <w:szCs w:val="18"/>
                <w:lang w:eastAsia="zh-CN"/>
              </w:rPr>
              <w:t>“三公”经费预算</w:t>
            </w:r>
            <w:r>
              <w:rPr>
                <w:spacing w:val="-5"/>
                <w:sz w:val="18"/>
                <w:szCs w:val="18"/>
              </w:rPr>
              <w:t>安排数）×100%。为</w:t>
            </w:r>
            <w:r>
              <w:rPr>
                <w:spacing w:val="-26"/>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7"/>
                <w:sz w:val="18"/>
                <w:szCs w:val="18"/>
              </w:rPr>
              <w:t xml:space="preserve"> </w:t>
            </w:r>
            <w:r>
              <w:rPr>
                <w:spacing w:val="-5"/>
                <w:sz w:val="18"/>
                <w:szCs w:val="18"/>
              </w:rPr>
              <w:t>分，每超过</w:t>
            </w:r>
            <w:r>
              <w:rPr>
                <w:spacing w:val="-24"/>
                <w:sz w:val="18"/>
                <w:szCs w:val="18"/>
              </w:rPr>
              <w:t xml:space="preserve"> </w:t>
            </w:r>
            <w:r>
              <w:rPr>
                <w:spacing w:val="-5"/>
                <w:sz w:val="18"/>
                <w:szCs w:val="18"/>
              </w:rPr>
              <w:t>1</w:t>
            </w:r>
            <w:r>
              <w:rPr>
                <w:spacing w:val="1"/>
                <w:sz w:val="18"/>
                <w:szCs w:val="18"/>
              </w:rPr>
              <w:t>个百分点扣0.5</w:t>
            </w:r>
            <w:r>
              <w:rPr>
                <w:spacing w:val="-24"/>
                <w:sz w:val="18"/>
                <w:szCs w:val="18"/>
              </w:rPr>
              <w:t xml:space="preserve"> </w:t>
            </w:r>
            <w:r>
              <w:rPr>
                <w:spacing w:val="1"/>
                <w:sz w:val="18"/>
                <w:szCs w:val="18"/>
              </w:rPr>
              <w:t>分，扣完为止。</w:t>
            </w:r>
          </w:p>
        </w:tc>
      </w:tr>
      <w:tr w14:paraId="058A44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7" w:hRule="atLeast"/>
        </w:trPr>
        <w:tc>
          <w:tcPr>
            <w:tcW w:w="1655" w:type="dxa"/>
            <w:vMerge w:val="continue"/>
            <w:tcBorders>
              <w:top w:val="nil"/>
              <w:bottom w:val="nil"/>
            </w:tcBorders>
            <w:vAlign w:val="top"/>
          </w:tcPr>
          <w:p w14:paraId="6507B4B6">
            <w:pPr>
              <w:rPr>
                <w:rFonts w:ascii="Arial"/>
                <w:sz w:val="21"/>
              </w:rPr>
            </w:pPr>
          </w:p>
        </w:tc>
        <w:tc>
          <w:tcPr>
            <w:tcW w:w="1241" w:type="dxa"/>
            <w:vMerge w:val="continue"/>
            <w:tcBorders>
              <w:top w:val="nil"/>
            </w:tcBorders>
            <w:vAlign w:val="top"/>
          </w:tcPr>
          <w:p w14:paraId="6039838E">
            <w:pPr>
              <w:rPr>
                <w:rFonts w:ascii="Arial"/>
                <w:sz w:val="21"/>
              </w:rPr>
            </w:pPr>
          </w:p>
        </w:tc>
        <w:tc>
          <w:tcPr>
            <w:tcW w:w="1451" w:type="dxa"/>
            <w:vAlign w:val="top"/>
          </w:tcPr>
          <w:p w14:paraId="14CD92AA">
            <w:pPr>
              <w:spacing w:line="327" w:lineRule="auto"/>
              <w:rPr>
                <w:rFonts w:ascii="Arial"/>
                <w:sz w:val="21"/>
              </w:rPr>
            </w:pPr>
          </w:p>
          <w:p w14:paraId="6F34E7BD">
            <w:pPr>
              <w:spacing w:line="328" w:lineRule="auto"/>
              <w:rPr>
                <w:rFonts w:ascii="Arial"/>
                <w:sz w:val="21"/>
              </w:rPr>
            </w:pPr>
          </w:p>
          <w:p w14:paraId="23BEAC78">
            <w:pPr>
              <w:pStyle w:val="6"/>
              <w:spacing w:before="59" w:line="322" w:lineRule="auto"/>
              <w:ind w:left="301" w:right="182" w:hanging="112"/>
              <w:rPr>
                <w:sz w:val="18"/>
                <w:szCs w:val="18"/>
              </w:rPr>
            </w:pPr>
            <w:r>
              <w:rPr>
                <w:spacing w:val="-2"/>
                <w:sz w:val="18"/>
                <w:szCs w:val="18"/>
              </w:rPr>
              <w:t>政府采购执行</w:t>
            </w:r>
            <w:r>
              <w:rPr>
                <w:spacing w:val="-4"/>
                <w:sz w:val="18"/>
                <w:szCs w:val="18"/>
              </w:rPr>
              <w:t>率（4</w:t>
            </w:r>
            <w:r>
              <w:rPr>
                <w:spacing w:val="-33"/>
                <w:sz w:val="18"/>
                <w:szCs w:val="18"/>
              </w:rPr>
              <w:t xml:space="preserve"> </w:t>
            </w:r>
            <w:r>
              <w:rPr>
                <w:spacing w:val="-4"/>
                <w:sz w:val="18"/>
                <w:szCs w:val="18"/>
              </w:rPr>
              <w:t>分）</w:t>
            </w:r>
          </w:p>
        </w:tc>
        <w:tc>
          <w:tcPr>
            <w:tcW w:w="1012" w:type="dxa"/>
            <w:vAlign w:val="top"/>
          </w:tcPr>
          <w:p w14:paraId="00B4869E">
            <w:pPr>
              <w:spacing w:line="270" w:lineRule="auto"/>
              <w:rPr>
                <w:rFonts w:ascii="Arial"/>
                <w:sz w:val="21"/>
              </w:rPr>
            </w:pPr>
          </w:p>
          <w:p w14:paraId="2A7E47B3">
            <w:pPr>
              <w:spacing w:line="270" w:lineRule="auto"/>
              <w:rPr>
                <w:rFonts w:ascii="Arial"/>
                <w:sz w:val="21"/>
              </w:rPr>
            </w:pPr>
          </w:p>
          <w:p w14:paraId="67B1A009">
            <w:pPr>
              <w:spacing w:line="270" w:lineRule="auto"/>
              <w:rPr>
                <w:rFonts w:ascii="Arial"/>
                <w:sz w:val="21"/>
              </w:rPr>
            </w:pPr>
          </w:p>
          <w:p w14:paraId="00AE7786">
            <w:pPr>
              <w:pStyle w:val="6"/>
              <w:spacing w:before="59" w:line="241" w:lineRule="auto"/>
              <w:ind w:left="464"/>
              <w:rPr>
                <w:sz w:val="18"/>
                <w:szCs w:val="18"/>
              </w:rPr>
            </w:pPr>
            <w:r>
              <w:rPr>
                <w:sz w:val="18"/>
                <w:szCs w:val="18"/>
              </w:rPr>
              <w:t>4</w:t>
            </w:r>
          </w:p>
        </w:tc>
        <w:tc>
          <w:tcPr>
            <w:tcW w:w="3649" w:type="dxa"/>
            <w:vAlign w:val="top"/>
          </w:tcPr>
          <w:p w14:paraId="743CFF71">
            <w:pPr>
              <w:spacing w:line="250" w:lineRule="auto"/>
              <w:rPr>
                <w:rFonts w:ascii="Arial"/>
                <w:sz w:val="21"/>
              </w:rPr>
            </w:pPr>
          </w:p>
          <w:p w14:paraId="4F7921FB">
            <w:pPr>
              <w:spacing w:line="251" w:lineRule="auto"/>
              <w:rPr>
                <w:rFonts w:ascii="Arial"/>
                <w:sz w:val="21"/>
              </w:rPr>
            </w:pPr>
          </w:p>
          <w:p w14:paraId="42F17B78">
            <w:pPr>
              <w:pStyle w:val="6"/>
              <w:spacing w:before="59" w:line="321" w:lineRule="auto"/>
              <w:ind w:left="111" w:right="117" w:firstLine="3"/>
              <w:jc w:val="both"/>
              <w:rPr>
                <w:sz w:val="18"/>
                <w:szCs w:val="18"/>
              </w:rPr>
            </w:pPr>
            <w:r>
              <w:rPr>
                <w:spacing w:val="-1"/>
                <w:sz w:val="18"/>
                <w:szCs w:val="18"/>
              </w:rPr>
              <w:t>部门本年度实际政府采购金额与年初政府采购预算的比率，用以反映和考核部门政府采购预算执行情况。</w:t>
            </w:r>
          </w:p>
        </w:tc>
        <w:tc>
          <w:tcPr>
            <w:tcW w:w="4756" w:type="dxa"/>
            <w:vAlign w:val="top"/>
          </w:tcPr>
          <w:p w14:paraId="7270B84B">
            <w:pPr>
              <w:pStyle w:val="6"/>
              <w:spacing w:before="251" w:line="321" w:lineRule="auto"/>
              <w:ind w:left="113" w:right="143"/>
              <w:jc w:val="both"/>
              <w:rPr>
                <w:sz w:val="18"/>
                <w:szCs w:val="18"/>
              </w:rPr>
            </w:pPr>
            <w:r>
              <w:rPr>
                <w:spacing w:val="-1"/>
                <w:sz w:val="18"/>
                <w:szCs w:val="18"/>
              </w:rPr>
              <w:t>政府采购执行率=（实际政府采购金额/政府采购预算数）</w:t>
            </w:r>
            <w:r>
              <w:rPr>
                <w:spacing w:val="-5"/>
                <w:sz w:val="18"/>
                <w:szCs w:val="18"/>
              </w:rPr>
              <w:t>×100%，为</w:t>
            </w:r>
            <w:r>
              <w:rPr>
                <w:spacing w:val="-26"/>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7"/>
                <w:sz w:val="18"/>
                <w:szCs w:val="18"/>
              </w:rPr>
              <w:t xml:space="preserve"> </w:t>
            </w:r>
            <w:r>
              <w:rPr>
                <w:spacing w:val="-5"/>
                <w:sz w:val="18"/>
                <w:szCs w:val="18"/>
              </w:rPr>
              <w:t>分，每低于</w:t>
            </w:r>
            <w:r>
              <w:rPr>
                <w:spacing w:val="-24"/>
                <w:sz w:val="18"/>
                <w:szCs w:val="18"/>
              </w:rPr>
              <w:t xml:space="preserve"> </w:t>
            </w:r>
            <w:r>
              <w:rPr>
                <w:spacing w:val="-5"/>
                <w:sz w:val="18"/>
                <w:szCs w:val="18"/>
              </w:rPr>
              <w:t>1</w:t>
            </w:r>
            <w:r>
              <w:rPr>
                <w:spacing w:val="-38"/>
                <w:sz w:val="18"/>
                <w:szCs w:val="18"/>
              </w:rPr>
              <w:t xml:space="preserve"> </w:t>
            </w:r>
            <w:r>
              <w:rPr>
                <w:spacing w:val="-5"/>
                <w:sz w:val="18"/>
                <w:szCs w:val="18"/>
              </w:rPr>
              <w:t>个百分点扣</w:t>
            </w:r>
            <w:r>
              <w:rPr>
                <w:spacing w:val="-36"/>
                <w:sz w:val="18"/>
                <w:szCs w:val="18"/>
              </w:rPr>
              <w:t xml:space="preserve"> </w:t>
            </w:r>
            <w:r>
              <w:rPr>
                <w:spacing w:val="-6"/>
                <w:sz w:val="18"/>
                <w:szCs w:val="18"/>
              </w:rPr>
              <w:t>0.5</w:t>
            </w:r>
            <w:r>
              <w:rPr>
                <w:spacing w:val="-37"/>
                <w:sz w:val="18"/>
                <w:szCs w:val="18"/>
              </w:rPr>
              <w:t xml:space="preserve"> </w:t>
            </w:r>
            <w:r>
              <w:rPr>
                <w:spacing w:val="-6"/>
                <w:sz w:val="18"/>
                <w:szCs w:val="18"/>
              </w:rPr>
              <w:t>分，</w:t>
            </w:r>
            <w:r>
              <w:rPr>
                <w:spacing w:val="-1"/>
                <w:sz w:val="18"/>
                <w:szCs w:val="18"/>
              </w:rPr>
              <w:t>扣完为止；政府采购预算：采购机关根据事业发展计划和行政任务编制的、并经过规定程序批准的年度政府采购计</w:t>
            </w:r>
            <w:r>
              <w:rPr>
                <w:spacing w:val="-4"/>
                <w:sz w:val="18"/>
                <w:szCs w:val="18"/>
              </w:rPr>
              <w:t>划。</w:t>
            </w:r>
          </w:p>
        </w:tc>
      </w:tr>
      <w:tr w14:paraId="5CE5F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655" w:type="dxa"/>
            <w:vMerge w:val="continue"/>
            <w:tcBorders>
              <w:top w:val="nil"/>
              <w:bottom w:val="nil"/>
            </w:tcBorders>
            <w:vAlign w:val="top"/>
          </w:tcPr>
          <w:p w14:paraId="38B609F2">
            <w:pPr>
              <w:rPr>
                <w:rFonts w:ascii="Arial"/>
                <w:sz w:val="21"/>
              </w:rPr>
            </w:pPr>
          </w:p>
        </w:tc>
        <w:tc>
          <w:tcPr>
            <w:tcW w:w="1241" w:type="dxa"/>
            <w:vMerge w:val="restart"/>
            <w:tcBorders>
              <w:bottom w:val="nil"/>
            </w:tcBorders>
            <w:vAlign w:val="top"/>
          </w:tcPr>
          <w:p w14:paraId="5800A240">
            <w:pPr>
              <w:spacing w:line="269" w:lineRule="auto"/>
              <w:rPr>
                <w:rFonts w:ascii="Arial"/>
                <w:sz w:val="21"/>
              </w:rPr>
            </w:pPr>
          </w:p>
          <w:p w14:paraId="68F22CBD">
            <w:pPr>
              <w:spacing w:line="270" w:lineRule="auto"/>
              <w:rPr>
                <w:rFonts w:ascii="Arial"/>
                <w:sz w:val="21"/>
              </w:rPr>
            </w:pPr>
          </w:p>
          <w:p w14:paraId="63067DD1">
            <w:pPr>
              <w:spacing w:line="270" w:lineRule="auto"/>
              <w:rPr>
                <w:rFonts w:ascii="Arial"/>
                <w:sz w:val="21"/>
              </w:rPr>
            </w:pPr>
          </w:p>
          <w:p w14:paraId="5FB296C0">
            <w:pPr>
              <w:spacing w:line="270" w:lineRule="auto"/>
              <w:rPr>
                <w:rFonts w:ascii="Arial"/>
                <w:sz w:val="21"/>
              </w:rPr>
            </w:pPr>
          </w:p>
          <w:p w14:paraId="760CDC44">
            <w:pPr>
              <w:spacing w:line="270" w:lineRule="auto"/>
              <w:rPr>
                <w:rFonts w:ascii="Arial"/>
                <w:sz w:val="21"/>
              </w:rPr>
            </w:pPr>
          </w:p>
          <w:p w14:paraId="2818BF8E">
            <w:pPr>
              <w:spacing w:line="270" w:lineRule="auto"/>
              <w:rPr>
                <w:rFonts w:ascii="Arial"/>
                <w:sz w:val="21"/>
              </w:rPr>
            </w:pPr>
          </w:p>
          <w:p w14:paraId="1BC95C90">
            <w:pPr>
              <w:pStyle w:val="6"/>
              <w:spacing w:before="59" w:line="219" w:lineRule="auto"/>
              <w:ind w:left="113"/>
              <w:rPr>
                <w:sz w:val="18"/>
                <w:szCs w:val="18"/>
              </w:rPr>
            </w:pPr>
            <w:r>
              <w:rPr>
                <w:spacing w:val="-9"/>
                <w:sz w:val="18"/>
                <w:szCs w:val="18"/>
              </w:rPr>
              <w:t>预算管理（10</w:t>
            </w:r>
          </w:p>
          <w:p w14:paraId="4FFB64CF">
            <w:pPr>
              <w:pStyle w:val="6"/>
              <w:spacing w:before="98" w:line="220" w:lineRule="auto"/>
              <w:ind w:left="444"/>
              <w:rPr>
                <w:sz w:val="18"/>
                <w:szCs w:val="18"/>
              </w:rPr>
            </w:pPr>
            <w:r>
              <w:rPr>
                <w:spacing w:val="-5"/>
                <w:sz w:val="18"/>
                <w:szCs w:val="18"/>
              </w:rPr>
              <w:t>分）</w:t>
            </w:r>
          </w:p>
        </w:tc>
        <w:tc>
          <w:tcPr>
            <w:tcW w:w="1451" w:type="dxa"/>
            <w:vAlign w:val="top"/>
          </w:tcPr>
          <w:p w14:paraId="16CFEFC3">
            <w:pPr>
              <w:spacing w:line="249" w:lineRule="auto"/>
              <w:rPr>
                <w:rFonts w:ascii="Arial"/>
                <w:sz w:val="21"/>
              </w:rPr>
            </w:pPr>
          </w:p>
          <w:p w14:paraId="2D989160">
            <w:pPr>
              <w:spacing w:line="250" w:lineRule="auto"/>
              <w:rPr>
                <w:rFonts w:ascii="Arial"/>
                <w:sz w:val="21"/>
              </w:rPr>
            </w:pPr>
          </w:p>
          <w:p w14:paraId="107862B4">
            <w:pPr>
              <w:pStyle w:val="6"/>
              <w:spacing w:before="58" w:line="322" w:lineRule="auto"/>
              <w:ind w:left="302" w:right="182" w:hanging="108"/>
              <w:rPr>
                <w:sz w:val="18"/>
                <w:szCs w:val="18"/>
              </w:rPr>
            </w:pPr>
            <w:r>
              <w:rPr>
                <w:spacing w:val="-2"/>
                <w:sz w:val="18"/>
                <w:szCs w:val="18"/>
              </w:rPr>
              <w:t>管理制度健全</w:t>
            </w:r>
            <w:r>
              <w:rPr>
                <w:spacing w:val="-4"/>
                <w:sz w:val="18"/>
                <w:szCs w:val="18"/>
              </w:rPr>
              <w:t>性（4</w:t>
            </w:r>
            <w:r>
              <w:rPr>
                <w:spacing w:val="-34"/>
                <w:sz w:val="18"/>
                <w:szCs w:val="18"/>
              </w:rPr>
              <w:t xml:space="preserve"> </w:t>
            </w:r>
            <w:r>
              <w:rPr>
                <w:spacing w:val="-4"/>
                <w:sz w:val="18"/>
                <w:szCs w:val="18"/>
              </w:rPr>
              <w:t>分）</w:t>
            </w:r>
          </w:p>
        </w:tc>
        <w:tc>
          <w:tcPr>
            <w:tcW w:w="1012" w:type="dxa"/>
            <w:vAlign w:val="top"/>
          </w:tcPr>
          <w:p w14:paraId="2F328661">
            <w:pPr>
              <w:spacing w:line="326" w:lineRule="auto"/>
              <w:rPr>
                <w:rFonts w:ascii="Arial"/>
                <w:sz w:val="21"/>
              </w:rPr>
            </w:pPr>
          </w:p>
          <w:p w14:paraId="0A17561A">
            <w:pPr>
              <w:spacing w:line="327" w:lineRule="auto"/>
              <w:rPr>
                <w:rFonts w:ascii="Arial"/>
                <w:sz w:val="21"/>
              </w:rPr>
            </w:pPr>
          </w:p>
          <w:p w14:paraId="36FCC2FC">
            <w:pPr>
              <w:pStyle w:val="6"/>
              <w:spacing w:before="58" w:line="241" w:lineRule="auto"/>
              <w:ind w:left="464"/>
              <w:rPr>
                <w:sz w:val="18"/>
                <w:szCs w:val="18"/>
              </w:rPr>
            </w:pPr>
            <w:r>
              <w:rPr>
                <w:sz w:val="18"/>
                <w:szCs w:val="18"/>
              </w:rPr>
              <w:t>4</w:t>
            </w:r>
          </w:p>
        </w:tc>
        <w:tc>
          <w:tcPr>
            <w:tcW w:w="3649" w:type="dxa"/>
            <w:vAlign w:val="top"/>
          </w:tcPr>
          <w:p w14:paraId="3ED8C494">
            <w:pPr>
              <w:pStyle w:val="6"/>
              <w:spacing w:before="247" w:line="321" w:lineRule="auto"/>
              <w:ind w:left="112" w:right="117" w:firstLine="2"/>
              <w:jc w:val="both"/>
              <w:rPr>
                <w:sz w:val="18"/>
                <w:szCs w:val="18"/>
              </w:rPr>
            </w:pPr>
            <w:r>
              <w:rPr>
                <w:spacing w:val="-1"/>
                <w:sz w:val="18"/>
                <w:szCs w:val="18"/>
              </w:rPr>
              <w:t>部门为加强预算管理、规范财务行为而制定的管理制度是否健全完整，用以反映和考核部门预算管理制度对完成主要职责或促进事业发展的保障情况。</w:t>
            </w:r>
          </w:p>
        </w:tc>
        <w:tc>
          <w:tcPr>
            <w:tcW w:w="4756" w:type="dxa"/>
            <w:vAlign w:val="top"/>
          </w:tcPr>
          <w:p w14:paraId="72E7D3F1">
            <w:pPr>
              <w:spacing w:line="344" w:lineRule="auto"/>
              <w:rPr>
                <w:rFonts w:ascii="Arial"/>
                <w:sz w:val="21"/>
              </w:rPr>
            </w:pPr>
          </w:p>
          <w:p w14:paraId="25F9AC17">
            <w:pPr>
              <w:pStyle w:val="6"/>
              <w:spacing w:before="58" w:line="321" w:lineRule="auto"/>
              <w:ind w:left="114" w:right="47" w:firstLine="19"/>
              <w:jc w:val="both"/>
              <w:rPr>
                <w:sz w:val="18"/>
                <w:szCs w:val="18"/>
              </w:rPr>
            </w:pPr>
            <w:r>
              <w:rPr>
                <w:spacing w:val="-1"/>
                <w:sz w:val="18"/>
                <w:szCs w:val="18"/>
              </w:rPr>
              <w:t>已制定或具有预算资金管理办法、内部财务管理制</w:t>
            </w:r>
            <w:r>
              <w:rPr>
                <w:spacing w:val="-2"/>
                <w:sz w:val="18"/>
                <w:szCs w:val="18"/>
              </w:rPr>
              <w:t>度、会计核算制度等管理制度计2</w:t>
            </w:r>
            <w:r>
              <w:rPr>
                <w:spacing w:val="-34"/>
                <w:sz w:val="18"/>
                <w:szCs w:val="18"/>
              </w:rPr>
              <w:t xml:space="preserve"> </w:t>
            </w:r>
            <w:r>
              <w:rPr>
                <w:spacing w:val="-2"/>
                <w:sz w:val="18"/>
                <w:szCs w:val="18"/>
              </w:rPr>
              <w:t>分；相关管理制度</w:t>
            </w:r>
            <w:r>
              <w:rPr>
                <w:spacing w:val="-3"/>
                <w:sz w:val="18"/>
                <w:szCs w:val="18"/>
              </w:rPr>
              <w:t>合法、合规、完整计</w:t>
            </w:r>
            <w:r>
              <w:rPr>
                <w:spacing w:val="-26"/>
                <w:sz w:val="18"/>
                <w:szCs w:val="18"/>
              </w:rPr>
              <w:t xml:space="preserve"> </w:t>
            </w:r>
            <w:r>
              <w:rPr>
                <w:spacing w:val="-3"/>
                <w:sz w:val="18"/>
                <w:szCs w:val="18"/>
              </w:rPr>
              <w:t>1</w:t>
            </w:r>
            <w:r>
              <w:rPr>
                <w:spacing w:val="-34"/>
                <w:sz w:val="18"/>
                <w:szCs w:val="18"/>
              </w:rPr>
              <w:t xml:space="preserve"> </w:t>
            </w:r>
            <w:r>
              <w:rPr>
                <w:spacing w:val="-3"/>
                <w:sz w:val="18"/>
                <w:szCs w:val="18"/>
              </w:rPr>
              <w:t>分；相关管理制度得到有效执行计</w:t>
            </w:r>
            <w:r>
              <w:rPr>
                <w:spacing w:val="-26"/>
                <w:sz w:val="18"/>
                <w:szCs w:val="18"/>
              </w:rPr>
              <w:t xml:space="preserve"> </w:t>
            </w:r>
            <w:r>
              <w:rPr>
                <w:spacing w:val="-3"/>
                <w:sz w:val="18"/>
                <w:szCs w:val="18"/>
              </w:rPr>
              <w:t>1</w:t>
            </w:r>
            <w:r>
              <w:rPr>
                <w:spacing w:val="-35"/>
                <w:sz w:val="18"/>
                <w:szCs w:val="18"/>
              </w:rPr>
              <w:t xml:space="preserve"> </w:t>
            </w:r>
            <w:r>
              <w:rPr>
                <w:spacing w:val="-4"/>
                <w:sz w:val="18"/>
                <w:szCs w:val="18"/>
              </w:rPr>
              <w:t>分。</w:t>
            </w:r>
          </w:p>
        </w:tc>
      </w:tr>
      <w:tr w14:paraId="553FD6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9" w:hRule="atLeast"/>
        </w:trPr>
        <w:tc>
          <w:tcPr>
            <w:tcW w:w="1655" w:type="dxa"/>
            <w:vMerge w:val="continue"/>
            <w:tcBorders>
              <w:top w:val="nil"/>
            </w:tcBorders>
            <w:vAlign w:val="top"/>
          </w:tcPr>
          <w:p w14:paraId="3390DDEE">
            <w:pPr>
              <w:rPr>
                <w:rFonts w:ascii="Arial"/>
                <w:sz w:val="21"/>
              </w:rPr>
            </w:pPr>
          </w:p>
        </w:tc>
        <w:tc>
          <w:tcPr>
            <w:tcW w:w="1241" w:type="dxa"/>
            <w:vMerge w:val="continue"/>
            <w:tcBorders>
              <w:top w:val="nil"/>
            </w:tcBorders>
            <w:vAlign w:val="top"/>
          </w:tcPr>
          <w:p w14:paraId="745B5327">
            <w:pPr>
              <w:rPr>
                <w:rFonts w:ascii="Arial"/>
                <w:sz w:val="21"/>
              </w:rPr>
            </w:pPr>
          </w:p>
        </w:tc>
        <w:tc>
          <w:tcPr>
            <w:tcW w:w="1451" w:type="dxa"/>
            <w:vAlign w:val="top"/>
          </w:tcPr>
          <w:p w14:paraId="2BA47D72">
            <w:pPr>
              <w:spacing w:line="272" w:lineRule="auto"/>
              <w:rPr>
                <w:rFonts w:ascii="Arial"/>
                <w:sz w:val="21"/>
              </w:rPr>
            </w:pPr>
          </w:p>
          <w:p w14:paraId="020B85CF">
            <w:pPr>
              <w:spacing w:line="272" w:lineRule="auto"/>
              <w:rPr>
                <w:rFonts w:ascii="Arial"/>
                <w:sz w:val="21"/>
              </w:rPr>
            </w:pPr>
          </w:p>
          <w:p w14:paraId="3731026C">
            <w:pPr>
              <w:spacing w:line="273" w:lineRule="auto"/>
              <w:rPr>
                <w:rFonts w:ascii="Arial"/>
                <w:sz w:val="21"/>
              </w:rPr>
            </w:pPr>
          </w:p>
          <w:p w14:paraId="3CAB208C">
            <w:pPr>
              <w:pStyle w:val="6"/>
              <w:spacing w:before="59" w:line="322" w:lineRule="auto"/>
              <w:ind w:left="302" w:right="182" w:hanging="104"/>
              <w:rPr>
                <w:sz w:val="18"/>
                <w:szCs w:val="18"/>
              </w:rPr>
            </w:pPr>
            <w:r>
              <w:rPr>
                <w:spacing w:val="-3"/>
                <w:sz w:val="18"/>
                <w:szCs w:val="18"/>
              </w:rPr>
              <w:t>资金使用合规</w:t>
            </w:r>
            <w:r>
              <w:rPr>
                <w:spacing w:val="-4"/>
                <w:sz w:val="18"/>
                <w:szCs w:val="18"/>
              </w:rPr>
              <w:t>性（2</w:t>
            </w:r>
            <w:r>
              <w:rPr>
                <w:spacing w:val="-34"/>
                <w:sz w:val="18"/>
                <w:szCs w:val="18"/>
              </w:rPr>
              <w:t xml:space="preserve"> </w:t>
            </w:r>
            <w:r>
              <w:rPr>
                <w:spacing w:val="-4"/>
                <w:sz w:val="18"/>
                <w:szCs w:val="18"/>
              </w:rPr>
              <w:t>分）</w:t>
            </w:r>
          </w:p>
        </w:tc>
        <w:tc>
          <w:tcPr>
            <w:tcW w:w="1012" w:type="dxa"/>
            <w:vAlign w:val="top"/>
          </w:tcPr>
          <w:p w14:paraId="6DD34914">
            <w:pPr>
              <w:spacing w:line="242" w:lineRule="auto"/>
              <w:rPr>
                <w:rFonts w:ascii="Arial"/>
                <w:sz w:val="21"/>
              </w:rPr>
            </w:pPr>
          </w:p>
          <w:p w14:paraId="56165E03">
            <w:pPr>
              <w:spacing w:line="243" w:lineRule="auto"/>
              <w:rPr>
                <w:rFonts w:ascii="Arial"/>
                <w:sz w:val="21"/>
              </w:rPr>
            </w:pPr>
          </w:p>
          <w:p w14:paraId="28ACEFA2">
            <w:pPr>
              <w:spacing w:line="243" w:lineRule="auto"/>
              <w:rPr>
                <w:rFonts w:ascii="Arial"/>
                <w:sz w:val="21"/>
              </w:rPr>
            </w:pPr>
          </w:p>
          <w:p w14:paraId="5DF31F62">
            <w:pPr>
              <w:spacing w:line="243" w:lineRule="auto"/>
              <w:rPr>
                <w:rFonts w:ascii="Arial"/>
                <w:sz w:val="21"/>
              </w:rPr>
            </w:pPr>
          </w:p>
          <w:p w14:paraId="747ACB31">
            <w:pPr>
              <w:pStyle w:val="6"/>
              <w:spacing w:before="59" w:line="241" w:lineRule="auto"/>
              <w:ind w:left="467"/>
              <w:rPr>
                <w:sz w:val="18"/>
                <w:szCs w:val="18"/>
              </w:rPr>
            </w:pPr>
            <w:r>
              <w:rPr>
                <w:sz w:val="18"/>
                <w:szCs w:val="18"/>
              </w:rPr>
              <w:t>2</w:t>
            </w:r>
          </w:p>
        </w:tc>
        <w:tc>
          <w:tcPr>
            <w:tcW w:w="3649" w:type="dxa"/>
            <w:vAlign w:val="top"/>
          </w:tcPr>
          <w:p w14:paraId="2313BE5C">
            <w:pPr>
              <w:spacing w:line="330" w:lineRule="auto"/>
              <w:rPr>
                <w:rFonts w:ascii="Arial"/>
                <w:sz w:val="21"/>
              </w:rPr>
            </w:pPr>
          </w:p>
          <w:p w14:paraId="1DCBB29D">
            <w:pPr>
              <w:spacing w:line="330" w:lineRule="auto"/>
              <w:rPr>
                <w:rFonts w:ascii="Arial"/>
                <w:sz w:val="21"/>
              </w:rPr>
            </w:pPr>
          </w:p>
          <w:p w14:paraId="5926AB3E">
            <w:pPr>
              <w:pStyle w:val="6"/>
              <w:spacing w:before="59" w:line="322" w:lineRule="auto"/>
              <w:ind w:left="117" w:right="117" w:hanging="2"/>
              <w:jc w:val="both"/>
              <w:rPr>
                <w:sz w:val="18"/>
                <w:szCs w:val="18"/>
              </w:rPr>
            </w:pPr>
            <w:r>
              <w:rPr>
                <w:spacing w:val="-1"/>
                <w:sz w:val="18"/>
                <w:szCs w:val="18"/>
              </w:rPr>
              <w:t>部门使用预算资金是否符合相关的预算财务管理制度的规定，用以反映和考核部门预算</w:t>
            </w:r>
            <w:r>
              <w:rPr>
                <w:spacing w:val="-2"/>
                <w:sz w:val="18"/>
                <w:szCs w:val="18"/>
              </w:rPr>
              <w:t>资金的规范运行情况。</w:t>
            </w:r>
          </w:p>
        </w:tc>
        <w:tc>
          <w:tcPr>
            <w:tcW w:w="4756" w:type="dxa"/>
            <w:vAlign w:val="top"/>
          </w:tcPr>
          <w:p w14:paraId="276A5D22">
            <w:pPr>
              <w:spacing w:line="350" w:lineRule="auto"/>
              <w:rPr>
                <w:rFonts w:ascii="Arial"/>
                <w:sz w:val="21"/>
              </w:rPr>
            </w:pPr>
          </w:p>
          <w:p w14:paraId="590A5D20">
            <w:pPr>
              <w:pStyle w:val="6"/>
              <w:spacing w:before="59" w:line="321" w:lineRule="auto"/>
              <w:ind w:left="113" w:right="143"/>
              <w:jc w:val="both"/>
              <w:rPr>
                <w:sz w:val="18"/>
                <w:szCs w:val="18"/>
              </w:rPr>
            </w:pPr>
            <w:r>
              <w:rPr>
                <w:spacing w:val="-1"/>
                <w:sz w:val="18"/>
                <w:szCs w:val="18"/>
              </w:rPr>
              <w:t>①符合国家财经法规和财务管理制度规定以及有关专项资金管理办法的规定计</w:t>
            </w:r>
            <w:r>
              <w:rPr>
                <w:spacing w:val="-38"/>
                <w:sz w:val="18"/>
                <w:szCs w:val="18"/>
              </w:rPr>
              <w:t xml:space="preserve"> </w:t>
            </w:r>
            <w:r>
              <w:rPr>
                <w:spacing w:val="-1"/>
                <w:sz w:val="18"/>
                <w:szCs w:val="18"/>
              </w:rPr>
              <w:t>0.4</w:t>
            </w:r>
            <w:r>
              <w:rPr>
                <w:spacing w:val="-34"/>
                <w:sz w:val="18"/>
                <w:szCs w:val="18"/>
              </w:rPr>
              <w:t xml:space="preserve"> </w:t>
            </w:r>
            <w:r>
              <w:rPr>
                <w:spacing w:val="-1"/>
                <w:sz w:val="18"/>
                <w:szCs w:val="18"/>
              </w:rPr>
              <w:t>分；②资金的拨付有完整的审批程序和手续计</w:t>
            </w:r>
            <w:r>
              <w:rPr>
                <w:spacing w:val="-38"/>
                <w:sz w:val="18"/>
                <w:szCs w:val="18"/>
              </w:rPr>
              <w:t xml:space="preserve"> </w:t>
            </w:r>
            <w:r>
              <w:rPr>
                <w:spacing w:val="-1"/>
                <w:sz w:val="18"/>
                <w:szCs w:val="18"/>
              </w:rPr>
              <w:t>0.4</w:t>
            </w:r>
            <w:r>
              <w:rPr>
                <w:spacing w:val="-34"/>
                <w:sz w:val="18"/>
                <w:szCs w:val="18"/>
              </w:rPr>
              <w:t xml:space="preserve"> </w:t>
            </w:r>
            <w:r>
              <w:rPr>
                <w:spacing w:val="-1"/>
                <w:sz w:val="18"/>
                <w:szCs w:val="18"/>
              </w:rPr>
              <w:t>分；③项目的重大开支经过评估论证计0.4</w:t>
            </w:r>
            <w:r>
              <w:rPr>
                <w:spacing w:val="-36"/>
                <w:sz w:val="18"/>
                <w:szCs w:val="18"/>
              </w:rPr>
              <w:t xml:space="preserve"> </w:t>
            </w:r>
            <w:r>
              <w:rPr>
                <w:spacing w:val="-1"/>
                <w:sz w:val="18"/>
                <w:szCs w:val="18"/>
              </w:rPr>
              <w:t>分；④符合部门预算批复的用途计</w:t>
            </w:r>
            <w:r>
              <w:rPr>
                <w:spacing w:val="-36"/>
                <w:sz w:val="18"/>
                <w:szCs w:val="18"/>
              </w:rPr>
              <w:t xml:space="preserve"> </w:t>
            </w:r>
            <w:r>
              <w:rPr>
                <w:spacing w:val="-1"/>
                <w:sz w:val="18"/>
                <w:szCs w:val="18"/>
              </w:rPr>
              <w:t>0</w:t>
            </w:r>
            <w:r>
              <w:rPr>
                <w:spacing w:val="-2"/>
                <w:sz w:val="18"/>
                <w:szCs w:val="18"/>
              </w:rPr>
              <w:t>.4</w:t>
            </w:r>
            <w:r>
              <w:rPr>
                <w:spacing w:val="-36"/>
                <w:sz w:val="18"/>
                <w:szCs w:val="18"/>
              </w:rPr>
              <w:t xml:space="preserve"> </w:t>
            </w:r>
            <w:r>
              <w:rPr>
                <w:spacing w:val="-2"/>
                <w:sz w:val="18"/>
                <w:szCs w:val="18"/>
              </w:rPr>
              <w:t>分；⑤不存在</w:t>
            </w:r>
            <w:r>
              <w:rPr>
                <w:spacing w:val="-1"/>
                <w:sz w:val="18"/>
                <w:szCs w:val="18"/>
              </w:rPr>
              <w:t>截留、挤占、挪用、虚列支出等情况计</w:t>
            </w:r>
            <w:r>
              <w:rPr>
                <w:spacing w:val="-39"/>
                <w:sz w:val="18"/>
                <w:szCs w:val="18"/>
              </w:rPr>
              <w:t xml:space="preserve"> </w:t>
            </w:r>
            <w:r>
              <w:rPr>
                <w:spacing w:val="-1"/>
                <w:sz w:val="18"/>
                <w:szCs w:val="18"/>
              </w:rPr>
              <w:t>0.</w:t>
            </w:r>
            <w:r>
              <w:rPr>
                <w:spacing w:val="-2"/>
                <w:sz w:val="18"/>
                <w:szCs w:val="18"/>
              </w:rPr>
              <w:t>4</w:t>
            </w:r>
            <w:r>
              <w:rPr>
                <w:spacing w:val="-34"/>
                <w:sz w:val="18"/>
                <w:szCs w:val="18"/>
              </w:rPr>
              <w:t xml:space="preserve"> </w:t>
            </w:r>
            <w:r>
              <w:rPr>
                <w:spacing w:val="-2"/>
                <w:sz w:val="18"/>
                <w:szCs w:val="18"/>
              </w:rPr>
              <w:t>分。</w:t>
            </w:r>
          </w:p>
        </w:tc>
      </w:tr>
    </w:tbl>
    <w:p w14:paraId="0A666CEA">
      <w:pPr>
        <w:rPr>
          <w:rFonts w:ascii="Arial"/>
          <w:sz w:val="21"/>
        </w:rPr>
      </w:pPr>
    </w:p>
    <w:p w14:paraId="603A7B42">
      <w:pPr>
        <w:rPr>
          <w:rFonts w:ascii="Arial" w:hAnsi="Arial" w:eastAsia="Arial" w:cs="Arial"/>
          <w:sz w:val="21"/>
          <w:szCs w:val="21"/>
        </w:rPr>
        <w:sectPr>
          <w:footerReference r:id="rId33" w:type="default"/>
          <w:pgSz w:w="16839" w:h="11906"/>
          <w:pgMar w:top="1012" w:right="1648" w:bottom="1156" w:left="1420" w:header="0" w:footer="994" w:gutter="0"/>
          <w:cols w:space="720" w:num="1"/>
        </w:sectPr>
      </w:pPr>
    </w:p>
    <w:p w14:paraId="59CC19F0">
      <w:pPr>
        <w:spacing w:before="21"/>
      </w:pPr>
    </w:p>
    <w:p w14:paraId="657A814C">
      <w:pPr>
        <w:spacing w:before="21"/>
      </w:pPr>
    </w:p>
    <w:p w14:paraId="3A8E11C4">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0C1A2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7" w:hRule="atLeast"/>
        </w:trPr>
        <w:tc>
          <w:tcPr>
            <w:tcW w:w="1655" w:type="dxa"/>
            <w:vMerge w:val="restart"/>
            <w:tcBorders>
              <w:bottom w:val="nil"/>
            </w:tcBorders>
            <w:vAlign w:val="top"/>
          </w:tcPr>
          <w:p w14:paraId="64DE1986">
            <w:pPr>
              <w:rPr>
                <w:rFonts w:ascii="Arial"/>
                <w:sz w:val="21"/>
              </w:rPr>
            </w:pPr>
          </w:p>
        </w:tc>
        <w:tc>
          <w:tcPr>
            <w:tcW w:w="1241" w:type="dxa"/>
            <w:vMerge w:val="restart"/>
            <w:tcBorders>
              <w:bottom w:val="nil"/>
            </w:tcBorders>
            <w:vAlign w:val="top"/>
          </w:tcPr>
          <w:p w14:paraId="345F19BC">
            <w:pPr>
              <w:rPr>
                <w:rFonts w:ascii="Arial"/>
                <w:sz w:val="21"/>
              </w:rPr>
            </w:pPr>
          </w:p>
        </w:tc>
        <w:tc>
          <w:tcPr>
            <w:tcW w:w="1451" w:type="dxa"/>
            <w:vAlign w:val="top"/>
          </w:tcPr>
          <w:p w14:paraId="1032B02A">
            <w:pPr>
              <w:spacing w:line="350" w:lineRule="auto"/>
              <w:rPr>
                <w:rFonts w:ascii="Arial"/>
                <w:sz w:val="21"/>
              </w:rPr>
            </w:pPr>
          </w:p>
          <w:p w14:paraId="7C765554">
            <w:pPr>
              <w:pStyle w:val="6"/>
              <w:spacing w:before="58" w:line="322" w:lineRule="auto"/>
              <w:ind w:left="212" w:right="182" w:hanging="20"/>
              <w:rPr>
                <w:sz w:val="18"/>
                <w:szCs w:val="18"/>
              </w:rPr>
            </w:pPr>
            <w:r>
              <w:rPr>
                <w:spacing w:val="-2"/>
                <w:sz w:val="18"/>
                <w:szCs w:val="18"/>
              </w:rPr>
              <w:t>预决算信息公</w:t>
            </w:r>
            <w:r>
              <w:rPr>
                <w:spacing w:val="-3"/>
                <w:sz w:val="18"/>
                <w:szCs w:val="18"/>
              </w:rPr>
              <w:t>开性（2</w:t>
            </w:r>
            <w:r>
              <w:rPr>
                <w:spacing w:val="-37"/>
                <w:sz w:val="18"/>
                <w:szCs w:val="18"/>
              </w:rPr>
              <w:t xml:space="preserve"> </w:t>
            </w:r>
            <w:r>
              <w:rPr>
                <w:spacing w:val="-3"/>
                <w:sz w:val="18"/>
                <w:szCs w:val="18"/>
              </w:rPr>
              <w:t>分）</w:t>
            </w:r>
          </w:p>
        </w:tc>
        <w:tc>
          <w:tcPr>
            <w:tcW w:w="1012" w:type="dxa"/>
            <w:vAlign w:val="top"/>
          </w:tcPr>
          <w:p w14:paraId="5046135A">
            <w:pPr>
              <w:spacing w:line="251" w:lineRule="auto"/>
              <w:rPr>
                <w:rFonts w:ascii="Arial"/>
                <w:sz w:val="21"/>
              </w:rPr>
            </w:pPr>
          </w:p>
          <w:p w14:paraId="22E0F11A">
            <w:pPr>
              <w:spacing w:line="251" w:lineRule="auto"/>
              <w:rPr>
                <w:rFonts w:ascii="Arial"/>
                <w:sz w:val="21"/>
              </w:rPr>
            </w:pPr>
          </w:p>
          <w:p w14:paraId="4F73027D">
            <w:pPr>
              <w:pStyle w:val="6"/>
              <w:spacing w:before="58" w:line="241" w:lineRule="auto"/>
              <w:ind w:left="467"/>
              <w:rPr>
                <w:sz w:val="18"/>
                <w:szCs w:val="18"/>
              </w:rPr>
            </w:pPr>
            <w:r>
              <w:rPr>
                <w:sz w:val="18"/>
                <w:szCs w:val="18"/>
              </w:rPr>
              <w:t>2</w:t>
            </w:r>
          </w:p>
        </w:tc>
        <w:tc>
          <w:tcPr>
            <w:tcW w:w="3649" w:type="dxa"/>
            <w:vAlign w:val="top"/>
          </w:tcPr>
          <w:p w14:paraId="7C7E9D3C">
            <w:pPr>
              <w:pStyle w:val="6"/>
              <w:spacing w:before="255" w:line="321" w:lineRule="auto"/>
              <w:ind w:left="115" w:right="117"/>
              <w:jc w:val="both"/>
              <w:rPr>
                <w:sz w:val="18"/>
                <w:szCs w:val="18"/>
              </w:rPr>
            </w:pPr>
            <w:r>
              <w:rPr>
                <w:spacing w:val="-1"/>
                <w:sz w:val="18"/>
                <w:szCs w:val="18"/>
              </w:rPr>
              <w:t>部门是否按照政府信息公开有关规定公开相关预决算信息，用以反映和考核部门预决算管理的公开透明情况。</w:t>
            </w:r>
          </w:p>
        </w:tc>
        <w:tc>
          <w:tcPr>
            <w:tcW w:w="4756" w:type="dxa"/>
            <w:vAlign w:val="top"/>
          </w:tcPr>
          <w:p w14:paraId="764C935A">
            <w:pPr>
              <w:pStyle w:val="6"/>
              <w:spacing w:before="255" w:line="321" w:lineRule="auto"/>
              <w:ind w:left="115" w:right="143" w:hanging="2"/>
              <w:rPr>
                <w:sz w:val="18"/>
                <w:szCs w:val="18"/>
              </w:rPr>
            </w:pPr>
            <w:r>
              <w:rPr>
                <w:spacing w:val="-2"/>
                <w:sz w:val="18"/>
                <w:szCs w:val="18"/>
              </w:rPr>
              <w:t>①按规定内容公开预决算信息计</w:t>
            </w:r>
            <w:r>
              <w:rPr>
                <w:spacing w:val="-14"/>
                <w:sz w:val="18"/>
                <w:szCs w:val="18"/>
              </w:rPr>
              <w:t xml:space="preserve"> </w:t>
            </w:r>
            <w:r>
              <w:rPr>
                <w:spacing w:val="-2"/>
                <w:sz w:val="18"/>
                <w:szCs w:val="18"/>
              </w:rPr>
              <w:t>1</w:t>
            </w:r>
            <w:r>
              <w:rPr>
                <w:spacing w:val="-34"/>
                <w:sz w:val="18"/>
                <w:szCs w:val="18"/>
              </w:rPr>
              <w:t xml:space="preserve"> </w:t>
            </w:r>
            <w:r>
              <w:rPr>
                <w:spacing w:val="-2"/>
                <w:sz w:val="18"/>
                <w:szCs w:val="18"/>
              </w:rPr>
              <w:t>分；②按规定时限公开预决算信息计</w:t>
            </w:r>
            <w:r>
              <w:rPr>
                <w:spacing w:val="-16"/>
                <w:sz w:val="18"/>
                <w:szCs w:val="18"/>
              </w:rPr>
              <w:t xml:space="preserve"> </w:t>
            </w:r>
            <w:r>
              <w:rPr>
                <w:spacing w:val="-2"/>
                <w:sz w:val="18"/>
                <w:szCs w:val="18"/>
              </w:rPr>
              <w:t>1</w:t>
            </w:r>
            <w:r>
              <w:rPr>
                <w:spacing w:val="-34"/>
                <w:sz w:val="18"/>
                <w:szCs w:val="18"/>
              </w:rPr>
              <w:t xml:space="preserve"> </w:t>
            </w:r>
            <w:r>
              <w:rPr>
                <w:spacing w:val="-2"/>
                <w:sz w:val="18"/>
                <w:szCs w:val="18"/>
              </w:rPr>
              <w:t>分。预决算信息是指与部门预算、执行、</w:t>
            </w:r>
            <w:r>
              <w:rPr>
                <w:spacing w:val="-1"/>
                <w:sz w:val="18"/>
                <w:szCs w:val="18"/>
              </w:rPr>
              <w:t>决算、监督、绩效等管理相关的信息。</w:t>
            </w:r>
          </w:p>
        </w:tc>
      </w:tr>
      <w:tr w14:paraId="07BAA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tcBorders>
            <w:vAlign w:val="top"/>
          </w:tcPr>
          <w:p w14:paraId="37C08B67">
            <w:pPr>
              <w:rPr>
                <w:rFonts w:ascii="Arial"/>
                <w:sz w:val="21"/>
              </w:rPr>
            </w:pPr>
          </w:p>
        </w:tc>
        <w:tc>
          <w:tcPr>
            <w:tcW w:w="1241" w:type="dxa"/>
            <w:vMerge w:val="continue"/>
            <w:tcBorders>
              <w:top w:val="nil"/>
            </w:tcBorders>
            <w:vAlign w:val="top"/>
          </w:tcPr>
          <w:p w14:paraId="3910F587">
            <w:pPr>
              <w:rPr>
                <w:rFonts w:ascii="Arial"/>
                <w:sz w:val="21"/>
              </w:rPr>
            </w:pPr>
          </w:p>
        </w:tc>
        <w:tc>
          <w:tcPr>
            <w:tcW w:w="1451" w:type="dxa"/>
            <w:vAlign w:val="top"/>
          </w:tcPr>
          <w:p w14:paraId="328B0877">
            <w:pPr>
              <w:spacing w:line="339" w:lineRule="auto"/>
              <w:rPr>
                <w:rFonts w:ascii="Arial"/>
                <w:sz w:val="21"/>
              </w:rPr>
            </w:pPr>
          </w:p>
          <w:p w14:paraId="346A595B">
            <w:pPr>
              <w:pStyle w:val="6"/>
              <w:spacing w:before="58" w:line="322" w:lineRule="auto"/>
              <w:ind w:left="302" w:right="182" w:hanging="112"/>
              <w:rPr>
                <w:sz w:val="18"/>
                <w:szCs w:val="18"/>
              </w:rPr>
            </w:pPr>
            <w:r>
              <w:rPr>
                <w:spacing w:val="-2"/>
                <w:sz w:val="18"/>
                <w:szCs w:val="18"/>
              </w:rPr>
              <w:t>基础信息完善</w:t>
            </w:r>
            <w:r>
              <w:rPr>
                <w:spacing w:val="-4"/>
                <w:sz w:val="18"/>
                <w:szCs w:val="18"/>
              </w:rPr>
              <w:t>性（2</w:t>
            </w:r>
            <w:r>
              <w:rPr>
                <w:spacing w:val="-34"/>
                <w:sz w:val="18"/>
                <w:szCs w:val="18"/>
              </w:rPr>
              <w:t xml:space="preserve"> </w:t>
            </w:r>
            <w:r>
              <w:rPr>
                <w:spacing w:val="-4"/>
                <w:sz w:val="18"/>
                <w:szCs w:val="18"/>
              </w:rPr>
              <w:t>分）</w:t>
            </w:r>
          </w:p>
        </w:tc>
        <w:tc>
          <w:tcPr>
            <w:tcW w:w="1012" w:type="dxa"/>
            <w:vAlign w:val="top"/>
          </w:tcPr>
          <w:p w14:paraId="7DBE83E2">
            <w:pPr>
              <w:spacing w:line="246" w:lineRule="auto"/>
              <w:rPr>
                <w:rFonts w:ascii="Arial"/>
                <w:sz w:val="21"/>
              </w:rPr>
            </w:pPr>
          </w:p>
          <w:p w14:paraId="00721DB9">
            <w:pPr>
              <w:spacing w:line="247" w:lineRule="auto"/>
              <w:rPr>
                <w:rFonts w:ascii="Arial"/>
                <w:sz w:val="21"/>
              </w:rPr>
            </w:pPr>
          </w:p>
          <w:p w14:paraId="0DEE4047">
            <w:pPr>
              <w:pStyle w:val="6"/>
              <w:spacing w:before="58" w:line="241" w:lineRule="auto"/>
              <w:ind w:left="467"/>
              <w:rPr>
                <w:sz w:val="18"/>
                <w:szCs w:val="18"/>
              </w:rPr>
            </w:pPr>
            <w:r>
              <w:rPr>
                <w:sz w:val="18"/>
                <w:szCs w:val="18"/>
              </w:rPr>
              <w:t>2</w:t>
            </w:r>
          </w:p>
        </w:tc>
        <w:tc>
          <w:tcPr>
            <w:tcW w:w="3649" w:type="dxa"/>
            <w:vAlign w:val="top"/>
          </w:tcPr>
          <w:p w14:paraId="503DBA9F">
            <w:pPr>
              <w:spacing w:line="338" w:lineRule="auto"/>
              <w:rPr>
                <w:rFonts w:ascii="Arial"/>
                <w:sz w:val="21"/>
              </w:rPr>
            </w:pPr>
          </w:p>
          <w:p w14:paraId="159ED08D">
            <w:pPr>
              <w:pStyle w:val="6"/>
              <w:spacing w:before="59" w:line="322" w:lineRule="auto"/>
              <w:ind w:left="112" w:right="117" w:firstLine="2"/>
              <w:rPr>
                <w:sz w:val="18"/>
                <w:szCs w:val="18"/>
              </w:rPr>
            </w:pPr>
            <w:r>
              <w:rPr>
                <w:spacing w:val="-1"/>
                <w:sz w:val="18"/>
                <w:szCs w:val="18"/>
              </w:rPr>
              <w:t>部门基础信息是否完善，用以反映和考核基础信息对预算管理工作的支撑情况。</w:t>
            </w:r>
          </w:p>
        </w:tc>
        <w:tc>
          <w:tcPr>
            <w:tcW w:w="4756" w:type="dxa"/>
            <w:vAlign w:val="top"/>
          </w:tcPr>
          <w:p w14:paraId="1AB36860">
            <w:pPr>
              <w:pStyle w:val="6"/>
              <w:spacing w:before="243" w:line="321" w:lineRule="auto"/>
              <w:ind w:left="113" w:right="143"/>
              <w:jc w:val="both"/>
              <w:rPr>
                <w:sz w:val="18"/>
                <w:szCs w:val="18"/>
              </w:rPr>
            </w:pPr>
            <w:r>
              <w:rPr>
                <w:spacing w:val="1"/>
                <w:sz w:val="18"/>
                <w:szCs w:val="18"/>
              </w:rPr>
              <w:t>①基础数据信息和会计信息资料真实计0.8</w:t>
            </w:r>
            <w:r>
              <w:rPr>
                <w:spacing w:val="-34"/>
                <w:sz w:val="18"/>
                <w:szCs w:val="18"/>
              </w:rPr>
              <w:t xml:space="preserve"> </w:t>
            </w:r>
            <w:r>
              <w:rPr>
                <w:spacing w:val="1"/>
                <w:sz w:val="18"/>
                <w:szCs w:val="18"/>
              </w:rPr>
              <w:t>分；②基础数据信息和会计信息资料完整计0.6</w:t>
            </w:r>
            <w:r>
              <w:rPr>
                <w:spacing w:val="-34"/>
                <w:sz w:val="18"/>
                <w:szCs w:val="18"/>
              </w:rPr>
              <w:t xml:space="preserve"> </w:t>
            </w:r>
            <w:r>
              <w:rPr>
                <w:spacing w:val="1"/>
                <w:sz w:val="18"/>
                <w:szCs w:val="18"/>
              </w:rPr>
              <w:t>分；③基础数据信息和会计信息资料准确计0.6</w:t>
            </w:r>
            <w:r>
              <w:rPr>
                <w:spacing w:val="-22"/>
                <w:sz w:val="18"/>
                <w:szCs w:val="18"/>
              </w:rPr>
              <w:t xml:space="preserve"> </w:t>
            </w:r>
            <w:r>
              <w:rPr>
                <w:spacing w:val="1"/>
                <w:sz w:val="18"/>
                <w:szCs w:val="18"/>
              </w:rPr>
              <w:t>分。</w:t>
            </w:r>
          </w:p>
        </w:tc>
      </w:tr>
      <w:tr w14:paraId="0A87D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restart"/>
            <w:tcBorders>
              <w:bottom w:val="nil"/>
            </w:tcBorders>
            <w:vAlign w:val="top"/>
          </w:tcPr>
          <w:p w14:paraId="52CADFFF">
            <w:pPr>
              <w:spacing w:line="270" w:lineRule="auto"/>
              <w:rPr>
                <w:rFonts w:ascii="Arial"/>
                <w:sz w:val="21"/>
              </w:rPr>
            </w:pPr>
          </w:p>
          <w:p w14:paraId="6232A78B">
            <w:pPr>
              <w:spacing w:line="270" w:lineRule="auto"/>
              <w:rPr>
                <w:rFonts w:ascii="Arial"/>
                <w:sz w:val="21"/>
              </w:rPr>
            </w:pPr>
          </w:p>
          <w:p w14:paraId="1B340C03">
            <w:pPr>
              <w:spacing w:line="270" w:lineRule="auto"/>
              <w:rPr>
                <w:rFonts w:ascii="Arial"/>
                <w:sz w:val="21"/>
              </w:rPr>
            </w:pPr>
          </w:p>
          <w:p w14:paraId="68897FCB">
            <w:pPr>
              <w:spacing w:line="270" w:lineRule="auto"/>
              <w:rPr>
                <w:rFonts w:ascii="Arial"/>
                <w:sz w:val="21"/>
              </w:rPr>
            </w:pPr>
          </w:p>
          <w:p w14:paraId="03D91280">
            <w:pPr>
              <w:spacing w:line="271" w:lineRule="auto"/>
              <w:rPr>
                <w:rFonts w:ascii="Arial"/>
                <w:sz w:val="21"/>
              </w:rPr>
            </w:pPr>
          </w:p>
          <w:p w14:paraId="18306A04">
            <w:pPr>
              <w:spacing w:line="271" w:lineRule="auto"/>
              <w:rPr>
                <w:rFonts w:ascii="Arial"/>
                <w:sz w:val="21"/>
              </w:rPr>
            </w:pPr>
          </w:p>
          <w:p w14:paraId="095FB05C">
            <w:pPr>
              <w:pStyle w:val="6"/>
              <w:spacing w:before="58" w:line="224" w:lineRule="auto"/>
              <w:ind w:left="204"/>
              <w:rPr>
                <w:sz w:val="18"/>
                <w:szCs w:val="18"/>
              </w:rPr>
            </w:pPr>
            <w:r>
              <w:rPr>
                <w:spacing w:val="-6"/>
                <w:sz w:val="18"/>
                <w:szCs w:val="18"/>
              </w:rPr>
              <w:t>产</w:t>
            </w:r>
            <w:r>
              <w:rPr>
                <w:spacing w:val="12"/>
                <w:sz w:val="18"/>
                <w:szCs w:val="18"/>
              </w:rPr>
              <w:t xml:space="preserve">  </w:t>
            </w:r>
            <w:r>
              <w:rPr>
                <w:spacing w:val="-6"/>
                <w:sz w:val="18"/>
                <w:szCs w:val="18"/>
              </w:rPr>
              <w:t>出（</w:t>
            </w:r>
            <w:r>
              <w:rPr>
                <w:rFonts w:ascii="仿宋" w:hAnsi="仿宋" w:eastAsia="仿宋" w:cs="仿宋"/>
                <w:spacing w:val="-6"/>
                <w:sz w:val="18"/>
                <w:szCs w:val="18"/>
              </w:rPr>
              <w:t>30</w:t>
            </w:r>
            <w:r>
              <w:rPr>
                <w:rFonts w:ascii="仿宋" w:hAnsi="仿宋" w:eastAsia="仿宋" w:cs="仿宋"/>
                <w:spacing w:val="-35"/>
                <w:sz w:val="18"/>
                <w:szCs w:val="18"/>
              </w:rPr>
              <w:t xml:space="preserve"> </w:t>
            </w:r>
            <w:r>
              <w:rPr>
                <w:spacing w:val="-6"/>
                <w:sz w:val="18"/>
                <w:szCs w:val="18"/>
              </w:rPr>
              <w:t>分）</w:t>
            </w:r>
          </w:p>
        </w:tc>
        <w:tc>
          <w:tcPr>
            <w:tcW w:w="1241" w:type="dxa"/>
            <w:vMerge w:val="restart"/>
            <w:tcBorders>
              <w:bottom w:val="nil"/>
            </w:tcBorders>
            <w:vAlign w:val="top"/>
          </w:tcPr>
          <w:p w14:paraId="0966F890">
            <w:pPr>
              <w:spacing w:line="244" w:lineRule="auto"/>
              <w:rPr>
                <w:rFonts w:ascii="Arial"/>
                <w:sz w:val="21"/>
              </w:rPr>
            </w:pPr>
          </w:p>
          <w:p w14:paraId="250321D5">
            <w:pPr>
              <w:spacing w:line="244" w:lineRule="auto"/>
              <w:rPr>
                <w:rFonts w:ascii="Arial"/>
                <w:sz w:val="21"/>
              </w:rPr>
            </w:pPr>
          </w:p>
          <w:p w14:paraId="270CCD52">
            <w:pPr>
              <w:spacing w:line="244" w:lineRule="auto"/>
              <w:rPr>
                <w:rFonts w:ascii="Arial"/>
                <w:sz w:val="21"/>
              </w:rPr>
            </w:pPr>
          </w:p>
          <w:p w14:paraId="5842EE03">
            <w:pPr>
              <w:spacing w:line="245" w:lineRule="auto"/>
              <w:rPr>
                <w:rFonts w:ascii="Arial"/>
                <w:sz w:val="21"/>
              </w:rPr>
            </w:pPr>
          </w:p>
          <w:p w14:paraId="2BF09F3D">
            <w:pPr>
              <w:spacing w:line="245" w:lineRule="auto"/>
              <w:rPr>
                <w:rFonts w:ascii="Arial"/>
                <w:sz w:val="21"/>
              </w:rPr>
            </w:pPr>
          </w:p>
          <w:p w14:paraId="72B3E87A">
            <w:pPr>
              <w:spacing w:line="245" w:lineRule="auto"/>
              <w:rPr>
                <w:rFonts w:ascii="Arial"/>
                <w:sz w:val="21"/>
              </w:rPr>
            </w:pPr>
          </w:p>
          <w:p w14:paraId="0D864F2A">
            <w:pPr>
              <w:pStyle w:val="6"/>
              <w:spacing w:before="59" w:line="220" w:lineRule="auto"/>
              <w:ind w:left="112"/>
              <w:rPr>
                <w:sz w:val="18"/>
                <w:szCs w:val="18"/>
              </w:rPr>
            </w:pPr>
            <w:r>
              <w:rPr>
                <w:spacing w:val="-9"/>
                <w:sz w:val="18"/>
                <w:szCs w:val="18"/>
              </w:rPr>
              <w:t>职责履行（30</w:t>
            </w:r>
          </w:p>
          <w:p w14:paraId="0242407F">
            <w:pPr>
              <w:pStyle w:val="6"/>
              <w:spacing w:before="97" w:line="220" w:lineRule="auto"/>
              <w:ind w:left="444"/>
              <w:rPr>
                <w:sz w:val="18"/>
                <w:szCs w:val="18"/>
              </w:rPr>
            </w:pPr>
            <w:r>
              <w:rPr>
                <w:spacing w:val="-5"/>
                <w:sz w:val="18"/>
                <w:szCs w:val="18"/>
              </w:rPr>
              <w:t>分）</w:t>
            </w:r>
          </w:p>
        </w:tc>
        <w:tc>
          <w:tcPr>
            <w:tcW w:w="1451" w:type="dxa"/>
            <w:vAlign w:val="top"/>
          </w:tcPr>
          <w:p w14:paraId="666A1A82">
            <w:pPr>
              <w:spacing w:line="339" w:lineRule="auto"/>
              <w:rPr>
                <w:rFonts w:ascii="Arial"/>
                <w:sz w:val="21"/>
              </w:rPr>
            </w:pPr>
          </w:p>
          <w:p w14:paraId="730D97DA">
            <w:pPr>
              <w:pStyle w:val="6"/>
              <w:spacing w:before="59" w:line="219" w:lineRule="auto"/>
              <w:ind w:left="149"/>
              <w:rPr>
                <w:sz w:val="18"/>
                <w:szCs w:val="18"/>
              </w:rPr>
            </w:pPr>
            <w:r>
              <w:rPr>
                <w:spacing w:val="-2"/>
                <w:sz w:val="18"/>
                <w:szCs w:val="18"/>
              </w:rPr>
              <w:t>实际完成率（8</w:t>
            </w:r>
          </w:p>
          <w:p w14:paraId="046DF4D0">
            <w:pPr>
              <w:pStyle w:val="6"/>
              <w:spacing w:before="98" w:line="220" w:lineRule="auto"/>
              <w:ind w:left="552"/>
              <w:rPr>
                <w:sz w:val="18"/>
                <w:szCs w:val="18"/>
              </w:rPr>
            </w:pPr>
            <w:r>
              <w:rPr>
                <w:spacing w:val="-5"/>
                <w:sz w:val="18"/>
                <w:szCs w:val="18"/>
              </w:rPr>
              <w:t>分）</w:t>
            </w:r>
          </w:p>
        </w:tc>
        <w:tc>
          <w:tcPr>
            <w:tcW w:w="1012" w:type="dxa"/>
            <w:vAlign w:val="top"/>
          </w:tcPr>
          <w:p w14:paraId="63069666">
            <w:pPr>
              <w:spacing w:line="246" w:lineRule="auto"/>
              <w:rPr>
                <w:rFonts w:ascii="Arial"/>
                <w:sz w:val="21"/>
              </w:rPr>
            </w:pPr>
          </w:p>
          <w:p w14:paraId="4DB68B5B">
            <w:pPr>
              <w:spacing w:line="247" w:lineRule="auto"/>
              <w:rPr>
                <w:rFonts w:ascii="Arial"/>
                <w:sz w:val="21"/>
              </w:rPr>
            </w:pPr>
          </w:p>
          <w:p w14:paraId="2FDB9284">
            <w:pPr>
              <w:pStyle w:val="6"/>
              <w:spacing w:before="59"/>
              <w:ind w:left="465"/>
              <w:rPr>
                <w:sz w:val="18"/>
                <w:szCs w:val="18"/>
              </w:rPr>
            </w:pPr>
            <w:r>
              <w:rPr>
                <w:sz w:val="18"/>
                <w:szCs w:val="18"/>
              </w:rPr>
              <w:t>8</w:t>
            </w:r>
          </w:p>
        </w:tc>
        <w:tc>
          <w:tcPr>
            <w:tcW w:w="3649" w:type="dxa"/>
            <w:vAlign w:val="top"/>
          </w:tcPr>
          <w:p w14:paraId="43353E1C">
            <w:pPr>
              <w:pStyle w:val="6"/>
              <w:spacing w:before="245" w:line="321" w:lineRule="auto"/>
              <w:ind w:left="114" w:right="117"/>
              <w:jc w:val="both"/>
              <w:rPr>
                <w:sz w:val="18"/>
                <w:szCs w:val="18"/>
              </w:rPr>
            </w:pPr>
            <w:r>
              <w:rPr>
                <w:spacing w:val="-1"/>
                <w:sz w:val="18"/>
                <w:szCs w:val="18"/>
              </w:rPr>
              <w:t>部门履行职责而实际完成工作数与计划工作数的比率，用以反映和考核部门履职工作任务目标的实现程度。</w:t>
            </w:r>
          </w:p>
        </w:tc>
        <w:tc>
          <w:tcPr>
            <w:tcW w:w="4756" w:type="dxa"/>
            <w:vAlign w:val="top"/>
          </w:tcPr>
          <w:p w14:paraId="3DB1270C">
            <w:pPr>
              <w:spacing w:line="339" w:lineRule="auto"/>
              <w:rPr>
                <w:rFonts w:ascii="Arial"/>
                <w:sz w:val="21"/>
              </w:rPr>
            </w:pPr>
          </w:p>
          <w:p w14:paraId="2B3BE5B5">
            <w:pPr>
              <w:pStyle w:val="6"/>
              <w:spacing w:before="59" w:line="322" w:lineRule="auto"/>
              <w:ind w:left="118" w:right="234"/>
              <w:rPr>
                <w:sz w:val="18"/>
                <w:szCs w:val="18"/>
              </w:rPr>
            </w:pPr>
            <w:r>
              <w:rPr>
                <w:spacing w:val="-1"/>
                <w:sz w:val="18"/>
                <w:szCs w:val="18"/>
              </w:rPr>
              <w:t>实际完成率得分=</w:t>
            </w:r>
            <w:r>
              <w:rPr>
                <w:rFonts w:hint="eastAsia"/>
                <w:spacing w:val="-1"/>
                <w:sz w:val="18"/>
                <w:szCs w:val="18"/>
                <w:lang w:eastAsia="zh-CN"/>
              </w:rPr>
              <w:t>（完成区委、区政府绩效考核得分或上级主管部门考核指标得分）</w:t>
            </w:r>
            <w:r>
              <w:rPr>
                <w:spacing w:val="-1"/>
                <w:sz w:val="18"/>
                <w:szCs w:val="18"/>
              </w:rPr>
              <w:t>/指标分值*8</w:t>
            </w:r>
            <w:r>
              <w:rPr>
                <w:spacing w:val="-32"/>
                <w:sz w:val="18"/>
                <w:szCs w:val="18"/>
              </w:rPr>
              <w:t xml:space="preserve"> </w:t>
            </w:r>
            <w:r>
              <w:rPr>
                <w:spacing w:val="-1"/>
                <w:sz w:val="18"/>
                <w:szCs w:val="18"/>
              </w:rPr>
              <w:t>分</w:t>
            </w:r>
          </w:p>
        </w:tc>
      </w:tr>
      <w:tr w14:paraId="2AC4B0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bottom w:val="nil"/>
            </w:tcBorders>
            <w:vAlign w:val="top"/>
          </w:tcPr>
          <w:p w14:paraId="11EA8659">
            <w:pPr>
              <w:rPr>
                <w:rFonts w:ascii="Arial"/>
                <w:sz w:val="21"/>
              </w:rPr>
            </w:pPr>
          </w:p>
        </w:tc>
        <w:tc>
          <w:tcPr>
            <w:tcW w:w="1241" w:type="dxa"/>
            <w:vMerge w:val="continue"/>
            <w:tcBorders>
              <w:top w:val="nil"/>
              <w:bottom w:val="nil"/>
            </w:tcBorders>
            <w:vAlign w:val="top"/>
          </w:tcPr>
          <w:p w14:paraId="00651F35">
            <w:pPr>
              <w:rPr>
                <w:rFonts w:ascii="Arial"/>
                <w:sz w:val="21"/>
              </w:rPr>
            </w:pPr>
          </w:p>
        </w:tc>
        <w:tc>
          <w:tcPr>
            <w:tcW w:w="1451" w:type="dxa"/>
            <w:vAlign w:val="top"/>
          </w:tcPr>
          <w:p w14:paraId="5B1D3241">
            <w:pPr>
              <w:spacing w:line="340" w:lineRule="auto"/>
              <w:rPr>
                <w:rFonts w:ascii="Arial"/>
                <w:sz w:val="21"/>
              </w:rPr>
            </w:pPr>
          </w:p>
          <w:p w14:paraId="1B0F11A4">
            <w:pPr>
              <w:pStyle w:val="6"/>
              <w:spacing w:before="59" w:line="219" w:lineRule="auto"/>
              <w:ind w:left="146"/>
              <w:rPr>
                <w:sz w:val="18"/>
                <w:szCs w:val="18"/>
              </w:rPr>
            </w:pPr>
            <w:r>
              <w:rPr>
                <w:spacing w:val="-2"/>
                <w:sz w:val="18"/>
                <w:szCs w:val="18"/>
              </w:rPr>
              <w:t>完成及时率（4</w:t>
            </w:r>
          </w:p>
          <w:p w14:paraId="3E455274">
            <w:pPr>
              <w:pStyle w:val="6"/>
              <w:spacing w:before="98" w:line="220" w:lineRule="auto"/>
              <w:ind w:left="552"/>
              <w:rPr>
                <w:sz w:val="18"/>
                <w:szCs w:val="18"/>
              </w:rPr>
            </w:pPr>
            <w:r>
              <w:rPr>
                <w:spacing w:val="-5"/>
                <w:sz w:val="18"/>
                <w:szCs w:val="18"/>
              </w:rPr>
              <w:t>分）</w:t>
            </w:r>
          </w:p>
        </w:tc>
        <w:tc>
          <w:tcPr>
            <w:tcW w:w="1012" w:type="dxa"/>
            <w:vAlign w:val="top"/>
          </w:tcPr>
          <w:p w14:paraId="012D7D91">
            <w:pPr>
              <w:spacing w:line="247" w:lineRule="auto"/>
              <w:rPr>
                <w:rFonts w:ascii="Arial"/>
                <w:sz w:val="21"/>
              </w:rPr>
            </w:pPr>
          </w:p>
          <w:p w14:paraId="7D1E00C2">
            <w:pPr>
              <w:spacing w:line="248" w:lineRule="auto"/>
              <w:rPr>
                <w:rFonts w:ascii="Arial"/>
                <w:sz w:val="21"/>
              </w:rPr>
            </w:pPr>
          </w:p>
          <w:p w14:paraId="7CC750F5">
            <w:pPr>
              <w:pStyle w:val="6"/>
              <w:spacing w:before="58" w:line="241" w:lineRule="auto"/>
              <w:ind w:left="464"/>
              <w:rPr>
                <w:sz w:val="18"/>
                <w:szCs w:val="18"/>
              </w:rPr>
            </w:pPr>
            <w:r>
              <w:rPr>
                <w:sz w:val="18"/>
                <w:szCs w:val="18"/>
              </w:rPr>
              <w:t>4</w:t>
            </w:r>
          </w:p>
        </w:tc>
        <w:tc>
          <w:tcPr>
            <w:tcW w:w="3649" w:type="dxa"/>
            <w:vAlign w:val="top"/>
          </w:tcPr>
          <w:p w14:paraId="26069233">
            <w:pPr>
              <w:pStyle w:val="6"/>
              <w:spacing w:before="243" w:line="322" w:lineRule="auto"/>
              <w:ind w:left="113" w:right="117" w:firstLine="2"/>
              <w:jc w:val="both"/>
              <w:rPr>
                <w:sz w:val="18"/>
                <w:szCs w:val="18"/>
              </w:rPr>
            </w:pPr>
            <w:r>
              <w:rPr>
                <w:spacing w:val="-1"/>
                <w:sz w:val="18"/>
                <w:szCs w:val="18"/>
              </w:rPr>
              <w:t>部门在规定时限内及时完成的实际工作数与计划工作数的比率</w:t>
            </w:r>
            <w:r>
              <w:rPr>
                <w:rFonts w:hint="eastAsia"/>
                <w:spacing w:val="-1"/>
                <w:sz w:val="18"/>
                <w:szCs w:val="18"/>
                <w:lang w:eastAsia="zh-CN"/>
              </w:rPr>
              <w:t>，</w:t>
            </w:r>
            <w:r>
              <w:rPr>
                <w:spacing w:val="-1"/>
                <w:sz w:val="18"/>
                <w:szCs w:val="18"/>
              </w:rPr>
              <w:t>用以反映和考核部门履职时效目标的实现程度。</w:t>
            </w:r>
          </w:p>
        </w:tc>
        <w:tc>
          <w:tcPr>
            <w:tcW w:w="4756" w:type="dxa"/>
            <w:vAlign w:val="top"/>
          </w:tcPr>
          <w:p w14:paraId="4279FC68">
            <w:pPr>
              <w:spacing w:line="340" w:lineRule="auto"/>
              <w:rPr>
                <w:rFonts w:ascii="Arial"/>
                <w:sz w:val="21"/>
              </w:rPr>
            </w:pPr>
          </w:p>
          <w:p w14:paraId="4A52E9B1">
            <w:pPr>
              <w:pStyle w:val="6"/>
              <w:spacing w:before="59" w:line="322" w:lineRule="auto"/>
              <w:ind w:left="127" w:right="47" w:hanging="11"/>
              <w:rPr>
                <w:sz w:val="18"/>
                <w:szCs w:val="18"/>
              </w:rPr>
            </w:pPr>
            <w:r>
              <w:rPr>
                <w:spacing w:val="-4"/>
                <w:sz w:val="18"/>
                <w:szCs w:val="18"/>
              </w:rPr>
              <w:t>完成及时率=（及时完成实际工作数/计划工作数）×100%。</w:t>
            </w:r>
            <w:r>
              <w:rPr>
                <w:spacing w:val="-6"/>
                <w:sz w:val="18"/>
                <w:szCs w:val="18"/>
              </w:rPr>
              <w:t>1-4</w:t>
            </w:r>
            <w:r>
              <w:rPr>
                <w:spacing w:val="-34"/>
                <w:sz w:val="18"/>
                <w:szCs w:val="18"/>
              </w:rPr>
              <w:t xml:space="preserve"> </w:t>
            </w:r>
            <w:r>
              <w:rPr>
                <w:spacing w:val="-6"/>
                <w:sz w:val="18"/>
                <w:szCs w:val="18"/>
              </w:rPr>
              <w:t>季度各得</w:t>
            </w:r>
            <w:r>
              <w:rPr>
                <w:spacing w:val="-24"/>
                <w:sz w:val="18"/>
                <w:szCs w:val="18"/>
              </w:rPr>
              <w:t xml:space="preserve"> </w:t>
            </w:r>
            <w:r>
              <w:rPr>
                <w:spacing w:val="-6"/>
                <w:sz w:val="18"/>
                <w:szCs w:val="18"/>
              </w:rPr>
              <w:t>1</w:t>
            </w:r>
            <w:r>
              <w:rPr>
                <w:spacing w:val="-36"/>
                <w:sz w:val="18"/>
                <w:szCs w:val="18"/>
              </w:rPr>
              <w:t xml:space="preserve"> </w:t>
            </w:r>
            <w:r>
              <w:rPr>
                <w:spacing w:val="-6"/>
                <w:sz w:val="18"/>
                <w:szCs w:val="18"/>
              </w:rPr>
              <w:t>分</w:t>
            </w:r>
          </w:p>
        </w:tc>
      </w:tr>
      <w:tr w14:paraId="0078C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Merge w:val="continue"/>
            <w:tcBorders>
              <w:top w:val="nil"/>
            </w:tcBorders>
            <w:vAlign w:val="top"/>
          </w:tcPr>
          <w:p w14:paraId="33F2B54E">
            <w:pPr>
              <w:rPr>
                <w:rFonts w:ascii="Arial"/>
                <w:sz w:val="21"/>
              </w:rPr>
            </w:pPr>
          </w:p>
        </w:tc>
        <w:tc>
          <w:tcPr>
            <w:tcW w:w="1241" w:type="dxa"/>
            <w:vMerge w:val="continue"/>
            <w:tcBorders>
              <w:top w:val="nil"/>
            </w:tcBorders>
            <w:vAlign w:val="top"/>
          </w:tcPr>
          <w:p w14:paraId="313A65FB">
            <w:pPr>
              <w:rPr>
                <w:rFonts w:ascii="Arial"/>
                <w:sz w:val="21"/>
              </w:rPr>
            </w:pPr>
          </w:p>
        </w:tc>
        <w:tc>
          <w:tcPr>
            <w:tcW w:w="1451" w:type="dxa"/>
            <w:vAlign w:val="top"/>
          </w:tcPr>
          <w:p w14:paraId="25CA2549">
            <w:pPr>
              <w:pStyle w:val="6"/>
              <w:spacing w:before="241" w:line="219" w:lineRule="auto"/>
              <w:ind w:left="145"/>
              <w:rPr>
                <w:sz w:val="18"/>
                <w:szCs w:val="18"/>
              </w:rPr>
            </w:pPr>
            <w:r>
              <w:rPr>
                <w:spacing w:val="-2"/>
                <w:sz w:val="18"/>
                <w:szCs w:val="18"/>
              </w:rPr>
              <w:t>质量达标率（8</w:t>
            </w:r>
          </w:p>
          <w:p w14:paraId="50FECA81">
            <w:pPr>
              <w:pStyle w:val="6"/>
              <w:spacing w:before="98" w:line="220" w:lineRule="auto"/>
              <w:ind w:left="552"/>
              <w:rPr>
                <w:sz w:val="18"/>
                <w:szCs w:val="18"/>
              </w:rPr>
            </w:pPr>
            <w:r>
              <w:rPr>
                <w:spacing w:val="-5"/>
                <w:sz w:val="18"/>
                <w:szCs w:val="18"/>
              </w:rPr>
              <w:t>分）</w:t>
            </w:r>
          </w:p>
        </w:tc>
        <w:tc>
          <w:tcPr>
            <w:tcW w:w="1012" w:type="dxa"/>
            <w:vAlign w:val="top"/>
          </w:tcPr>
          <w:p w14:paraId="2E813D94">
            <w:pPr>
              <w:spacing w:line="336" w:lineRule="auto"/>
              <w:rPr>
                <w:rFonts w:ascii="Arial"/>
                <w:sz w:val="21"/>
              </w:rPr>
            </w:pPr>
          </w:p>
          <w:p w14:paraId="1D4EE2DB">
            <w:pPr>
              <w:pStyle w:val="6"/>
              <w:spacing w:before="58"/>
              <w:ind w:left="465"/>
              <w:rPr>
                <w:sz w:val="18"/>
                <w:szCs w:val="18"/>
              </w:rPr>
            </w:pPr>
            <w:r>
              <w:rPr>
                <w:sz w:val="18"/>
                <w:szCs w:val="18"/>
              </w:rPr>
              <w:t>8</w:t>
            </w:r>
          </w:p>
        </w:tc>
        <w:tc>
          <w:tcPr>
            <w:tcW w:w="3649" w:type="dxa"/>
            <w:vAlign w:val="top"/>
          </w:tcPr>
          <w:p w14:paraId="6D63D2E8">
            <w:pPr>
              <w:pStyle w:val="6"/>
              <w:spacing w:before="86" w:line="299" w:lineRule="auto"/>
              <w:ind w:left="115" w:right="117" w:hanging="3"/>
              <w:jc w:val="both"/>
              <w:rPr>
                <w:sz w:val="18"/>
                <w:szCs w:val="18"/>
              </w:rPr>
            </w:pPr>
            <w:r>
              <w:rPr>
                <w:spacing w:val="-1"/>
                <w:sz w:val="18"/>
                <w:szCs w:val="18"/>
              </w:rPr>
              <w:t>达到质量标准（绩效标准值）的实际工作数与计划工作数的比率</w:t>
            </w:r>
            <w:r>
              <w:rPr>
                <w:rFonts w:hint="eastAsia"/>
                <w:spacing w:val="-1"/>
                <w:sz w:val="18"/>
                <w:szCs w:val="18"/>
                <w:lang w:eastAsia="zh-CN"/>
              </w:rPr>
              <w:t>，</w:t>
            </w:r>
            <w:r>
              <w:rPr>
                <w:spacing w:val="-1"/>
                <w:sz w:val="18"/>
                <w:szCs w:val="18"/>
              </w:rPr>
              <w:t>用以反映和考核部门履职质量目标的实现程度。</w:t>
            </w:r>
          </w:p>
        </w:tc>
        <w:tc>
          <w:tcPr>
            <w:tcW w:w="4756" w:type="dxa"/>
            <w:vAlign w:val="top"/>
          </w:tcPr>
          <w:p w14:paraId="255325FD">
            <w:pPr>
              <w:pStyle w:val="6"/>
              <w:spacing w:before="241" w:line="322" w:lineRule="auto"/>
              <w:ind w:left="118" w:right="47" w:hanging="3"/>
              <w:rPr>
                <w:sz w:val="18"/>
                <w:szCs w:val="18"/>
              </w:rPr>
            </w:pPr>
            <w:r>
              <w:rPr>
                <w:spacing w:val="-4"/>
                <w:sz w:val="18"/>
                <w:szCs w:val="18"/>
              </w:rPr>
              <w:t>质量达标率=（质量达标实际工作数/计划工作数）×</w:t>
            </w:r>
            <w:r>
              <w:rPr>
                <w:spacing w:val="-67"/>
                <w:sz w:val="18"/>
                <w:szCs w:val="18"/>
              </w:rPr>
              <w:t xml:space="preserve"> </w:t>
            </w:r>
            <w:r>
              <w:rPr>
                <w:spacing w:val="-4"/>
                <w:sz w:val="18"/>
                <w:szCs w:val="18"/>
              </w:rPr>
              <w:t>100%。</w:t>
            </w:r>
            <w:r>
              <w:rPr>
                <w:spacing w:val="-2"/>
                <w:sz w:val="18"/>
                <w:szCs w:val="18"/>
              </w:rPr>
              <w:t>实际得分=达标率*8</w:t>
            </w:r>
            <w:r>
              <w:rPr>
                <w:spacing w:val="-27"/>
                <w:sz w:val="18"/>
                <w:szCs w:val="18"/>
              </w:rPr>
              <w:t xml:space="preserve"> </w:t>
            </w:r>
            <w:r>
              <w:rPr>
                <w:spacing w:val="-2"/>
                <w:sz w:val="18"/>
                <w:szCs w:val="18"/>
              </w:rPr>
              <w:t>分</w:t>
            </w:r>
          </w:p>
        </w:tc>
      </w:tr>
      <w:tr w14:paraId="7A96F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Align w:val="top"/>
          </w:tcPr>
          <w:p w14:paraId="1EE14359">
            <w:pPr>
              <w:rPr>
                <w:rFonts w:ascii="Arial"/>
                <w:sz w:val="21"/>
              </w:rPr>
            </w:pPr>
          </w:p>
        </w:tc>
        <w:tc>
          <w:tcPr>
            <w:tcW w:w="1241" w:type="dxa"/>
            <w:vAlign w:val="top"/>
          </w:tcPr>
          <w:p w14:paraId="581CDA57">
            <w:pPr>
              <w:rPr>
                <w:rFonts w:ascii="Arial"/>
                <w:sz w:val="21"/>
              </w:rPr>
            </w:pPr>
          </w:p>
        </w:tc>
        <w:tc>
          <w:tcPr>
            <w:tcW w:w="1451" w:type="dxa"/>
            <w:vAlign w:val="top"/>
          </w:tcPr>
          <w:p w14:paraId="06055CCA">
            <w:pPr>
              <w:pStyle w:val="6"/>
              <w:spacing w:before="244" w:line="322" w:lineRule="auto"/>
              <w:ind w:left="258" w:right="182" w:hanging="67"/>
              <w:rPr>
                <w:sz w:val="18"/>
                <w:szCs w:val="18"/>
              </w:rPr>
            </w:pPr>
            <w:r>
              <w:rPr>
                <w:spacing w:val="-2"/>
                <w:sz w:val="18"/>
                <w:szCs w:val="18"/>
              </w:rPr>
              <w:t>重点工作办结</w:t>
            </w:r>
            <w:r>
              <w:rPr>
                <w:spacing w:val="-3"/>
                <w:sz w:val="18"/>
                <w:szCs w:val="18"/>
              </w:rPr>
              <w:t>率（10分）</w:t>
            </w:r>
          </w:p>
        </w:tc>
        <w:tc>
          <w:tcPr>
            <w:tcW w:w="1012" w:type="dxa"/>
            <w:vAlign w:val="top"/>
          </w:tcPr>
          <w:p w14:paraId="471710EE">
            <w:pPr>
              <w:spacing w:line="336" w:lineRule="auto"/>
              <w:rPr>
                <w:rFonts w:ascii="Arial"/>
                <w:sz w:val="21"/>
              </w:rPr>
            </w:pPr>
          </w:p>
          <w:p w14:paraId="7360B057">
            <w:pPr>
              <w:pStyle w:val="6"/>
              <w:spacing w:before="59"/>
              <w:ind w:left="432"/>
              <w:rPr>
                <w:sz w:val="18"/>
                <w:szCs w:val="18"/>
              </w:rPr>
            </w:pPr>
            <w:r>
              <w:rPr>
                <w:spacing w:val="-10"/>
                <w:sz w:val="18"/>
                <w:szCs w:val="18"/>
              </w:rPr>
              <w:t>10</w:t>
            </w:r>
          </w:p>
        </w:tc>
        <w:tc>
          <w:tcPr>
            <w:tcW w:w="3649" w:type="dxa"/>
            <w:vAlign w:val="top"/>
          </w:tcPr>
          <w:p w14:paraId="4509A11D">
            <w:pPr>
              <w:pStyle w:val="6"/>
              <w:spacing w:before="89" w:line="298" w:lineRule="auto"/>
              <w:ind w:left="114" w:right="117"/>
              <w:jc w:val="both"/>
              <w:rPr>
                <w:sz w:val="18"/>
                <w:szCs w:val="18"/>
              </w:rPr>
            </w:pPr>
            <w:r>
              <w:rPr>
                <w:spacing w:val="-1"/>
                <w:sz w:val="18"/>
                <w:szCs w:val="18"/>
              </w:rPr>
              <w:t>部门年度重点工作实际完成数与交办或下达数的比率，用以反映部门对重点工作的办理</w:t>
            </w:r>
            <w:r>
              <w:rPr>
                <w:spacing w:val="-2"/>
                <w:sz w:val="18"/>
                <w:szCs w:val="18"/>
              </w:rPr>
              <w:t>落实程度。</w:t>
            </w:r>
          </w:p>
        </w:tc>
        <w:tc>
          <w:tcPr>
            <w:tcW w:w="4756" w:type="dxa"/>
            <w:vAlign w:val="top"/>
          </w:tcPr>
          <w:p w14:paraId="3B352CED">
            <w:pPr>
              <w:pStyle w:val="6"/>
              <w:spacing w:before="244" w:line="322" w:lineRule="auto"/>
              <w:ind w:left="139" w:right="160" w:hanging="24"/>
              <w:rPr>
                <w:sz w:val="18"/>
                <w:szCs w:val="18"/>
              </w:rPr>
            </w:pPr>
            <w:r>
              <w:rPr>
                <w:spacing w:val="-1"/>
                <w:sz w:val="18"/>
                <w:szCs w:val="18"/>
              </w:rPr>
              <w:t>重点工作办结率=（重点工作实际完成数/交办或下达数）</w:t>
            </w:r>
            <w:r>
              <w:rPr>
                <w:sz w:val="18"/>
                <w:szCs w:val="18"/>
              </w:rPr>
              <w:t xml:space="preserve"> </w:t>
            </w:r>
            <w:r>
              <w:rPr>
                <w:spacing w:val="-3"/>
                <w:sz w:val="18"/>
                <w:szCs w:val="18"/>
              </w:rPr>
              <w:t>×</w:t>
            </w:r>
            <w:r>
              <w:rPr>
                <w:spacing w:val="-70"/>
                <w:sz w:val="18"/>
                <w:szCs w:val="18"/>
              </w:rPr>
              <w:t xml:space="preserve"> </w:t>
            </w:r>
            <w:r>
              <w:rPr>
                <w:spacing w:val="-3"/>
                <w:sz w:val="18"/>
                <w:szCs w:val="18"/>
              </w:rPr>
              <w:t>100%。实际得分=办结率*10</w:t>
            </w:r>
            <w:r>
              <w:rPr>
                <w:spacing w:val="-37"/>
                <w:sz w:val="18"/>
                <w:szCs w:val="18"/>
              </w:rPr>
              <w:t xml:space="preserve"> </w:t>
            </w:r>
            <w:r>
              <w:rPr>
                <w:spacing w:val="-3"/>
                <w:sz w:val="18"/>
                <w:szCs w:val="18"/>
              </w:rPr>
              <w:t>分</w:t>
            </w:r>
          </w:p>
        </w:tc>
      </w:tr>
      <w:tr w14:paraId="25C48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1655" w:type="dxa"/>
            <w:vAlign w:val="top"/>
          </w:tcPr>
          <w:p w14:paraId="0053B7F8">
            <w:pPr>
              <w:pStyle w:val="6"/>
              <w:spacing w:before="240" w:line="224" w:lineRule="auto"/>
              <w:ind w:left="273"/>
              <w:rPr>
                <w:sz w:val="18"/>
                <w:szCs w:val="18"/>
              </w:rPr>
            </w:pPr>
            <w:r>
              <w:rPr>
                <w:rFonts w:hint="eastAsia"/>
                <w:spacing w:val="-5"/>
                <w:sz w:val="18"/>
                <w:szCs w:val="18"/>
                <w:lang w:eastAsia="zh-CN"/>
              </w:rPr>
              <w:t>效果</w:t>
            </w:r>
            <w:r>
              <w:rPr>
                <w:spacing w:val="-5"/>
                <w:sz w:val="18"/>
                <w:szCs w:val="18"/>
              </w:rPr>
              <w:t>（</w:t>
            </w:r>
            <w:r>
              <w:rPr>
                <w:rFonts w:ascii="仿宋" w:hAnsi="仿宋" w:eastAsia="仿宋" w:cs="仿宋"/>
                <w:spacing w:val="-5"/>
                <w:sz w:val="18"/>
                <w:szCs w:val="18"/>
              </w:rPr>
              <w:t>20</w:t>
            </w:r>
            <w:r>
              <w:rPr>
                <w:spacing w:val="-5"/>
                <w:sz w:val="18"/>
                <w:szCs w:val="18"/>
              </w:rPr>
              <w:t>分）</w:t>
            </w:r>
          </w:p>
        </w:tc>
        <w:tc>
          <w:tcPr>
            <w:tcW w:w="1241" w:type="dxa"/>
            <w:vAlign w:val="top"/>
          </w:tcPr>
          <w:p w14:paraId="473AD6FA">
            <w:pPr>
              <w:pStyle w:val="6"/>
              <w:spacing w:before="84" w:line="220" w:lineRule="auto"/>
              <w:ind w:left="114"/>
              <w:rPr>
                <w:sz w:val="18"/>
                <w:szCs w:val="18"/>
              </w:rPr>
            </w:pPr>
            <w:r>
              <w:rPr>
                <w:spacing w:val="-10"/>
                <w:sz w:val="18"/>
                <w:szCs w:val="18"/>
              </w:rPr>
              <w:t>履职效益（20</w:t>
            </w:r>
          </w:p>
          <w:p w14:paraId="7C616A1A">
            <w:pPr>
              <w:pStyle w:val="6"/>
              <w:spacing w:before="97" w:line="220" w:lineRule="auto"/>
              <w:ind w:left="444"/>
              <w:rPr>
                <w:sz w:val="18"/>
                <w:szCs w:val="18"/>
              </w:rPr>
            </w:pPr>
            <w:r>
              <w:rPr>
                <w:spacing w:val="-5"/>
                <w:sz w:val="18"/>
                <w:szCs w:val="18"/>
              </w:rPr>
              <w:t>分）</w:t>
            </w:r>
          </w:p>
        </w:tc>
        <w:tc>
          <w:tcPr>
            <w:tcW w:w="1451" w:type="dxa"/>
            <w:vAlign w:val="top"/>
          </w:tcPr>
          <w:p w14:paraId="199F80DD">
            <w:pPr>
              <w:pStyle w:val="6"/>
              <w:spacing w:before="240" w:line="220" w:lineRule="auto"/>
              <w:ind w:right="14"/>
              <w:jc w:val="right"/>
              <w:rPr>
                <w:sz w:val="18"/>
                <w:szCs w:val="18"/>
              </w:rPr>
            </w:pPr>
            <w:r>
              <w:rPr>
                <w:spacing w:val="-11"/>
                <w:sz w:val="18"/>
                <w:szCs w:val="18"/>
              </w:rPr>
              <w:t>经济效益（5</w:t>
            </w:r>
            <w:r>
              <w:rPr>
                <w:spacing w:val="-35"/>
                <w:sz w:val="18"/>
                <w:szCs w:val="18"/>
              </w:rPr>
              <w:t xml:space="preserve"> </w:t>
            </w:r>
            <w:r>
              <w:rPr>
                <w:spacing w:val="-11"/>
                <w:sz w:val="18"/>
                <w:szCs w:val="18"/>
              </w:rPr>
              <w:t>分）</w:t>
            </w:r>
          </w:p>
        </w:tc>
        <w:tc>
          <w:tcPr>
            <w:tcW w:w="1012" w:type="dxa"/>
            <w:vAlign w:val="top"/>
          </w:tcPr>
          <w:p w14:paraId="3B1C8084">
            <w:pPr>
              <w:pStyle w:val="6"/>
              <w:spacing w:before="239"/>
              <w:ind w:left="468"/>
              <w:rPr>
                <w:sz w:val="18"/>
                <w:szCs w:val="18"/>
              </w:rPr>
            </w:pPr>
            <w:r>
              <w:rPr>
                <w:sz w:val="18"/>
                <w:szCs w:val="18"/>
              </w:rPr>
              <w:t>5</w:t>
            </w:r>
          </w:p>
        </w:tc>
        <w:tc>
          <w:tcPr>
            <w:tcW w:w="3649" w:type="dxa"/>
            <w:vAlign w:val="top"/>
          </w:tcPr>
          <w:p w14:paraId="0A3A0DDB">
            <w:pPr>
              <w:pStyle w:val="6"/>
              <w:spacing w:before="84" w:line="288" w:lineRule="auto"/>
              <w:ind w:left="112" w:right="117" w:firstLine="2"/>
              <w:rPr>
                <w:sz w:val="18"/>
                <w:szCs w:val="18"/>
              </w:rPr>
            </w:pPr>
            <w:r>
              <w:rPr>
                <w:spacing w:val="-1"/>
                <w:sz w:val="18"/>
                <w:szCs w:val="18"/>
              </w:rPr>
              <w:t>部门履行职责对经济发展所带来的直接或间</w:t>
            </w:r>
            <w:r>
              <w:rPr>
                <w:spacing w:val="-2"/>
                <w:sz w:val="18"/>
                <w:szCs w:val="18"/>
              </w:rPr>
              <w:t>接影响。</w:t>
            </w:r>
          </w:p>
        </w:tc>
        <w:tc>
          <w:tcPr>
            <w:tcW w:w="4756" w:type="dxa"/>
            <w:vAlign w:val="top"/>
          </w:tcPr>
          <w:p w14:paraId="49FA634A">
            <w:pPr>
              <w:pStyle w:val="6"/>
              <w:spacing w:before="84" w:line="288" w:lineRule="auto"/>
              <w:ind w:left="113" w:right="106" w:firstLine="2"/>
              <w:rPr>
                <w:sz w:val="18"/>
                <w:szCs w:val="18"/>
              </w:rPr>
            </w:pPr>
            <w:r>
              <w:rPr>
                <w:spacing w:val="1"/>
                <w:sz w:val="18"/>
                <w:szCs w:val="18"/>
              </w:rPr>
              <w:t>按经济效益实现程度计算得分（5</w:t>
            </w:r>
            <w:r>
              <w:rPr>
                <w:spacing w:val="-31"/>
                <w:sz w:val="18"/>
                <w:szCs w:val="18"/>
              </w:rPr>
              <w:t xml:space="preserve"> </w:t>
            </w:r>
            <w:r>
              <w:rPr>
                <w:spacing w:val="1"/>
                <w:sz w:val="18"/>
                <w:szCs w:val="18"/>
              </w:rPr>
              <w:t>分</w:t>
            </w:r>
            <w:r>
              <w:rPr>
                <w:spacing w:val="17"/>
                <w:sz w:val="18"/>
                <w:szCs w:val="18"/>
              </w:rPr>
              <w:t>）；</w:t>
            </w:r>
            <w:r>
              <w:rPr>
                <w:spacing w:val="1"/>
                <w:sz w:val="18"/>
                <w:szCs w:val="18"/>
              </w:rPr>
              <w:t>按社会效益实现程度计算得分（5分</w:t>
            </w:r>
            <w:r>
              <w:rPr>
                <w:spacing w:val="2"/>
                <w:sz w:val="18"/>
                <w:szCs w:val="18"/>
              </w:rPr>
              <w:t>）；</w:t>
            </w:r>
            <w:r>
              <w:rPr>
                <w:spacing w:val="1"/>
                <w:sz w:val="18"/>
                <w:szCs w:val="18"/>
              </w:rPr>
              <w:t>按生态效益实现程度计算得分（5</w:t>
            </w:r>
          </w:p>
        </w:tc>
      </w:tr>
    </w:tbl>
    <w:p w14:paraId="4A9DD9C0">
      <w:pPr>
        <w:rPr>
          <w:rFonts w:ascii="Arial"/>
          <w:sz w:val="21"/>
        </w:rPr>
      </w:pPr>
    </w:p>
    <w:p w14:paraId="0D14A570">
      <w:pPr>
        <w:rPr>
          <w:rFonts w:ascii="Arial" w:hAnsi="Arial" w:eastAsia="Arial" w:cs="Arial"/>
          <w:sz w:val="21"/>
          <w:szCs w:val="21"/>
        </w:rPr>
        <w:sectPr>
          <w:footerReference r:id="rId34" w:type="default"/>
          <w:pgSz w:w="16839" w:h="11906"/>
          <w:pgMar w:top="1012" w:right="1648" w:bottom="1156" w:left="1420" w:header="0" w:footer="994" w:gutter="0"/>
          <w:cols w:space="720" w:num="1"/>
        </w:sectPr>
      </w:pPr>
    </w:p>
    <w:p w14:paraId="50ED76EA">
      <w:pPr>
        <w:spacing w:before="21"/>
      </w:pPr>
    </w:p>
    <w:p w14:paraId="6F1078B0">
      <w:pPr>
        <w:spacing w:before="21"/>
      </w:pPr>
    </w:p>
    <w:p w14:paraId="19A2BBE1">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0D062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1655" w:type="dxa"/>
            <w:vMerge w:val="restart"/>
            <w:tcBorders>
              <w:bottom w:val="nil"/>
            </w:tcBorders>
            <w:vAlign w:val="top"/>
          </w:tcPr>
          <w:p w14:paraId="00F1D818">
            <w:pPr>
              <w:rPr>
                <w:rFonts w:ascii="Arial"/>
                <w:sz w:val="21"/>
              </w:rPr>
            </w:pPr>
          </w:p>
        </w:tc>
        <w:tc>
          <w:tcPr>
            <w:tcW w:w="1241" w:type="dxa"/>
            <w:vMerge w:val="restart"/>
            <w:tcBorders>
              <w:bottom w:val="nil"/>
            </w:tcBorders>
            <w:vAlign w:val="top"/>
          </w:tcPr>
          <w:p w14:paraId="0365C6C2">
            <w:pPr>
              <w:rPr>
                <w:rFonts w:ascii="Arial"/>
                <w:sz w:val="21"/>
              </w:rPr>
            </w:pPr>
          </w:p>
        </w:tc>
        <w:tc>
          <w:tcPr>
            <w:tcW w:w="1451" w:type="dxa"/>
            <w:vAlign w:val="top"/>
          </w:tcPr>
          <w:p w14:paraId="5BDCEF5B">
            <w:pPr>
              <w:pStyle w:val="6"/>
              <w:spacing w:before="239" w:line="219" w:lineRule="auto"/>
              <w:ind w:right="14"/>
              <w:jc w:val="right"/>
              <w:rPr>
                <w:sz w:val="18"/>
                <w:szCs w:val="18"/>
              </w:rPr>
            </w:pPr>
            <w:r>
              <w:rPr>
                <w:spacing w:val="-11"/>
                <w:sz w:val="18"/>
                <w:szCs w:val="18"/>
              </w:rPr>
              <w:t>社会效益（5</w:t>
            </w:r>
            <w:r>
              <w:rPr>
                <w:spacing w:val="-35"/>
                <w:sz w:val="18"/>
                <w:szCs w:val="18"/>
              </w:rPr>
              <w:t xml:space="preserve"> </w:t>
            </w:r>
            <w:r>
              <w:rPr>
                <w:spacing w:val="-11"/>
                <w:sz w:val="18"/>
                <w:szCs w:val="18"/>
              </w:rPr>
              <w:t>分）</w:t>
            </w:r>
          </w:p>
        </w:tc>
        <w:tc>
          <w:tcPr>
            <w:tcW w:w="1012" w:type="dxa"/>
            <w:vAlign w:val="top"/>
          </w:tcPr>
          <w:p w14:paraId="36E69EC7">
            <w:pPr>
              <w:pStyle w:val="6"/>
              <w:spacing w:before="239"/>
              <w:ind w:left="468"/>
              <w:rPr>
                <w:sz w:val="18"/>
                <w:szCs w:val="18"/>
              </w:rPr>
            </w:pPr>
            <w:r>
              <w:rPr>
                <w:sz w:val="18"/>
                <w:szCs w:val="18"/>
              </w:rPr>
              <w:t>5</w:t>
            </w:r>
          </w:p>
        </w:tc>
        <w:tc>
          <w:tcPr>
            <w:tcW w:w="3649" w:type="dxa"/>
            <w:vAlign w:val="top"/>
          </w:tcPr>
          <w:p w14:paraId="083A8938">
            <w:pPr>
              <w:pStyle w:val="6"/>
              <w:spacing w:before="84" w:line="288" w:lineRule="auto"/>
              <w:ind w:left="112" w:right="117" w:firstLine="2"/>
              <w:rPr>
                <w:sz w:val="18"/>
                <w:szCs w:val="18"/>
              </w:rPr>
            </w:pPr>
            <w:r>
              <w:rPr>
                <w:spacing w:val="-1"/>
                <w:sz w:val="18"/>
                <w:szCs w:val="18"/>
              </w:rPr>
              <w:t>部门履行职责对社会发展所带来的直接或间</w:t>
            </w:r>
            <w:r>
              <w:rPr>
                <w:spacing w:val="-2"/>
                <w:sz w:val="18"/>
                <w:szCs w:val="18"/>
              </w:rPr>
              <w:t>接影响。</w:t>
            </w:r>
          </w:p>
        </w:tc>
        <w:tc>
          <w:tcPr>
            <w:tcW w:w="4756" w:type="dxa"/>
            <w:vMerge w:val="restart"/>
            <w:tcBorders>
              <w:bottom w:val="nil"/>
            </w:tcBorders>
            <w:vAlign w:val="top"/>
          </w:tcPr>
          <w:p w14:paraId="518B9145">
            <w:pPr>
              <w:pStyle w:val="6"/>
              <w:spacing w:before="71" w:line="220" w:lineRule="auto"/>
              <w:ind w:left="116"/>
              <w:rPr>
                <w:sz w:val="18"/>
                <w:szCs w:val="18"/>
              </w:rPr>
            </w:pPr>
            <w:r>
              <w:rPr>
                <w:spacing w:val="-5"/>
                <w:sz w:val="18"/>
                <w:szCs w:val="18"/>
              </w:rPr>
              <w:t>分）</w:t>
            </w:r>
          </w:p>
        </w:tc>
      </w:tr>
      <w:tr w14:paraId="23E37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1655" w:type="dxa"/>
            <w:vMerge w:val="continue"/>
            <w:tcBorders>
              <w:top w:val="nil"/>
              <w:bottom w:val="nil"/>
            </w:tcBorders>
            <w:vAlign w:val="top"/>
          </w:tcPr>
          <w:p w14:paraId="0107676E">
            <w:pPr>
              <w:rPr>
                <w:rFonts w:ascii="Arial"/>
                <w:sz w:val="21"/>
              </w:rPr>
            </w:pPr>
          </w:p>
        </w:tc>
        <w:tc>
          <w:tcPr>
            <w:tcW w:w="1241" w:type="dxa"/>
            <w:vMerge w:val="continue"/>
            <w:tcBorders>
              <w:top w:val="nil"/>
              <w:bottom w:val="nil"/>
            </w:tcBorders>
            <w:vAlign w:val="top"/>
          </w:tcPr>
          <w:p w14:paraId="38B10917">
            <w:pPr>
              <w:rPr>
                <w:rFonts w:ascii="Arial"/>
                <w:sz w:val="21"/>
              </w:rPr>
            </w:pPr>
          </w:p>
        </w:tc>
        <w:tc>
          <w:tcPr>
            <w:tcW w:w="1451" w:type="dxa"/>
            <w:vAlign w:val="top"/>
          </w:tcPr>
          <w:p w14:paraId="09E8558C">
            <w:pPr>
              <w:pStyle w:val="6"/>
              <w:spacing w:before="236" w:line="220" w:lineRule="auto"/>
              <w:ind w:right="14"/>
              <w:jc w:val="right"/>
              <w:rPr>
                <w:sz w:val="18"/>
                <w:szCs w:val="18"/>
              </w:rPr>
            </w:pPr>
            <w:r>
              <w:rPr>
                <w:spacing w:val="-11"/>
                <w:sz w:val="18"/>
                <w:szCs w:val="18"/>
              </w:rPr>
              <w:t>生态效益（5</w:t>
            </w:r>
            <w:r>
              <w:rPr>
                <w:spacing w:val="-35"/>
                <w:sz w:val="18"/>
                <w:szCs w:val="18"/>
              </w:rPr>
              <w:t xml:space="preserve"> </w:t>
            </w:r>
            <w:r>
              <w:rPr>
                <w:spacing w:val="-11"/>
                <w:sz w:val="18"/>
                <w:szCs w:val="18"/>
              </w:rPr>
              <w:t>分）</w:t>
            </w:r>
          </w:p>
        </w:tc>
        <w:tc>
          <w:tcPr>
            <w:tcW w:w="1012" w:type="dxa"/>
            <w:vAlign w:val="top"/>
          </w:tcPr>
          <w:p w14:paraId="3A6B37EE">
            <w:pPr>
              <w:pStyle w:val="6"/>
              <w:spacing w:before="235"/>
              <w:ind w:left="468"/>
              <w:rPr>
                <w:sz w:val="18"/>
                <w:szCs w:val="18"/>
              </w:rPr>
            </w:pPr>
            <w:r>
              <w:rPr>
                <w:sz w:val="18"/>
                <w:szCs w:val="18"/>
              </w:rPr>
              <w:t>5</w:t>
            </w:r>
          </w:p>
        </w:tc>
        <w:tc>
          <w:tcPr>
            <w:tcW w:w="3649" w:type="dxa"/>
            <w:vAlign w:val="top"/>
          </w:tcPr>
          <w:p w14:paraId="2FE9EDA5">
            <w:pPr>
              <w:pStyle w:val="6"/>
              <w:spacing w:before="80" w:line="288" w:lineRule="auto"/>
              <w:ind w:left="112" w:right="117" w:firstLine="2"/>
              <w:rPr>
                <w:sz w:val="18"/>
                <w:szCs w:val="18"/>
              </w:rPr>
            </w:pPr>
            <w:r>
              <w:rPr>
                <w:spacing w:val="-1"/>
                <w:sz w:val="18"/>
                <w:szCs w:val="18"/>
              </w:rPr>
              <w:t>部门履行职责对生态环境所带来的直接或间</w:t>
            </w:r>
            <w:r>
              <w:rPr>
                <w:spacing w:val="-2"/>
                <w:sz w:val="18"/>
                <w:szCs w:val="18"/>
              </w:rPr>
              <w:t>接影响。</w:t>
            </w:r>
          </w:p>
        </w:tc>
        <w:tc>
          <w:tcPr>
            <w:tcW w:w="4756" w:type="dxa"/>
            <w:vMerge w:val="continue"/>
            <w:tcBorders>
              <w:top w:val="nil"/>
            </w:tcBorders>
            <w:vAlign w:val="top"/>
          </w:tcPr>
          <w:p w14:paraId="0ECE8182">
            <w:pPr>
              <w:rPr>
                <w:rFonts w:ascii="Arial"/>
                <w:sz w:val="21"/>
              </w:rPr>
            </w:pPr>
          </w:p>
        </w:tc>
      </w:tr>
      <w:tr w14:paraId="495BED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1655" w:type="dxa"/>
            <w:vMerge w:val="continue"/>
            <w:tcBorders>
              <w:top w:val="nil"/>
            </w:tcBorders>
            <w:vAlign w:val="top"/>
          </w:tcPr>
          <w:p w14:paraId="3DAAE0E6">
            <w:pPr>
              <w:rPr>
                <w:rFonts w:ascii="Arial"/>
                <w:sz w:val="21"/>
              </w:rPr>
            </w:pPr>
          </w:p>
        </w:tc>
        <w:tc>
          <w:tcPr>
            <w:tcW w:w="1241" w:type="dxa"/>
            <w:vMerge w:val="continue"/>
            <w:tcBorders>
              <w:top w:val="nil"/>
            </w:tcBorders>
            <w:vAlign w:val="top"/>
          </w:tcPr>
          <w:p w14:paraId="008B66D1">
            <w:pPr>
              <w:rPr>
                <w:rFonts w:ascii="Arial"/>
                <w:sz w:val="21"/>
              </w:rPr>
            </w:pPr>
          </w:p>
        </w:tc>
        <w:tc>
          <w:tcPr>
            <w:tcW w:w="1451" w:type="dxa"/>
            <w:vAlign w:val="top"/>
          </w:tcPr>
          <w:p w14:paraId="7F3671A9">
            <w:pPr>
              <w:pStyle w:val="6"/>
              <w:spacing w:before="85" w:line="219" w:lineRule="auto"/>
              <w:ind w:left="192"/>
              <w:rPr>
                <w:sz w:val="18"/>
                <w:szCs w:val="18"/>
              </w:rPr>
            </w:pPr>
            <w:r>
              <w:rPr>
                <w:spacing w:val="-2"/>
                <w:sz w:val="18"/>
                <w:szCs w:val="18"/>
              </w:rPr>
              <w:t>社会公众或服</w:t>
            </w:r>
          </w:p>
          <w:p w14:paraId="4549CB95">
            <w:pPr>
              <w:pStyle w:val="6"/>
              <w:spacing w:before="99" w:line="219" w:lineRule="auto"/>
              <w:ind w:left="192"/>
              <w:rPr>
                <w:sz w:val="18"/>
                <w:szCs w:val="18"/>
              </w:rPr>
            </w:pPr>
            <w:r>
              <w:rPr>
                <w:spacing w:val="-2"/>
                <w:sz w:val="18"/>
                <w:szCs w:val="18"/>
              </w:rPr>
              <w:t>务对象满意度</w:t>
            </w:r>
          </w:p>
          <w:p w14:paraId="70186935">
            <w:pPr>
              <w:pStyle w:val="6"/>
              <w:spacing w:before="98" w:line="220" w:lineRule="auto"/>
              <w:ind w:left="402"/>
              <w:rPr>
                <w:sz w:val="18"/>
                <w:szCs w:val="18"/>
              </w:rPr>
            </w:pPr>
            <w:r>
              <w:rPr>
                <w:spacing w:val="-7"/>
                <w:sz w:val="18"/>
                <w:szCs w:val="18"/>
              </w:rPr>
              <w:t>（5</w:t>
            </w:r>
            <w:r>
              <w:rPr>
                <w:spacing w:val="-36"/>
                <w:sz w:val="18"/>
                <w:szCs w:val="18"/>
              </w:rPr>
              <w:t xml:space="preserve"> </w:t>
            </w:r>
            <w:r>
              <w:rPr>
                <w:spacing w:val="-7"/>
                <w:sz w:val="18"/>
                <w:szCs w:val="18"/>
              </w:rPr>
              <w:t>分）</w:t>
            </w:r>
          </w:p>
        </w:tc>
        <w:tc>
          <w:tcPr>
            <w:tcW w:w="1012" w:type="dxa"/>
            <w:vAlign w:val="top"/>
          </w:tcPr>
          <w:p w14:paraId="6979E116">
            <w:pPr>
              <w:spacing w:line="334" w:lineRule="auto"/>
              <w:rPr>
                <w:rFonts w:ascii="Arial"/>
                <w:sz w:val="21"/>
              </w:rPr>
            </w:pPr>
          </w:p>
          <w:p w14:paraId="7DA9F194">
            <w:pPr>
              <w:pStyle w:val="6"/>
              <w:spacing w:before="58"/>
              <w:ind w:left="468"/>
              <w:rPr>
                <w:sz w:val="18"/>
                <w:szCs w:val="18"/>
              </w:rPr>
            </w:pPr>
            <w:r>
              <w:rPr>
                <w:sz w:val="18"/>
                <w:szCs w:val="18"/>
              </w:rPr>
              <w:t>5</w:t>
            </w:r>
          </w:p>
        </w:tc>
        <w:tc>
          <w:tcPr>
            <w:tcW w:w="3649" w:type="dxa"/>
            <w:vAlign w:val="top"/>
          </w:tcPr>
          <w:p w14:paraId="415458F2">
            <w:pPr>
              <w:pStyle w:val="6"/>
              <w:spacing w:before="241" w:line="322" w:lineRule="auto"/>
              <w:ind w:left="127" w:right="103" w:hanging="13"/>
              <w:rPr>
                <w:sz w:val="18"/>
                <w:szCs w:val="18"/>
              </w:rPr>
            </w:pPr>
            <w:r>
              <w:rPr>
                <w:sz w:val="18"/>
                <w:szCs w:val="18"/>
              </w:rPr>
              <w:t>社会公众</w:t>
            </w:r>
            <w:r>
              <w:rPr>
                <w:rFonts w:hint="eastAsia"/>
                <w:sz w:val="18"/>
                <w:szCs w:val="18"/>
                <w:lang w:eastAsia="zh-CN"/>
              </w:rPr>
              <w:t>或</w:t>
            </w:r>
            <w:r>
              <w:rPr>
                <w:sz w:val="18"/>
                <w:szCs w:val="18"/>
              </w:rPr>
              <w:t>服务对象对部门履职效果</w:t>
            </w:r>
            <w:r>
              <w:rPr>
                <w:spacing w:val="-4"/>
                <w:sz w:val="18"/>
                <w:szCs w:val="18"/>
              </w:rPr>
              <w:t>的满意程度。</w:t>
            </w:r>
          </w:p>
        </w:tc>
        <w:tc>
          <w:tcPr>
            <w:tcW w:w="4756" w:type="dxa"/>
            <w:vAlign w:val="top"/>
          </w:tcPr>
          <w:p w14:paraId="3248838E">
            <w:pPr>
              <w:spacing w:line="337" w:lineRule="auto"/>
              <w:rPr>
                <w:rFonts w:ascii="Arial"/>
                <w:sz w:val="21"/>
              </w:rPr>
            </w:pPr>
          </w:p>
          <w:p w14:paraId="4C1A3FCD">
            <w:pPr>
              <w:pStyle w:val="6"/>
              <w:spacing w:before="59" w:line="219" w:lineRule="auto"/>
              <w:ind w:left="116"/>
              <w:rPr>
                <w:sz w:val="18"/>
                <w:szCs w:val="18"/>
              </w:rPr>
            </w:pPr>
            <w:r>
              <w:rPr>
                <w:spacing w:val="1"/>
                <w:sz w:val="18"/>
                <w:szCs w:val="18"/>
              </w:rPr>
              <w:t>按收集到的服务对象的满意率计算得分（5分）</w:t>
            </w:r>
          </w:p>
        </w:tc>
      </w:tr>
      <w:tr w14:paraId="01C70B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4347" w:type="dxa"/>
            <w:gridSpan w:val="3"/>
            <w:vAlign w:val="top"/>
          </w:tcPr>
          <w:p w14:paraId="28F567BB">
            <w:pPr>
              <w:pStyle w:val="6"/>
              <w:spacing w:before="110" w:line="221" w:lineRule="auto"/>
              <w:ind w:left="1825"/>
              <w:rPr>
                <w:sz w:val="24"/>
                <w:szCs w:val="24"/>
              </w:rPr>
            </w:pPr>
            <w:r>
              <w:rPr>
                <w:rFonts w:hint="eastAsia"/>
                <w:b/>
                <w:bCs/>
                <w:spacing w:val="-11"/>
                <w:sz w:val="24"/>
                <w:szCs w:val="24"/>
                <w:lang w:eastAsia="zh-CN"/>
              </w:rPr>
              <w:t>总计</w:t>
            </w:r>
          </w:p>
        </w:tc>
        <w:tc>
          <w:tcPr>
            <w:tcW w:w="1012" w:type="dxa"/>
            <w:vAlign w:val="top"/>
          </w:tcPr>
          <w:p w14:paraId="24096B18">
            <w:pPr>
              <w:pStyle w:val="6"/>
              <w:spacing w:before="109"/>
              <w:ind w:left="115"/>
              <w:rPr>
                <w:sz w:val="24"/>
                <w:szCs w:val="24"/>
              </w:rPr>
            </w:pPr>
            <w:r>
              <w:rPr>
                <w:spacing w:val="-6"/>
                <w:sz w:val="24"/>
                <w:szCs w:val="24"/>
              </w:rPr>
              <w:t>98</w:t>
            </w:r>
          </w:p>
        </w:tc>
        <w:tc>
          <w:tcPr>
            <w:tcW w:w="3649" w:type="dxa"/>
            <w:vAlign w:val="top"/>
          </w:tcPr>
          <w:p w14:paraId="0184B3F6">
            <w:pPr>
              <w:rPr>
                <w:rFonts w:ascii="Arial"/>
                <w:sz w:val="21"/>
              </w:rPr>
            </w:pPr>
          </w:p>
        </w:tc>
        <w:tc>
          <w:tcPr>
            <w:tcW w:w="4756" w:type="dxa"/>
            <w:vAlign w:val="top"/>
          </w:tcPr>
          <w:p w14:paraId="78CC2472">
            <w:pPr>
              <w:rPr>
                <w:rFonts w:ascii="Arial"/>
                <w:sz w:val="21"/>
              </w:rPr>
            </w:pPr>
          </w:p>
        </w:tc>
      </w:tr>
    </w:tbl>
    <w:p w14:paraId="70385F2C">
      <w:pPr>
        <w:rPr>
          <w:rFonts w:ascii="Arial"/>
          <w:sz w:val="21"/>
        </w:rPr>
      </w:pPr>
    </w:p>
    <w:p w14:paraId="4066F640">
      <w:pPr>
        <w:rPr>
          <w:rFonts w:ascii="Arial" w:hAnsi="Arial" w:eastAsia="Arial" w:cs="Arial"/>
          <w:sz w:val="21"/>
          <w:szCs w:val="21"/>
        </w:rPr>
        <w:sectPr>
          <w:footerReference r:id="rId35" w:type="default"/>
          <w:pgSz w:w="16839" w:h="11906"/>
          <w:pgMar w:top="1012" w:right="1648" w:bottom="1156" w:left="1420" w:header="0" w:footer="994" w:gutter="0"/>
          <w:cols w:space="720" w:num="1"/>
        </w:sectPr>
      </w:pPr>
    </w:p>
    <w:p w14:paraId="671F7BDF">
      <w:pPr>
        <w:spacing w:line="279" w:lineRule="auto"/>
        <w:rPr>
          <w:rFonts w:ascii="Arial"/>
          <w:sz w:val="21"/>
        </w:rPr>
      </w:pPr>
    </w:p>
    <w:p w14:paraId="0CD632C9">
      <w:pPr>
        <w:spacing w:line="279" w:lineRule="auto"/>
        <w:rPr>
          <w:rFonts w:ascii="Arial"/>
          <w:sz w:val="21"/>
        </w:rPr>
      </w:pPr>
    </w:p>
    <w:p w14:paraId="2C026BA8">
      <w:pPr>
        <w:spacing w:line="280" w:lineRule="auto"/>
        <w:rPr>
          <w:rFonts w:ascii="Arial"/>
          <w:sz w:val="21"/>
        </w:rPr>
      </w:pPr>
    </w:p>
    <w:p w14:paraId="134B54FF">
      <w:pPr>
        <w:spacing w:before="101" w:line="222" w:lineRule="auto"/>
        <w:ind w:left="721"/>
        <w:rPr>
          <w:rFonts w:ascii="黑体" w:hAnsi="黑体" w:eastAsia="黑体" w:cs="黑体"/>
          <w:sz w:val="31"/>
          <w:szCs w:val="31"/>
        </w:rPr>
      </w:pPr>
      <w:r>
        <w:rPr>
          <w:rFonts w:ascii="黑体" w:hAnsi="黑体" w:eastAsia="黑体" w:cs="黑体"/>
          <w:spacing w:val="6"/>
          <w:sz w:val="31"/>
          <w:szCs w:val="31"/>
        </w:rPr>
        <w:t>二、2024</w:t>
      </w:r>
      <w:r>
        <w:rPr>
          <w:rFonts w:ascii="黑体" w:hAnsi="黑体" w:eastAsia="黑体" w:cs="黑体"/>
          <w:spacing w:val="-44"/>
          <w:sz w:val="31"/>
          <w:szCs w:val="31"/>
        </w:rPr>
        <w:t xml:space="preserve"> </w:t>
      </w:r>
      <w:r>
        <w:rPr>
          <w:rFonts w:ascii="黑体" w:hAnsi="黑体" w:eastAsia="黑体" w:cs="黑体"/>
          <w:spacing w:val="6"/>
          <w:sz w:val="31"/>
          <w:szCs w:val="31"/>
        </w:rPr>
        <w:t>年度审计项目绩效评价自评表</w:t>
      </w:r>
    </w:p>
    <w:p w14:paraId="0EA0D4D6">
      <w:pPr>
        <w:spacing w:line="333" w:lineRule="auto"/>
        <w:rPr>
          <w:rFonts w:ascii="Arial"/>
          <w:sz w:val="21"/>
        </w:rPr>
      </w:pPr>
    </w:p>
    <w:p w14:paraId="0EBC8655">
      <w:pPr>
        <w:spacing w:line="334" w:lineRule="auto"/>
        <w:rPr>
          <w:rFonts w:ascii="Arial"/>
          <w:sz w:val="21"/>
        </w:rPr>
      </w:pPr>
    </w:p>
    <w:p w14:paraId="45AE43E8">
      <w:pPr>
        <w:spacing w:before="150" w:line="188" w:lineRule="auto"/>
        <w:ind w:left="5078"/>
        <w:outlineLvl w:val="3"/>
        <w:rPr>
          <w:rFonts w:ascii="微软雅黑" w:hAnsi="微软雅黑" w:eastAsia="微软雅黑" w:cs="微软雅黑"/>
          <w:sz w:val="35"/>
          <w:szCs w:val="35"/>
        </w:rPr>
      </w:pPr>
      <w:r>
        <w:rPr>
          <w:rFonts w:ascii="微软雅黑" w:hAnsi="微软雅黑" w:eastAsia="微软雅黑" w:cs="微软雅黑"/>
          <w:spacing w:val="8"/>
          <w:sz w:val="35"/>
          <w:szCs w:val="35"/>
        </w:rPr>
        <w:t>审计项目绩效目标自评表</w:t>
      </w:r>
    </w:p>
    <w:p w14:paraId="3E710CAF">
      <w:pPr>
        <w:spacing w:before="208" w:line="211" w:lineRule="auto"/>
        <w:ind w:left="6172"/>
        <w:rPr>
          <w:rFonts w:ascii="楷体" w:hAnsi="楷体" w:eastAsia="楷体" w:cs="楷体"/>
          <w:sz w:val="24"/>
          <w:szCs w:val="24"/>
        </w:rPr>
      </w:pPr>
      <w:r>
        <w:rPr>
          <w:rFonts w:ascii="楷体" w:hAnsi="楷体" w:eastAsia="楷体" w:cs="楷体"/>
          <w:spacing w:val="-9"/>
          <w:sz w:val="24"/>
          <w:szCs w:val="24"/>
        </w:rPr>
        <w:t>（2024年度）</w:t>
      </w:r>
    </w:p>
    <w:tbl>
      <w:tblPr>
        <w:tblStyle w:val="5"/>
        <w:tblW w:w="142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28"/>
        <w:gridCol w:w="2901"/>
        <w:gridCol w:w="1323"/>
        <w:gridCol w:w="1475"/>
        <w:gridCol w:w="1415"/>
        <w:gridCol w:w="1282"/>
        <w:gridCol w:w="2779"/>
      </w:tblGrid>
      <w:tr w14:paraId="3FE03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3028" w:type="dxa"/>
            <w:vAlign w:val="top"/>
          </w:tcPr>
          <w:p w14:paraId="4C1A135F">
            <w:pPr>
              <w:pStyle w:val="6"/>
              <w:spacing w:before="159" w:line="228" w:lineRule="auto"/>
              <w:ind w:left="1102"/>
              <w:rPr>
                <w:sz w:val="20"/>
                <w:szCs w:val="20"/>
              </w:rPr>
            </w:pPr>
            <w:r>
              <w:rPr>
                <w:rFonts w:ascii="仿宋" w:hAnsi="仿宋" w:eastAsia="仿宋" w:cs="仿宋"/>
                <w:spacing w:val="6"/>
                <w:sz w:val="20"/>
                <w:szCs w:val="20"/>
              </w:rPr>
              <w:t>项目</w:t>
            </w:r>
            <w:r>
              <w:rPr>
                <w:spacing w:val="6"/>
                <w:sz w:val="20"/>
                <w:szCs w:val="20"/>
              </w:rPr>
              <w:t>名称</w:t>
            </w:r>
          </w:p>
        </w:tc>
        <w:tc>
          <w:tcPr>
            <w:tcW w:w="11175" w:type="dxa"/>
            <w:gridSpan w:val="6"/>
            <w:vAlign w:val="top"/>
          </w:tcPr>
          <w:p w14:paraId="6064962F">
            <w:pPr>
              <w:pStyle w:val="6"/>
              <w:spacing w:before="159" w:line="228" w:lineRule="auto"/>
              <w:ind w:left="5181"/>
              <w:rPr>
                <w:sz w:val="20"/>
                <w:szCs w:val="20"/>
              </w:rPr>
            </w:pPr>
            <w:r>
              <w:rPr>
                <w:spacing w:val="4"/>
                <w:sz w:val="20"/>
                <w:szCs w:val="20"/>
              </w:rPr>
              <w:t>审计业务</w:t>
            </w:r>
          </w:p>
        </w:tc>
      </w:tr>
      <w:tr w14:paraId="08B46C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3028" w:type="dxa"/>
            <w:vAlign w:val="top"/>
          </w:tcPr>
          <w:p w14:paraId="490B00A6">
            <w:pPr>
              <w:pStyle w:val="6"/>
              <w:spacing w:before="157" w:line="228" w:lineRule="auto"/>
              <w:ind w:left="1313"/>
              <w:rPr>
                <w:sz w:val="20"/>
                <w:szCs w:val="20"/>
              </w:rPr>
            </w:pPr>
            <w:r>
              <w:rPr>
                <w:spacing w:val="3"/>
                <w:sz w:val="20"/>
                <w:szCs w:val="20"/>
              </w:rPr>
              <w:t>部门</w:t>
            </w:r>
          </w:p>
        </w:tc>
        <w:tc>
          <w:tcPr>
            <w:tcW w:w="11175" w:type="dxa"/>
            <w:gridSpan w:val="6"/>
            <w:vAlign w:val="top"/>
          </w:tcPr>
          <w:p w14:paraId="1D57FC22">
            <w:pPr>
              <w:pStyle w:val="6"/>
              <w:spacing w:before="157" w:line="228" w:lineRule="auto"/>
              <w:ind w:left="4538"/>
              <w:rPr>
                <w:sz w:val="20"/>
                <w:szCs w:val="20"/>
              </w:rPr>
            </w:pPr>
            <w:r>
              <w:rPr>
                <w:spacing w:val="9"/>
                <w:sz w:val="20"/>
                <w:szCs w:val="20"/>
              </w:rPr>
              <w:t>黄石市黄石港区审计局</w:t>
            </w:r>
          </w:p>
        </w:tc>
      </w:tr>
      <w:tr w14:paraId="57B41B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3028" w:type="dxa"/>
            <w:vMerge w:val="restart"/>
            <w:tcBorders>
              <w:bottom w:val="nil"/>
            </w:tcBorders>
            <w:vAlign w:val="top"/>
          </w:tcPr>
          <w:p w14:paraId="1F504AC1">
            <w:pPr>
              <w:spacing w:line="253" w:lineRule="auto"/>
              <w:rPr>
                <w:rFonts w:ascii="Arial"/>
                <w:sz w:val="21"/>
              </w:rPr>
            </w:pPr>
          </w:p>
          <w:p w14:paraId="4049615C">
            <w:pPr>
              <w:spacing w:line="253" w:lineRule="auto"/>
              <w:rPr>
                <w:rFonts w:ascii="Arial"/>
                <w:sz w:val="21"/>
              </w:rPr>
            </w:pPr>
          </w:p>
          <w:p w14:paraId="0D43C1AB">
            <w:pPr>
              <w:spacing w:line="253" w:lineRule="auto"/>
              <w:rPr>
                <w:rFonts w:ascii="Arial"/>
                <w:sz w:val="21"/>
              </w:rPr>
            </w:pPr>
          </w:p>
          <w:p w14:paraId="6636894A">
            <w:pPr>
              <w:spacing w:line="253" w:lineRule="auto"/>
              <w:rPr>
                <w:rFonts w:ascii="Arial"/>
                <w:sz w:val="21"/>
              </w:rPr>
            </w:pPr>
          </w:p>
          <w:p w14:paraId="6B8AA2CB">
            <w:pPr>
              <w:spacing w:line="253" w:lineRule="auto"/>
              <w:rPr>
                <w:rFonts w:ascii="Arial"/>
                <w:sz w:val="21"/>
              </w:rPr>
            </w:pPr>
          </w:p>
          <w:p w14:paraId="5445DE00">
            <w:pPr>
              <w:spacing w:line="253" w:lineRule="auto"/>
              <w:rPr>
                <w:rFonts w:ascii="Arial"/>
                <w:sz w:val="21"/>
              </w:rPr>
            </w:pPr>
          </w:p>
          <w:p w14:paraId="1A15A3F3">
            <w:pPr>
              <w:spacing w:line="254" w:lineRule="auto"/>
              <w:rPr>
                <w:rFonts w:ascii="Arial"/>
                <w:sz w:val="21"/>
              </w:rPr>
            </w:pPr>
          </w:p>
          <w:p w14:paraId="0E9F8A31">
            <w:pPr>
              <w:pStyle w:val="6"/>
              <w:spacing w:before="65" w:line="288" w:lineRule="auto"/>
              <w:ind w:left="1109" w:right="1111" w:firstLine="210"/>
              <w:rPr>
                <w:sz w:val="20"/>
                <w:szCs w:val="20"/>
              </w:rPr>
            </w:pPr>
            <w:r>
              <w:rPr>
                <w:sz w:val="20"/>
                <w:szCs w:val="20"/>
              </w:rPr>
              <w:t>资金（万元）</w:t>
            </w:r>
          </w:p>
          <w:p w14:paraId="5D143109">
            <w:pPr>
              <w:pStyle w:val="6"/>
              <w:spacing w:line="228" w:lineRule="auto"/>
              <w:ind w:left="1083"/>
              <w:rPr>
                <w:sz w:val="20"/>
                <w:szCs w:val="20"/>
              </w:rPr>
            </w:pPr>
            <w:r>
              <w:rPr>
                <w:spacing w:val="-1"/>
                <w:sz w:val="20"/>
                <w:szCs w:val="20"/>
              </w:rPr>
              <w:t>（20</w:t>
            </w:r>
            <w:r>
              <w:rPr>
                <w:spacing w:val="-35"/>
                <w:sz w:val="20"/>
                <w:szCs w:val="20"/>
              </w:rPr>
              <w:t xml:space="preserve"> </w:t>
            </w:r>
            <w:r>
              <w:rPr>
                <w:spacing w:val="-1"/>
                <w:sz w:val="20"/>
                <w:szCs w:val="20"/>
              </w:rPr>
              <w:t>分）</w:t>
            </w:r>
          </w:p>
        </w:tc>
        <w:tc>
          <w:tcPr>
            <w:tcW w:w="2901" w:type="dxa"/>
            <w:vAlign w:val="top"/>
          </w:tcPr>
          <w:p w14:paraId="3FCF8E54">
            <w:pPr>
              <w:rPr>
                <w:rFonts w:ascii="Arial"/>
                <w:sz w:val="21"/>
              </w:rPr>
            </w:pPr>
          </w:p>
        </w:tc>
        <w:tc>
          <w:tcPr>
            <w:tcW w:w="1323" w:type="dxa"/>
            <w:vAlign w:val="top"/>
          </w:tcPr>
          <w:p w14:paraId="501EFB0F">
            <w:pPr>
              <w:spacing w:line="445" w:lineRule="auto"/>
              <w:rPr>
                <w:rFonts w:ascii="Arial"/>
                <w:sz w:val="21"/>
              </w:rPr>
            </w:pPr>
          </w:p>
          <w:p w14:paraId="1BD43898">
            <w:pPr>
              <w:pStyle w:val="6"/>
              <w:spacing w:before="65" w:line="289" w:lineRule="auto"/>
              <w:ind w:left="354" w:right="344" w:firstLine="104"/>
              <w:rPr>
                <w:sz w:val="20"/>
                <w:szCs w:val="20"/>
              </w:rPr>
            </w:pPr>
            <w:r>
              <w:rPr>
                <w:spacing w:val="4"/>
                <w:sz w:val="20"/>
                <w:szCs w:val="20"/>
              </w:rPr>
              <w:t>年初</w:t>
            </w:r>
            <w:r>
              <w:rPr>
                <w:spacing w:val="6"/>
                <w:sz w:val="20"/>
                <w:szCs w:val="20"/>
              </w:rPr>
              <w:t>预算数</w:t>
            </w:r>
          </w:p>
        </w:tc>
        <w:tc>
          <w:tcPr>
            <w:tcW w:w="1475" w:type="dxa"/>
            <w:vAlign w:val="top"/>
          </w:tcPr>
          <w:p w14:paraId="0C847547">
            <w:pPr>
              <w:spacing w:line="289" w:lineRule="auto"/>
              <w:rPr>
                <w:rFonts w:ascii="Arial"/>
                <w:sz w:val="21"/>
              </w:rPr>
            </w:pPr>
          </w:p>
          <w:p w14:paraId="2A3B5770">
            <w:pPr>
              <w:pStyle w:val="6"/>
              <w:spacing w:before="65" w:line="293" w:lineRule="auto"/>
              <w:ind w:left="430" w:right="420" w:firstLine="103"/>
              <w:jc w:val="both"/>
              <w:rPr>
                <w:sz w:val="20"/>
                <w:szCs w:val="20"/>
              </w:rPr>
            </w:pPr>
            <w:r>
              <w:rPr>
                <w:spacing w:val="4"/>
                <w:sz w:val="20"/>
                <w:szCs w:val="20"/>
              </w:rPr>
              <w:t>全年</w:t>
            </w:r>
            <w:r>
              <w:rPr>
                <w:spacing w:val="6"/>
                <w:sz w:val="20"/>
                <w:szCs w:val="20"/>
              </w:rPr>
              <w:t>预算数</w:t>
            </w:r>
            <w:r>
              <w:rPr>
                <w:spacing w:val="18"/>
                <w:sz w:val="20"/>
                <w:szCs w:val="20"/>
              </w:rPr>
              <w:t>（A）</w:t>
            </w:r>
          </w:p>
        </w:tc>
        <w:tc>
          <w:tcPr>
            <w:tcW w:w="1415" w:type="dxa"/>
            <w:vAlign w:val="top"/>
          </w:tcPr>
          <w:p w14:paraId="51D96720">
            <w:pPr>
              <w:spacing w:line="289" w:lineRule="auto"/>
              <w:rPr>
                <w:rFonts w:ascii="Arial"/>
                <w:sz w:val="21"/>
              </w:rPr>
            </w:pPr>
          </w:p>
          <w:p w14:paraId="33A09A47">
            <w:pPr>
              <w:pStyle w:val="6"/>
              <w:spacing w:before="65" w:line="293" w:lineRule="auto"/>
              <w:ind w:left="400" w:right="388" w:firstLine="103"/>
              <w:jc w:val="both"/>
              <w:rPr>
                <w:sz w:val="20"/>
                <w:szCs w:val="20"/>
              </w:rPr>
            </w:pPr>
            <w:r>
              <w:rPr>
                <w:spacing w:val="4"/>
                <w:sz w:val="20"/>
                <w:szCs w:val="20"/>
              </w:rPr>
              <w:t>全年</w:t>
            </w:r>
            <w:r>
              <w:rPr>
                <w:spacing w:val="6"/>
                <w:sz w:val="20"/>
                <w:szCs w:val="20"/>
              </w:rPr>
              <w:t>执行数</w:t>
            </w:r>
            <w:r>
              <w:rPr>
                <w:spacing w:val="19"/>
                <w:sz w:val="20"/>
                <w:szCs w:val="20"/>
              </w:rPr>
              <w:t>（B）</w:t>
            </w:r>
          </w:p>
        </w:tc>
        <w:tc>
          <w:tcPr>
            <w:tcW w:w="1282" w:type="dxa"/>
            <w:vAlign w:val="top"/>
          </w:tcPr>
          <w:p w14:paraId="043C21E2">
            <w:pPr>
              <w:spacing w:line="444" w:lineRule="auto"/>
              <w:rPr>
                <w:rFonts w:ascii="Arial"/>
                <w:sz w:val="21"/>
              </w:rPr>
            </w:pPr>
          </w:p>
          <w:p w14:paraId="11F873FE">
            <w:pPr>
              <w:pStyle w:val="6"/>
              <w:spacing w:before="65" w:line="292" w:lineRule="auto"/>
              <w:ind w:left="291" w:right="289" w:firstLine="42"/>
              <w:rPr>
                <w:sz w:val="20"/>
                <w:szCs w:val="20"/>
              </w:rPr>
            </w:pPr>
            <w:r>
              <w:rPr>
                <w:spacing w:val="6"/>
                <w:sz w:val="20"/>
                <w:szCs w:val="20"/>
              </w:rPr>
              <w:t>执行率</w:t>
            </w:r>
            <w:r>
              <w:rPr>
                <w:spacing w:val="-1"/>
                <w:sz w:val="20"/>
                <w:szCs w:val="20"/>
              </w:rPr>
              <w:t>（B/A）</w:t>
            </w:r>
          </w:p>
        </w:tc>
        <w:tc>
          <w:tcPr>
            <w:tcW w:w="2779" w:type="dxa"/>
            <w:vAlign w:val="top"/>
          </w:tcPr>
          <w:p w14:paraId="71251E83">
            <w:pPr>
              <w:spacing w:line="443" w:lineRule="auto"/>
              <w:rPr>
                <w:rFonts w:ascii="Arial"/>
                <w:sz w:val="21"/>
              </w:rPr>
            </w:pPr>
          </w:p>
          <w:p w14:paraId="295B9FB1">
            <w:pPr>
              <w:pStyle w:val="6"/>
              <w:spacing w:before="65" w:line="228" w:lineRule="auto"/>
              <w:ind w:left="1184"/>
              <w:rPr>
                <w:sz w:val="20"/>
                <w:szCs w:val="20"/>
              </w:rPr>
            </w:pPr>
            <w:r>
              <w:rPr>
                <w:spacing w:val="4"/>
                <w:sz w:val="20"/>
                <w:szCs w:val="20"/>
              </w:rPr>
              <w:t>得分</w:t>
            </w:r>
          </w:p>
          <w:p w14:paraId="0C92E23B">
            <w:pPr>
              <w:pStyle w:val="6"/>
              <w:spacing w:before="65" w:line="228" w:lineRule="auto"/>
              <w:ind w:left="591"/>
              <w:rPr>
                <w:sz w:val="20"/>
                <w:szCs w:val="20"/>
              </w:rPr>
            </w:pPr>
            <w:r>
              <w:rPr>
                <w:spacing w:val="3"/>
                <w:sz w:val="20"/>
                <w:szCs w:val="20"/>
              </w:rPr>
              <w:t>（20分*执行率）</w:t>
            </w:r>
          </w:p>
        </w:tc>
      </w:tr>
      <w:tr w14:paraId="7A1E4F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3028" w:type="dxa"/>
            <w:vMerge w:val="continue"/>
            <w:tcBorders>
              <w:top w:val="nil"/>
              <w:bottom w:val="nil"/>
            </w:tcBorders>
            <w:vAlign w:val="top"/>
          </w:tcPr>
          <w:p w14:paraId="2CD0344A">
            <w:pPr>
              <w:rPr>
                <w:rFonts w:ascii="Arial"/>
                <w:sz w:val="21"/>
              </w:rPr>
            </w:pPr>
          </w:p>
        </w:tc>
        <w:tc>
          <w:tcPr>
            <w:tcW w:w="2901" w:type="dxa"/>
            <w:vAlign w:val="top"/>
          </w:tcPr>
          <w:p w14:paraId="0C50B78F">
            <w:pPr>
              <w:pStyle w:val="6"/>
              <w:spacing w:before="157" w:line="228" w:lineRule="auto"/>
              <w:ind w:left="62"/>
              <w:rPr>
                <w:sz w:val="20"/>
                <w:szCs w:val="20"/>
              </w:rPr>
            </w:pPr>
            <w:r>
              <w:rPr>
                <w:spacing w:val="6"/>
                <w:sz w:val="20"/>
                <w:szCs w:val="20"/>
              </w:rPr>
              <w:t>年度资金总额：</w:t>
            </w:r>
          </w:p>
        </w:tc>
        <w:tc>
          <w:tcPr>
            <w:tcW w:w="1323" w:type="dxa"/>
            <w:vAlign w:val="top"/>
          </w:tcPr>
          <w:p w14:paraId="6CCD2005">
            <w:pPr>
              <w:pStyle w:val="6"/>
              <w:spacing w:before="158" w:line="268" w:lineRule="exact"/>
              <w:ind w:left="560"/>
              <w:rPr>
                <w:sz w:val="20"/>
                <w:szCs w:val="20"/>
              </w:rPr>
            </w:pPr>
            <w:r>
              <w:rPr>
                <w:spacing w:val="1"/>
                <w:position w:val="1"/>
                <w:sz w:val="20"/>
                <w:szCs w:val="20"/>
              </w:rPr>
              <w:t>47</w:t>
            </w:r>
          </w:p>
        </w:tc>
        <w:tc>
          <w:tcPr>
            <w:tcW w:w="1475" w:type="dxa"/>
            <w:vAlign w:val="top"/>
          </w:tcPr>
          <w:p w14:paraId="1AF69798">
            <w:pPr>
              <w:pStyle w:val="6"/>
              <w:spacing w:before="158" w:line="268" w:lineRule="exact"/>
              <w:ind w:left="638"/>
              <w:rPr>
                <w:sz w:val="20"/>
                <w:szCs w:val="20"/>
              </w:rPr>
            </w:pPr>
            <w:r>
              <w:rPr>
                <w:spacing w:val="1"/>
                <w:position w:val="1"/>
                <w:sz w:val="20"/>
                <w:szCs w:val="20"/>
              </w:rPr>
              <w:t>47</w:t>
            </w:r>
          </w:p>
        </w:tc>
        <w:tc>
          <w:tcPr>
            <w:tcW w:w="1415" w:type="dxa"/>
            <w:vAlign w:val="top"/>
          </w:tcPr>
          <w:p w14:paraId="671257CE">
            <w:pPr>
              <w:pStyle w:val="6"/>
              <w:spacing w:before="158" w:line="267" w:lineRule="exact"/>
              <w:ind w:left="450"/>
              <w:rPr>
                <w:sz w:val="20"/>
                <w:szCs w:val="20"/>
              </w:rPr>
            </w:pPr>
            <w:r>
              <w:rPr>
                <w:spacing w:val="3"/>
                <w:position w:val="1"/>
                <w:sz w:val="20"/>
                <w:szCs w:val="20"/>
              </w:rPr>
              <w:t>46.64</w:t>
            </w:r>
          </w:p>
        </w:tc>
        <w:tc>
          <w:tcPr>
            <w:tcW w:w="1282" w:type="dxa"/>
            <w:vAlign w:val="top"/>
          </w:tcPr>
          <w:p w14:paraId="7C2CAAD2">
            <w:pPr>
              <w:pStyle w:val="6"/>
              <w:spacing w:before="158" w:line="267" w:lineRule="exact"/>
              <w:ind w:left="335"/>
              <w:rPr>
                <w:sz w:val="20"/>
                <w:szCs w:val="20"/>
              </w:rPr>
            </w:pPr>
            <w:r>
              <w:rPr>
                <w:spacing w:val="3"/>
                <w:position w:val="1"/>
                <w:sz w:val="20"/>
                <w:szCs w:val="20"/>
              </w:rPr>
              <w:t>99.23%</w:t>
            </w:r>
          </w:p>
        </w:tc>
        <w:tc>
          <w:tcPr>
            <w:tcW w:w="2779" w:type="dxa"/>
            <w:vAlign w:val="top"/>
          </w:tcPr>
          <w:p w14:paraId="552B8097">
            <w:pPr>
              <w:pStyle w:val="6"/>
              <w:spacing w:before="158" w:line="267" w:lineRule="exact"/>
              <w:ind w:left="1148"/>
              <w:rPr>
                <w:sz w:val="20"/>
                <w:szCs w:val="20"/>
              </w:rPr>
            </w:pPr>
            <w:r>
              <w:rPr>
                <w:position w:val="1"/>
                <w:sz w:val="20"/>
                <w:szCs w:val="20"/>
              </w:rPr>
              <w:t>19.85</w:t>
            </w:r>
          </w:p>
        </w:tc>
      </w:tr>
      <w:tr w14:paraId="549FA3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3028" w:type="dxa"/>
            <w:vMerge w:val="continue"/>
            <w:tcBorders>
              <w:top w:val="nil"/>
              <w:bottom w:val="nil"/>
            </w:tcBorders>
            <w:vAlign w:val="top"/>
          </w:tcPr>
          <w:p w14:paraId="7F70F74E">
            <w:pPr>
              <w:rPr>
                <w:rFonts w:ascii="Arial"/>
                <w:sz w:val="21"/>
              </w:rPr>
            </w:pPr>
          </w:p>
        </w:tc>
        <w:tc>
          <w:tcPr>
            <w:tcW w:w="2901" w:type="dxa"/>
            <w:vAlign w:val="top"/>
          </w:tcPr>
          <w:p w14:paraId="5BCD248B">
            <w:pPr>
              <w:pStyle w:val="6"/>
              <w:spacing w:before="158" w:line="228" w:lineRule="auto"/>
              <w:ind w:left="167"/>
              <w:rPr>
                <w:sz w:val="20"/>
                <w:szCs w:val="20"/>
              </w:rPr>
            </w:pPr>
            <w:r>
              <w:rPr>
                <w:spacing w:val="8"/>
                <w:sz w:val="20"/>
                <w:szCs w:val="20"/>
              </w:rPr>
              <w:t>其中：省级补助</w:t>
            </w:r>
          </w:p>
        </w:tc>
        <w:tc>
          <w:tcPr>
            <w:tcW w:w="1323" w:type="dxa"/>
            <w:vAlign w:val="top"/>
          </w:tcPr>
          <w:p w14:paraId="0D241575">
            <w:pPr>
              <w:pStyle w:val="6"/>
              <w:spacing w:before="158" w:line="270" w:lineRule="exact"/>
              <w:ind w:left="613"/>
              <w:rPr>
                <w:sz w:val="20"/>
                <w:szCs w:val="20"/>
              </w:rPr>
            </w:pPr>
            <w:r>
              <w:rPr>
                <w:position w:val="1"/>
                <w:sz w:val="20"/>
                <w:szCs w:val="20"/>
              </w:rPr>
              <w:t>4</w:t>
            </w:r>
          </w:p>
        </w:tc>
        <w:tc>
          <w:tcPr>
            <w:tcW w:w="1475" w:type="dxa"/>
            <w:vAlign w:val="top"/>
          </w:tcPr>
          <w:p w14:paraId="7840D058">
            <w:pPr>
              <w:pStyle w:val="6"/>
              <w:spacing w:before="158" w:line="270" w:lineRule="exact"/>
              <w:ind w:left="689"/>
              <w:rPr>
                <w:sz w:val="20"/>
                <w:szCs w:val="20"/>
              </w:rPr>
            </w:pPr>
            <w:r>
              <w:rPr>
                <w:position w:val="1"/>
                <w:sz w:val="20"/>
                <w:szCs w:val="20"/>
              </w:rPr>
              <w:t>4</w:t>
            </w:r>
          </w:p>
        </w:tc>
        <w:tc>
          <w:tcPr>
            <w:tcW w:w="1415" w:type="dxa"/>
            <w:vAlign w:val="top"/>
          </w:tcPr>
          <w:p w14:paraId="5C04BC6A">
            <w:pPr>
              <w:pStyle w:val="6"/>
              <w:spacing w:before="158" w:line="268" w:lineRule="exact"/>
              <w:ind w:left="508"/>
              <w:rPr>
                <w:sz w:val="20"/>
                <w:szCs w:val="20"/>
              </w:rPr>
            </w:pPr>
            <w:r>
              <w:rPr>
                <w:spacing w:val="2"/>
                <w:position w:val="1"/>
                <w:sz w:val="20"/>
                <w:szCs w:val="20"/>
              </w:rPr>
              <w:t>3.64</w:t>
            </w:r>
          </w:p>
        </w:tc>
        <w:tc>
          <w:tcPr>
            <w:tcW w:w="1282" w:type="dxa"/>
            <w:vAlign w:val="top"/>
          </w:tcPr>
          <w:p w14:paraId="4F06FADE">
            <w:pPr>
              <w:pStyle w:val="6"/>
              <w:spacing w:before="158" w:line="268" w:lineRule="exact"/>
              <w:ind w:left="491"/>
              <w:rPr>
                <w:sz w:val="20"/>
                <w:szCs w:val="20"/>
              </w:rPr>
            </w:pPr>
            <w:r>
              <w:rPr>
                <w:spacing w:val="2"/>
                <w:position w:val="1"/>
                <w:sz w:val="20"/>
                <w:szCs w:val="20"/>
              </w:rPr>
              <w:t>91%</w:t>
            </w:r>
          </w:p>
        </w:tc>
        <w:tc>
          <w:tcPr>
            <w:tcW w:w="2779" w:type="dxa"/>
            <w:vAlign w:val="top"/>
          </w:tcPr>
          <w:p w14:paraId="0DD4F6D4">
            <w:pPr>
              <w:rPr>
                <w:rFonts w:ascii="Arial"/>
                <w:sz w:val="21"/>
              </w:rPr>
            </w:pPr>
          </w:p>
        </w:tc>
      </w:tr>
      <w:tr w14:paraId="001A0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trPr>
        <w:tc>
          <w:tcPr>
            <w:tcW w:w="3028" w:type="dxa"/>
            <w:vMerge w:val="continue"/>
            <w:tcBorders>
              <w:top w:val="nil"/>
              <w:bottom w:val="nil"/>
            </w:tcBorders>
            <w:vAlign w:val="top"/>
          </w:tcPr>
          <w:p w14:paraId="2C6FC92C">
            <w:pPr>
              <w:rPr>
                <w:rFonts w:ascii="Arial"/>
                <w:sz w:val="21"/>
              </w:rPr>
            </w:pPr>
          </w:p>
        </w:tc>
        <w:tc>
          <w:tcPr>
            <w:tcW w:w="2901" w:type="dxa"/>
            <w:vAlign w:val="top"/>
          </w:tcPr>
          <w:p w14:paraId="3228B263">
            <w:pPr>
              <w:spacing w:line="267" w:lineRule="auto"/>
              <w:rPr>
                <w:rFonts w:ascii="Arial"/>
                <w:sz w:val="21"/>
              </w:rPr>
            </w:pPr>
          </w:p>
          <w:p w14:paraId="54F9B4EB">
            <w:pPr>
              <w:pStyle w:val="6"/>
              <w:spacing w:before="65" w:line="228" w:lineRule="auto"/>
              <w:ind w:left="801"/>
              <w:rPr>
                <w:sz w:val="20"/>
                <w:szCs w:val="20"/>
              </w:rPr>
            </w:pPr>
            <w:r>
              <w:rPr>
                <w:spacing w:val="5"/>
                <w:sz w:val="20"/>
                <w:szCs w:val="20"/>
              </w:rPr>
              <w:t>市县资金</w:t>
            </w:r>
          </w:p>
        </w:tc>
        <w:tc>
          <w:tcPr>
            <w:tcW w:w="1323" w:type="dxa"/>
            <w:vAlign w:val="top"/>
          </w:tcPr>
          <w:p w14:paraId="55B015B2">
            <w:pPr>
              <w:spacing w:line="267" w:lineRule="auto"/>
              <w:rPr>
                <w:rFonts w:ascii="Arial"/>
                <w:sz w:val="21"/>
              </w:rPr>
            </w:pPr>
          </w:p>
          <w:p w14:paraId="61E983FB">
            <w:pPr>
              <w:pStyle w:val="6"/>
              <w:spacing w:before="65" w:line="268" w:lineRule="exact"/>
              <w:ind w:left="560"/>
              <w:rPr>
                <w:sz w:val="20"/>
                <w:szCs w:val="20"/>
              </w:rPr>
            </w:pPr>
            <w:r>
              <w:rPr>
                <w:spacing w:val="1"/>
                <w:position w:val="1"/>
                <w:sz w:val="20"/>
                <w:szCs w:val="20"/>
              </w:rPr>
              <w:t>43</w:t>
            </w:r>
          </w:p>
        </w:tc>
        <w:tc>
          <w:tcPr>
            <w:tcW w:w="1475" w:type="dxa"/>
            <w:vAlign w:val="top"/>
          </w:tcPr>
          <w:p w14:paraId="0DB2CDA3">
            <w:pPr>
              <w:spacing w:line="267" w:lineRule="auto"/>
              <w:rPr>
                <w:rFonts w:ascii="Arial"/>
                <w:sz w:val="21"/>
              </w:rPr>
            </w:pPr>
          </w:p>
          <w:p w14:paraId="5DD81AB9">
            <w:pPr>
              <w:pStyle w:val="6"/>
              <w:spacing w:before="65" w:line="268" w:lineRule="exact"/>
              <w:ind w:left="638"/>
              <w:rPr>
                <w:sz w:val="20"/>
                <w:szCs w:val="20"/>
              </w:rPr>
            </w:pPr>
            <w:r>
              <w:rPr>
                <w:spacing w:val="1"/>
                <w:position w:val="1"/>
                <w:sz w:val="20"/>
                <w:szCs w:val="20"/>
              </w:rPr>
              <w:t>43</w:t>
            </w:r>
          </w:p>
        </w:tc>
        <w:tc>
          <w:tcPr>
            <w:tcW w:w="1415" w:type="dxa"/>
            <w:vAlign w:val="top"/>
          </w:tcPr>
          <w:p w14:paraId="28589C4B">
            <w:pPr>
              <w:spacing w:line="267" w:lineRule="auto"/>
              <w:rPr>
                <w:rFonts w:ascii="Arial"/>
                <w:sz w:val="21"/>
              </w:rPr>
            </w:pPr>
          </w:p>
          <w:p w14:paraId="7A662496">
            <w:pPr>
              <w:pStyle w:val="6"/>
              <w:spacing w:before="65" w:line="268" w:lineRule="exact"/>
              <w:ind w:left="608"/>
              <w:rPr>
                <w:sz w:val="20"/>
                <w:szCs w:val="20"/>
              </w:rPr>
            </w:pPr>
            <w:r>
              <w:rPr>
                <w:spacing w:val="1"/>
                <w:position w:val="1"/>
                <w:sz w:val="20"/>
                <w:szCs w:val="20"/>
              </w:rPr>
              <w:t>43</w:t>
            </w:r>
          </w:p>
        </w:tc>
        <w:tc>
          <w:tcPr>
            <w:tcW w:w="1282" w:type="dxa"/>
            <w:vAlign w:val="top"/>
          </w:tcPr>
          <w:p w14:paraId="6B944A5B">
            <w:pPr>
              <w:spacing w:line="267" w:lineRule="auto"/>
              <w:rPr>
                <w:rFonts w:ascii="Arial"/>
                <w:sz w:val="21"/>
              </w:rPr>
            </w:pPr>
          </w:p>
          <w:p w14:paraId="7909DAFC">
            <w:pPr>
              <w:pStyle w:val="6"/>
              <w:spacing w:before="65" w:line="268" w:lineRule="exact"/>
              <w:ind w:left="453"/>
              <w:rPr>
                <w:sz w:val="20"/>
                <w:szCs w:val="20"/>
              </w:rPr>
            </w:pPr>
            <w:r>
              <w:rPr>
                <w:spacing w:val="-1"/>
                <w:position w:val="1"/>
                <w:sz w:val="20"/>
                <w:szCs w:val="20"/>
              </w:rPr>
              <w:t>100%</w:t>
            </w:r>
          </w:p>
        </w:tc>
        <w:tc>
          <w:tcPr>
            <w:tcW w:w="2779" w:type="dxa"/>
            <w:vAlign w:val="top"/>
          </w:tcPr>
          <w:p w14:paraId="0103FF98">
            <w:pPr>
              <w:rPr>
                <w:rFonts w:ascii="Arial"/>
                <w:sz w:val="21"/>
              </w:rPr>
            </w:pPr>
          </w:p>
        </w:tc>
      </w:tr>
      <w:tr w14:paraId="66F79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rPr>
        <w:tc>
          <w:tcPr>
            <w:tcW w:w="3028" w:type="dxa"/>
            <w:vMerge w:val="continue"/>
            <w:tcBorders>
              <w:top w:val="nil"/>
            </w:tcBorders>
            <w:vAlign w:val="top"/>
          </w:tcPr>
          <w:p w14:paraId="17A62A29">
            <w:pPr>
              <w:rPr>
                <w:rFonts w:ascii="Arial"/>
                <w:sz w:val="21"/>
              </w:rPr>
            </w:pPr>
          </w:p>
        </w:tc>
        <w:tc>
          <w:tcPr>
            <w:tcW w:w="2901" w:type="dxa"/>
            <w:vAlign w:val="top"/>
          </w:tcPr>
          <w:p w14:paraId="7CD69262">
            <w:pPr>
              <w:spacing w:line="350" w:lineRule="auto"/>
              <w:rPr>
                <w:rFonts w:ascii="Arial"/>
                <w:sz w:val="21"/>
              </w:rPr>
            </w:pPr>
          </w:p>
          <w:p w14:paraId="7F94F29A">
            <w:pPr>
              <w:pStyle w:val="6"/>
              <w:spacing w:before="65" w:line="228" w:lineRule="auto"/>
              <w:ind w:left="796"/>
              <w:rPr>
                <w:sz w:val="20"/>
                <w:szCs w:val="20"/>
              </w:rPr>
            </w:pPr>
            <w:r>
              <w:rPr>
                <w:spacing w:val="7"/>
                <w:sz w:val="20"/>
                <w:szCs w:val="20"/>
              </w:rPr>
              <w:t>其他资金</w:t>
            </w:r>
          </w:p>
        </w:tc>
        <w:tc>
          <w:tcPr>
            <w:tcW w:w="1323" w:type="dxa"/>
            <w:vAlign w:val="top"/>
          </w:tcPr>
          <w:p w14:paraId="033CC1E0">
            <w:pPr>
              <w:rPr>
                <w:rFonts w:ascii="Arial"/>
                <w:sz w:val="21"/>
              </w:rPr>
            </w:pPr>
          </w:p>
        </w:tc>
        <w:tc>
          <w:tcPr>
            <w:tcW w:w="1475" w:type="dxa"/>
            <w:vAlign w:val="top"/>
          </w:tcPr>
          <w:p w14:paraId="3B02CB7A">
            <w:pPr>
              <w:rPr>
                <w:rFonts w:ascii="Arial"/>
                <w:sz w:val="21"/>
              </w:rPr>
            </w:pPr>
          </w:p>
        </w:tc>
        <w:tc>
          <w:tcPr>
            <w:tcW w:w="1415" w:type="dxa"/>
            <w:vAlign w:val="top"/>
          </w:tcPr>
          <w:p w14:paraId="47B5ED9F">
            <w:pPr>
              <w:rPr>
                <w:rFonts w:ascii="Arial"/>
                <w:sz w:val="21"/>
              </w:rPr>
            </w:pPr>
          </w:p>
        </w:tc>
        <w:tc>
          <w:tcPr>
            <w:tcW w:w="1282" w:type="dxa"/>
            <w:vAlign w:val="top"/>
          </w:tcPr>
          <w:p w14:paraId="73662492">
            <w:pPr>
              <w:rPr>
                <w:rFonts w:ascii="Arial"/>
                <w:sz w:val="21"/>
              </w:rPr>
            </w:pPr>
          </w:p>
        </w:tc>
        <w:tc>
          <w:tcPr>
            <w:tcW w:w="2779" w:type="dxa"/>
            <w:vAlign w:val="top"/>
          </w:tcPr>
          <w:p w14:paraId="53CFC650">
            <w:pPr>
              <w:rPr>
                <w:rFonts w:ascii="Arial"/>
                <w:sz w:val="21"/>
              </w:rPr>
            </w:pPr>
          </w:p>
        </w:tc>
      </w:tr>
    </w:tbl>
    <w:p w14:paraId="16A1455A">
      <w:pPr>
        <w:rPr>
          <w:rFonts w:ascii="Arial"/>
          <w:sz w:val="21"/>
        </w:rPr>
      </w:pPr>
    </w:p>
    <w:p w14:paraId="40877F8B">
      <w:pPr>
        <w:rPr>
          <w:rFonts w:ascii="Arial" w:hAnsi="Arial" w:eastAsia="Arial" w:cs="Arial"/>
          <w:sz w:val="21"/>
          <w:szCs w:val="21"/>
        </w:rPr>
        <w:sectPr>
          <w:footerReference r:id="rId36" w:type="default"/>
          <w:pgSz w:w="16839" w:h="11906"/>
          <w:pgMar w:top="1012" w:right="1249" w:bottom="1156" w:left="1380" w:header="0" w:footer="994" w:gutter="0"/>
          <w:cols w:space="720" w:num="1"/>
        </w:sectPr>
      </w:pPr>
    </w:p>
    <w:p w14:paraId="490D2DBD">
      <w:pPr>
        <w:spacing w:before="21"/>
      </w:pPr>
    </w:p>
    <w:p w14:paraId="009A2815">
      <w:pPr>
        <w:spacing w:before="21"/>
      </w:pPr>
    </w:p>
    <w:p w14:paraId="3DD48684">
      <w:pPr>
        <w:spacing w:before="21"/>
      </w:pPr>
    </w:p>
    <w:tbl>
      <w:tblPr>
        <w:tblStyle w:val="5"/>
        <w:tblW w:w="142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066"/>
        <w:gridCol w:w="1112"/>
        <w:gridCol w:w="5700"/>
        <w:gridCol w:w="1415"/>
        <w:gridCol w:w="1281"/>
        <w:gridCol w:w="2779"/>
      </w:tblGrid>
      <w:tr w14:paraId="5EC600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850" w:type="dxa"/>
            <w:vMerge w:val="restart"/>
            <w:tcBorders>
              <w:bottom w:val="nil"/>
            </w:tcBorders>
            <w:vAlign w:val="top"/>
          </w:tcPr>
          <w:p w14:paraId="534FD201">
            <w:pPr>
              <w:spacing w:line="250" w:lineRule="auto"/>
              <w:rPr>
                <w:rFonts w:ascii="Arial"/>
                <w:sz w:val="21"/>
              </w:rPr>
            </w:pPr>
          </w:p>
          <w:p w14:paraId="52E580CB">
            <w:pPr>
              <w:spacing w:line="250" w:lineRule="auto"/>
              <w:rPr>
                <w:rFonts w:ascii="Arial"/>
                <w:sz w:val="21"/>
              </w:rPr>
            </w:pPr>
          </w:p>
          <w:p w14:paraId="69EA8DA5">
            <w:pPr>
              <w:spacing w:line="250" w:lineRule="auto"/>
              <w:rPr>
                <w:rFonts w:ascii="Arial"/>
                <w:sz w:val="21"/>
              </w:rPr>
            </w:pPr>
          </w:p>
          <w:p w14:paraId="0257DA0B">
            <w:pPr>
              <w:spacing w:line="250" w:lineRule="auto"/>
              <w:rPr>
                <w:rFonts w:ascii="Arial"/>
                <w:sz w:val="21"/>
              </w:rPr>
            </w:pPr>
          </w:p>
          <w:p w14:paraId="4EE3E3A8">
            <w:pPr>
              <w:spacing w:line="250" w:lineRule="auto"/>
              <w:rPr>
                <w:rFonts w:ascii="Arial"/>
                <w:sz w:val="21"/>
              </w:rPr>
            </w:pPr>
          </w:p>
          <w:p w14:paraId="38DFD5A4">
            <w:pPr>
              <w:spacing w:line="251" w:lineRule="auto"/>
              <w:rPr>
                <w:rFonts w:ascii="Arial"/>
                <w:sz w:val="21"/>
              </w:rPr>
            </w:pPr>
          </w:p>
          <w:p w14:paraId="31F0B374">
            <w:pPr>
              <w:spacing w:line="251" w:lineRule="auto"/>
              <w:rPr>
                <w:rFonts w:ascii="Arial"/>
                <w:sz w:val="21"/>
              </w:rPr>
            </w:pPr>
          </w:p>
          <w:p w14:paraId="0B52FE99">
            <w:pPr>
              <w:spacing w:line="251" w:lineRule="auto"/>
              <w:rPr>
                <w:rFonts w:ascii="Arial"/>
                <w:sz w:val="21"/>
              </w:rPr>
            </w:pPr>
          </w:p>
          <w:p w14:paraId="4EB6182B">
            <w:pPr>
              <w:spacing w:line="251" w:lineRule="auto"/>
              <w:rPr>
                <w:rFonts w:ascii="Arial"/>
                <w:sz w:val="21"/>
              </w:rPr>
            </w:pPr>
          </w:p>
          <w:p w14:paraId="7D239BDD">
            <w:pPr>
              <w:spacing w:line="251" w:lineRule="auto"/>
              <w:rPr>
                <w:rFonts w:ascii="Arial"/>
                <w:sz w:val="21"/>
              </w:rPr>
            </w:pPr>
          </w:p>
          <w:p w14:paraId="649BA4D7">
            <w:pPr>
              <w:pStyle w:val="6"/>
              <w:spacing w:before="65" w:line="289" w:lineRule="auto"/>
              <w:ind w:left="223" w:right="212" w:firstLine="106"/>
              <w:jc w:val="both"/>
              <w:rPr>
                <w:sz w:val="20"/>
                <w:szCs w:val="20"/>
              </w:rPr>
            </w:pPr>
            <w:r>
              <w:rPr>
                <w:spacing w:val="-3"/>
                <w:sz w:val="20"/>
                <w:szCs w:val="20"/>
              </w:rPr>
              <w:t>绩</w:t>
            </w:r>
            <w:r>
              <w:rPr>
                <w:spacing w:val="35"/>
                <w:w w:val="134"/>
                <w:sz w:val="20"/>
                <w:szCs w:val="20"/>
              </w:rPr>
              <w:t>效</w:t>
            </w:r>
            <w:r>
              <w:rPr>
                <w:spacing w:val="41"/>
                <w:w w:val="131"/>
                <w:sz w:val="20"/>
                <w:szCs w:val="20"/>
              </w:rPr>
              <w:t>指</w:t>
            </w:r>
            <w:r>
              <w:rPr>
                <w:spacing w:val="31"/>
                <w:w w:val="136"/>
                <w:sz w:val="20"/>
                <w:szCs w:val="20"/>
              </w:rPr>
              <w:t>标</w:t>
            </w:r>
            <w:r>
              <w:rPr>
                <w:spacing w:val="2"/>
                <w:sz w:val="20"/>
                <w:szCs w:val="20"/>
              </w:rPr>
              <w:t>（80</w:t>
            </w:r>
            <w:r>
              <w:rPr>
                <w:spacing w:val="-1"/>
                <w:sz w:val="20"/>
                <w:szCs w:val="20"/>
              </w:rPr>
              <w:t>分）</w:t>
            </w:r>
          </w:p>
        </w:tc>
        <w:tc>
          <w:tcPr>
            <w:tcW w:w="1066" w:type="dxa"/>
            <w:vAlign w:val="top"/>
          </w:tcPr>
          <w:p w14:paraId="6712D384">
            <w:pPr>
              <w:pStyle w:val="6"/>
              <w:spacing w:before="259" w:line="290" w:lineRule="auto"/>
              <w:ind w:left="329" w:right="324"/>
              <w:rPr>
                <w:sz w:val="20"/>
                <w:szCs w:val="20"/>
              </w:rPr>
            </w:pPr>
            <w:r>
              <w:rPr>
                <w:spacing w:val="3"/>
                <w:sz w:val="20"/>
                <w:szCs w:val="20"/>
              </w:rPr>
              <w:t>一级指标</w:t>
            </w:r>
          </w:p>
        </w:tc>
        <w:tc>
          <w:tcPr>
            <w:tcW w:w="1112" w:type="dxa"/>
            <w:vAlign w:val="top"/>
          </w:tcPr>
          <w:p w14:paraId="01C71CF9">
            <w:pPr>
              <w:pStyle w:val="6"/>
              <w:spacing w:before="259" w:line="290" w:lineRule="auto"/>
              <w:ind w:left="352" w:right="347"/>
              <w:rPr>
                <w:sz w:val="20"/>
                <w:szCs w:val="20"/>
              </w:rPr>
            </w:pPr>
            <w:r>
              <w:rPr>
                <w:spacing w:val="3"/>
                <w:sz w:val="20"/>
                <w:szCs w:val="20"/>
              </w:rPr>
              <w:t>二级指标</w:t>
            </w:r>
          </w:p>
        </w:tc>
        <w:tc>
          <w:tcPr>
            <w:tcW w:w="5700" w:type="dxa"/>
            <w:vAlign w:val="top"/>
          </w:tcPr>
          <w:p w14:paraId="2EA6B9C6">
            <w:pPr>
              <w:spacing w:line="349" w:lineRule="auto"/>
              <w:rPr>
                <w:rFonts w:ascii="Arial"/>
                <w:sz w:val="21"/>
              </w:rPr>
            </w:pPr>
          </w:p>
          <w:p w14:paraId="595554A3">
            <w:pPr>
              <w:pStyle w:val="6"/>
              <w:spacing w:before="65" w:line="228" w:lineRule="auto"/>
              <w:ind w:left="2434"/>
              <w:rPr>
                <w:sz w:val="20"/>
                <w:szCs w:val="20"/>
              </w:rPr>
            </w:pPr>
            <w:r>
              <w:rPr>
                <w:spacing w:val="7"/>
                <w:sz w:val="20"/>
                <w:szCs w:val="20"/>
              </w:rPr>
              <w:t>三级指标</w:t>
            </w:r>
          </w:p>
        </w:tc>
        <w:tc>
          <w:tcPr>
            <w:tcW w:w="1415" w:type="dxa"/>
            <w:vAlign w:val="top"/>
          </w:tcPr>
          <w:p w14:paraId="517CA8B6">
            <w:pPr>
              <w:spacing w:line="348" w:lineRule="auto"/>
              <w:rPr>
                <w:rFonts w:ascii="Arial"/>
                <w:sz w:val="21"/>
              </w:rPr>
            </w:pPr>
          </w:p>
          <w:p w14:paraId="3D07740C">
            <w:pPr>
              <w:pStyle w:val="6"/>
              <w:spacing w:before="65" w:line="228" w:lineRule="auto"/>
              <w:ind w:left="189"/>
              <w:rPr>
                <w:sz w:val="20"/>
                <w:szCs w:val="20"/>
              </w:rPr>
            </w:pPr>
            <w:r>
              <w:rPr>
                <w:spacing w:val="7"/>
                <w:sz w:val="20"/>
                <w:szCs w:val="20"/>
              </w:rPr>
              <w:t>年初目标值</w:t>
            </w:r>
          </w:p>
        </w:tc>
        <w:tc>
          <w:tcPr>
            <w:tcW w:w="1281" w:type="dxa"/>
            <w:vAlign w:val="top"/>
          </w:tcPr>
          <w:p w14:paraId="59ABC5B4">
            <w:pPr>
              <w:spacing w:line="348" w:lineRule="auto"/>
              <w:rPr>
                <w:rFonts w:ascii="Arial"/>
                <w:sz w:val="21"/>
              </w:rPr>
            </w:pPr>
          </w:p>
          <w:p w14:paraId="7C5354B2">
            <w:pPr>
              <w:pStyle w:val="6"/>
              <w:spacing w:before="65" w:line="228" w:lineRule="auto"/>
              <w:ind w:left="127"/>
              <w:rPr>
                <w:sz w:val="20"/>
                <w:szCs w:val="20"/>
              </w:rPr>
            </w:pPr>
            <w:r>
              <w:rPr>
                <w:spacing w:val="7"/>
                <w:sz w:val="20"/>
                <w:szCs w:val="20"/>
              </w:rPr>
              <w:t>实际完成值</w:t>
            </w:r>
          </w:p>
        </w:tc>
        <w:tc>
          <w:tcPr>
            <w:tcW w:w="2779" w:type="dxa"/>
            <w:vAlign w:val="top"/>
          </w:tcPr>
          <w:p w14:paraId="1BC1572A">
            <w:pPr>
              <w:spacing w:line="348" w:lineRule="auto"/>
              <w:rPr>
                <w:rFonts w:ascii="Arial"/>
                <w:sz w:val="21"/>
              </w:rPr>
            </w:pPr>
          </w:p>
          <w:p w14:paraId="4292B971">
            <w:pPr>
              <w:pStyle w:val="6"/>
              <w:spacing w:before="65" w:line="228" w:lineRule="auto"/>
              <w:ind w:left="1184"/>
              <w:rPr>
                <w:sz w:val="20"/>
                <w:szCs w:val="20"/>
              </w:rPr>
            </w:pPr>
            <w:r>
              <w:rPr>
                <w:spacing w:val="4"/>
                <w:sz w:val="20"/>
                <w:szCs w:val="20"/>
              </w:rPr>
              <w:t>得分</w:t>
            </w:r>
          </w:p>
        </w:tc>
      </w:tr>
      <w:tr w14:paraId="4FE93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850" w:type="dxa"/>
            <w:vMerge w:val="continue"/>
            <w:tcBorders>
              <w:top w:val="nil"/>
              <w:bottom w:val="nil"/>
            </w:tcBorders>
            <w:vAlign w:val="top"/>
          </w:tcPr>
          <w:p w14:paraId="36CD377B">
            <w:pPr>
              <w:rPr>
                <w:rFonts w:ascii="Arial"/>
                <w:sz w:val="21"/>
              </w:rPr>
            </w:pPr>
          </w:p>
        </w:tc>
        <w:tc>
          <w:tcPr>
            <w:tcW w:w="1066" w:type="dxa"/>
            <w:vMerge w:val="restart"/>
            <w:tcBorders>
              <w:bottom w:val="nil"/>
            </w:tcBorders>
            <w:vAlign w:val="top"/>
          </w:tcPr>
          <w:p w14:paraId="7CF9E6B4">
            <w:pPr>
              <w:spacing w:line="249" w:lineRule="auto"/>
              <w:rPr>
                <w:rFonts w:ascii="Arial"/>
                <w:sz w:val="21"/>
              </w:rPr>
            </w:pPr>
          </w:p>
          <w:p w14:paraId="2495487E">
            <w:pPr>
              <w:spacing w:line="249" w:lineRule="auto"/>
              <w:rPr>
                <w:rFonts w:ascii="Arial"/>
                <w:sz w:val="21"/>
              </w:rPr>
            </w:pPr>
          </w:p>
          <w:p w14:paraId="2144EC66">
            <w:pPr>
              <w:spacing w:line="249" w:lineRule="auto"/>
              <w:rPr>
                <w:rFonts w:ascii="Arial"/>
                <w:sz w:val="21"/>
              </w:rPr>
            </w:pPr>
          </w:p>
          <w:p w14:paraId="70575D33">
            <w:pPr>
              <w:spacing w:line="249" w:lineRule="auto"/>
              <w:rPr>
                <w:rFonts w:ascii="Arial"/>
                <w:sz w:val="21"/>
              </w:rPr>
            </w:pPr>
          </w:p>
          <w:p w14:paraId="32F1F2E4">
            <w:pPr>
              <w:spacing w:line="249" w:lineRule="auto"/>
              <w:rPr>
                <w:rFonts w:ascii="Arial"/>
                <w:sz w:val="21"/>
              </w:rPr>
            </w:pPr>
          </w:p>
          <w:p w14:paraId="0DD044A7">
            <w:pPr>
              <w:spacing w:line="250" w:lineRule="auto"/>
              <w:rPr>
                <w:rFonts w:ascii="Arial"/>
                <w:sz w:val="21"/>
              </w:rPr>
            </w:pPr>
          </w:p>
          <w:p w14:paraId="5C2B1513">
            <w:pPr>
              <w:spacing w:line="250" w:lineRule="auto"/>
              <w:rPr>
                <w:rFonts w:ascii="Arial"/>
                <w:sz w:val="21"/>
              </w:rPr>
            </w:pPr>
          </w:p>
          <w:p w14:paraId="02FD333E">
            <w:pPr>
              <w:pStyle w:val="6"/>
              <w:spacing w:before="65" w:line="290" w:lineRule="auto"/>
              <w:ind w:left="328" w:right="324" w:hanging="2"/>
              <w:rPr>
                <w:sz w:val="20"/>
                <w:szCs w:val="20"/>
              </w:rPr>
            </w:pPr>
            <w:r>
              <w:rPr>
                <w:spacing w:val="4"/>
                <w:sz w:val="20"/>
                <w:szCs w:val="20"/>
              </w:rPr>
              <w:t>产出</w:t>
            </w:r>
            <w:r>
              <w:rPr>
                <w:spacing w:val="3"/>
                <w:sz w:val="20"/>
                <w:szCs w:val="20"/>
              </w:rPr>
              <w:t>指标</w:t>
            </w:r>
          </w:p>
        </w:tc>
        <w:tc>
          <w:tcPr>
            <w:tcW w:w="1112" w:type="dxa"/>
            <w:vAlign w:val="top"/>
          </w:tcPr>
          <w:p w14:paraId="3DA3978E">
            <w:pPr>
              <w:pStyle w:val="6"/>
              <w:spacing w:before="256" w:line="290" w:lineRule="auto"/>
              <w:ind w:left="351" w:right="347"/>
              <w:rPr>
                <w:sz w:val="20"/>
                <w:szCs w:val="20"/>
              </w:rPr>
            </w:pPr>
            <w:r>
              <w:rPr>
                <w:spacing w:val="3"/>
                <w:sz w:val="20"/>
                <w:szCs w:val="20"/>
              </w:rPr>
              <w:t>数量指标</w:t>
            </w:r>
          </w:p>
        </w:tc>
        <w:tc>
          <w:tcPr>
            <w:tcW w:w="5700" w:type="dxa"/>
            <w:vAlign w:val="top"/>
          </w:tcPr>
          <w:p w14:paraId="0E6B3F71">
            <w:pPr>
              <w:spacing w:line="354" w:lineRule="auto"/>
              <w:rPr>
                <w:rFonts w:ascii="Arial"/>
                <w:sz w:val="21"/>
              </w:rPr>
            </w:pPr>
          </w:p>
          <w:p w14:paraId="46910E97">
            <w:pPr>
              <w:spacing w:before="77" w:line="184" w:lineRule="auto"/>
              <w:ind w:left="2398"/>
              <w:rPr>
                <w:rFonts w:ascii="微软雅黑" w:hAnsi="微软雅黑" w:eastAsia="微软雅黑" w:cs="微软雅黑"/>
                <w:sz w:val="18"/>
                <w:szCs w:val="18"/>
              </w:rPr>
            </w:pPr>
            <w:r>
              <w:rPr>
                <w:rFonts w:ascii="微软雅黑" w:hAnsi="微软雅黑" w:eastAsia="微软雅黑" w:cs="微软雅黑"/>
                <w:spacing w:val="-1"/>
                <w:sz w:val="18"/>
                <w:szCs w:val="18"/>
              </w:rPr>
              <w:t>资金使用量</w:t>
            </w:r>
          </w:p>
        </w:tc>
        <w:tc>
          <w:tcPr>
            <w:tcW w:w="1415" w:type="dxa"/>
            <w:vAlign w:val="top"/>
          </w:tcPr>
          <w:p w14:paraId="02DFB5A4">
            <w:pPr>
              <w:spacing w:line="322" w:lineRule="auto"/>
              <w:rPr>
                <w:rFonts w:ascii="Arial"/>
                <w:sz w:val="21"/>
              </w:rPr>
            </w:pPr>
          </w:p>
          <w:p w14:paraId="562756DF">
            <w:pPr>
              <w:spacing w:before="77" w:line="226" w:lineRule="auto"/>
              <w:ind w:left="489"/>
              <w:rPr>
                <w:rFonts w:ascii="微软雅黑" w:hAnsi="微软雅黑" w:eastAsia="微软雅黑" w:cs="微软雅黑"/>
                <w:sz w:val="18"/>
                <w:szCs w:val="18"/>
              </w:rPr>
            </w:pPr>
            <w:r>
              <w:rPr>
                <w:rFonts w:ascii="微软雅黑" w:hAnsi="微软雅黑" w:eastAsia="微软雅黑" w:cs="微软雅黑"/>
                <w:spacing w:val="-1"/>
                <w:sz w:val="18"/>
                <w:szCs w:val="18"/>
              </w:rPr>
              <w:t>47</w:t>
            </w:r>
            <w:r>
              <w:rPr>
                <w:rFonts w:ascii="微软雅黑" w:hAnsi="微软雅黑" w:eastAsia="微软雅黑" w:cs="微软雅黑"/>
                <w:spacing w:val="-4"/>
                <w:sz w:val="18"/>
                <w:szCs w:val="18"/>
              </w:rPr>
              <w:t xml:space="preserve"> </w:t>
            </w:r>
            <w:r>
              <w:rPr>
                <w:rFonts w:ascii="微软雅黑" w:hAnsi="微软雅黑" w:eastAsia="微软雅黑" w:cs="微软雅黑"/>
                <w:spacing w:val="-1"/>
                <w:sz w:val="18"/>
                <w:szCs w:val="18"/>
              </w:rPr>
              <w:t>万</w:t>
            </w:r>
          </w:p>
        </w:tc>
        <w:tc>
          <w:tcPr>
            <w:tcW w:w="1281" w:type="dxa"/>
            <w:vAlign w:val="top"/>
          </w:tcPr>
          <w:p w14:paraId="54FF9289">
            <w:pPr>
              <w:spacing w:line="322" w:lineRule="auto"/>
              <w:rPr>
                <w:rFonts w:ascii="Arial"/>
                <w:sz w:val="21"/>
              </w:rPr>
            </w:pPr>
          </w:p>
          <w:p w14:paraId="1A5F318C">
            <w:pPr>
              <w:spacing w:before="77" w:line="226" w:lineRule="auto"/>
              <w:ind w:left="295"/>
              <w:rPr>
                <w:rFonts w:ascii="微软雅黑" w:hAnsi="微软雅黑" w:eastAsia="微软雅黑" w:cs="微软雅黑"/>
                <w:sz w:val="18"/>
                <w:szCs w:val="18"/>
              </w:rPr>
            </w:pPr>
            <w:r>
              <w:rPr>
                <w:rFonts w:ascii="微软雅黑" w:hAnsi="微软雅黑" w:eastAsia="微软雅黑" w:cs="微软雅黑"/>
                <w:spacing w:val="-1"/>
                <w:sz w:val="18"/>
                <w:szCs w:val="18"/>
              </w:rPr>
              <w:t>46.64</w:t>
            </w:r>
            <w:r>
              <w:rPr>
                <w:rFonts w:ascii="微软雅黑" w:hAnsi="微软雅黑" w:eastAsia="微软雅黑" w:cs="微软雅黑"/>
                <w:spacing w:val="-4"/>
                <w:sz w:val="18"/>
                <w:szCs w:val="18"/>
              </w:rPr>
              <w:t xml:space="preserve"> </w:t>
            </w:r>
            <w:r>
              <w:rPr>
                <w:rFonts w:ascii="微软雅黑" w:hAnsi="微软雅黑" w:eastAsia="微软雅黑" w:cs="微软雅黑"/>
                <w:spacing w:val="-1"/>
                <w:sz w:val="18"/>
                <w:szCs w:val="18"/>
              </w:rPr>
              <w:t>万</w:t>
            </w:r>
          </w:p>
        </w:tc>
        <w:tc>
          <w:tcPr>
            <w:tcW w:w="2779" w:type="dxa"/>
            <w:vAlign w:val="top"/>
          </w:tcPr>
          <w:p w14:paraId="29EB32E4">
            <w:pPr>
              <w:spacing w:line="322" w:lineRule="auto"/>
              <w:rPr>
                <w:rFonts w:ascii="Arial"/>
                <w:sz w:val="21"/>
              </w:rPr>
            </w:pPr>
          </w:p>
          <w:p w14:paraId="170C0445">
            <w:pPr>
              <w:spacing w:before="77" w:line="313" w:lineRule="exact"/>
              <w:ind w:left="1342"/>
              <w:rPr>
                <w:rFonts w:ascii="微软雅黑" w:hAnsi="微软雅黑" w:eastAsia="微软雅黑" w:cs="微软雅黑"/>
                <w:sz w:val="18"/>
                <w:szCs w:val="18"/>
              </w:rPr>
            </w:pPr>
            <w:r>
              <w:rPr>
                <w:rFonts w:ascii="微软雅黑" w:hAnsi="微软雅黑" w:eastAsia="微软雅黑" w:cs="微软雅黑"/>
                <w:position w:val="3"/>
                <w:sz w:val="18"/>
                <w:szCs w:val="18"/>
              </w:rPr>
              <w:t>8</w:t>
            </w:r>
          </w:p>
        </w:tc>
      </w:tr>
      <w:tr w14:paraId="5DF8F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850" w:type="dxa"/>
            <w:vMerge w:val="continue"/>
            <w:tcBorders>
              <w:top w:val="nil"/>
              <w:bottom w:val="nil"/>
            </w:tcBorders>
            <w:vAlign w:val="top"/>
          </w:tcPr>
          <w:p w14:paraId="4F95FF6D">
            <w:pPr>
              <w:rPr>
                <w:rFonts w:ascii="Arial"/>
                <w:sz w:val="21"/>
              </w:rPr>
            </w:pPr>
          </w:p>
        </w:tc>
        <w:tc>
          <w:tcPr>
            <w:tcW w:w="1066" w:type="dxa"/>
            <w:vMerge w:val="continue"/>
            <w:tcBorders>
              <w:top w:val="nil"/>
              <w:bottom w:val="nil"/>
            </w:tcBorders>
            <w:vAlign w:val="top"/>
          </w:tcPr>
          <w:p w14:paraId="7D127602">
            <w:pPr>
              <w:rPr>
                <w:rFonts w:ascii="Arial"/>
                <w:sz w:val="21"/>
              </w:rPr>
            </w:pPr>
          </w:p>
        </w:tc>
        <w:tc>
          <w:tcPr>
            <w:tcW w:w="1112" w:type="dxa"/>
            <w:vAlign w:val="top"/>
          </w:tcPr>
          <w:p w14:paraId="25B48624">
            <w:pPr>
              <w:pStyle w:val="6"/>
              <w:spacing w:before="256" w:line="290" w:lineRule="auto"/>
              <w:ind w:left="351" w:right="347" w:hanging="1"/>
              <w:rPr>
                <w:sz w:val="20"/>
                <w:szCs w:val="20"/>
              </w:rPr>
            </w:pPr>
            <w:r>
              <w:rPr>
                <w:spacing w:val="4"/>
                <w:sz w:val="20"/>
                <w:szCs w:val="20"/>
              </w:rPr>
              <w:t>质量</w:t>
            </w:r>
            <w:r>
              <w:rPr>
                <w:spacing w:val="3"/>
                <w:sz w:val="20"/>
                <w:szCs w:val="20"/>
              </w:rPr>
              <w:t>指标</w:t>
            </w:r>
          </w:p>
        </w:tc>
        <w:tc>
          <w:tcPr>
            <w:tcW w:w="5700" w:type="dxa"/>
            <w:vAlign w:val="top"/>
          </w:tcPr>
          <w:p w14:paraId="4F2993C1">
            <w:pPr>
              <w:spacing w:line="354" w:lineRule="auto"/>
              <w:rPr>
                <w:rFonts w:ascii="Arial"/>
                <w:sz w:val="21"/>
              </w:rPr>
            </w:pPr>
          </w:p>
          <w:p w14:paraId="6AE395FA">
            <w:pPr>
              <w:spacing w:before="77" w:line="184" w:lineRule="auto"/>
              <w:ind w:left="2496"/>
              <w:rPr>
                <w:rFonts w:ascii="微软雅黑" w:hAnsi="微软雅黑" w:eastAsia="微软雅黑" w:cs="微软雅黑"/>
                <w:sz w:val="18"/>
                <w:szCs w:val="18"/>
              </w:rPr>
            </w:pPr>
            <w:r>
              <w:rPr>
                <w:rFonts w:ascii="微软雅黑" w:hAnsi="微软雅黑" w:eastAsia="微软雅黑" w:cs="微软雅黑"/>
                <w:spacing w:val="-3"/>
                <w:sz w:val="18"/>
                <w:szCs w:val="18"/>
              </w:rPr>
              <w:t>审计监督</w:t>
            </w:r>
          </w:p>
        </w:tc>
        <w:tc>
          <w:tcPr>
            <w:tcW w:w="1415" w:type="dxa"/>
            <w:vAlign w:val="top"/>
          </w:tcPr>
          <w:p w14:paraId="139450BF">
            <w:pPr>
              <w:spacing w:line="355" w:lineRule="auto"/>
              <w:rPr>
                <w:rFonts w:ascii="Arial"/>
                <w:sz w:val="21"/>
              </w:rPr>
            </w:pPr>
          </w:p>
          <w:p w14:paraId="33DD13F6">
            <w:pPr>
              <w:spacing w:before="77" w:line="183" w:lineRule="auto"/>
              <w:ind w:left="347"/>
              <w:rPr>
                <w:rFonts w:ascii="微软雅黑" w:hAnsi="微软雅黑" w:eastAsia="微软雅黑" w:cs="微软雅黑"/>
                <w:sz w:val="18"/>
                <w:szCs w:val="18"/>
              </w:rPr>
            </w:pPr>
            <w:r>
              <w:rPr>
                <w:rFonts w:ascii="微软雅黑" w:hAnsi="微软雅黑" w:eastAsia="微软雅黑" w:cs="微软雅黑"/>
                <w:spacing w:val="-1"/>
                <w:sz w:val="18"/>
                <w:szCs w:val="18"/>
              </w:rPr>
              <w:t>有效监督</w:t>
            </w:r>
          </w:p>
        </w:tc>
        <w:tc>
          <w:tcPr>
            <w:tcW w:w="1281" w:type="dxa"/>
            <w:vAlign w:val="top"/>
          </w:tcPr>
          <w:p w14:paraId="171AB24E">
            <w:pPr>
              <w:spacing w:line="355" w:lineRule="auto"/>
              <w:rPr>
                <w:rFonts w:ascii="Arial"/>
                <w:sz w:val="21"/>
              </w:rPr>
            </w:pPr>
          </w:p>
          <w:p w14:paraId="111723C5">
            <w:pPr>
              <w:spacing w:before="77" w:line="183" w:lineRule="auto"/>
              <w:ind w:left="281"/>
              <w:rPr>
                <w:rFonts w:ascii="微软雅黑" w:hAnsi="微软雅黑" w:eastAsia="微软雅黑" w:cs="微软雅黑"/>
                <w:sz w:val="18"/>
                <w:szCs w:val="18"/>
              </w:rPr>
            </w:pPr>
            <w:r>
              <w:rPr>
                <w:rFonts w:ascii="微软雅黑" w:hAnsi="微软雅黑" w:eastAsia="微软雅黑" w:cs="微软雅黑"/>
                <w:spacing w:val="-1"/>
                <w:sz w:val="18"/>
                <w:szCs w:val="18"/>
              </w:rPr>
              <w:t>有效监督</w:t>
            </w:r>
          </w:p>
        </w:tc>
        <w:tc>
          <w:tcPr>
            <w:tcW w:w="2779" w:type="dxa"/>
            <w:vAlign w:val="top"/>
          </w:tcPr>
          <w:p w14:paraId="16BA9320">
            <w:pPr>
              <w:spacing w:line="322" w:lineRule="auto"/>
              <w:rPr>
                <w:rFonts w:ascii="Arial"/>
                <w:sz w:val="21"/>
              </w:rPr>
            </w:pPr>
          </w:p>
          <w:p w14:paraId="569CF6C0">
            <w:pPr>
              <w:spacing w:before="77" w:line="313" w:lineRule="exact"/>
              <w:ind w:left="1342"/>
              <w:rPr>
                <w:rFonts w:ascii="微软雅黑" w:hAnsi="微软雅黑" w:eastAsia="微软雅黑" w:cs="微软雅黑"/>
                <w:sz w:val="18"/>
                <w:szCs w:val="18"/>
              </w:rPr>
            </w:pPr>
            <w:r>
              <w:rPr>
                <w:rFonts w:ascii="微软雅黑" w:hAnsi="微软雅黑" w:eastAsia="微软雅黑" w:cs="微软雅黑"/>
                <w:position w:val="3"/>
                <w:sz w:val="18"/>
                <w:szCs w:val="18"/>
              </w:rPr>
              <w:t>9</w:t>
            </w:r>
          </w:p>
        </w:tc>
      </w:tr>
      <w:tr w14:paraId="2D4B54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850" w:type="dxa"/>
            <w:vMerge w:val="continue"/>
            <w:tcBorders>
              <w:top w:val="nil"/>
              <w:bottom w:val="nil"/>
            </w:tcBorders>
            <w:vAlign w:val="top"/>
          </w:tcPr>
          <w:p w14:paraId="5C7C1725">
            <w:pPr>
              <w:rPr>
                <w:rFonts w:ascii="Arial"/>
                <w:sz w:val="21"/>
              </w:rPr>
            </w:pPr>
          </w:p>
        </w:tc>
        <w:tc>
          <w:tcPr>
            <w:tcW w:w="1066" w:type="dxa"/>
            <w:vMerge w:val="continue"/>
            <w:tcBorders>
              <w:top w:val="nil"/>
              <w:bottom w:val="nil"/>
            </w:tcBorders>
            <w:vAlign w:val="top"/>
          </w:tcPr>
          <w:p w14:paraId="71CF6659">
            <w:pPr>
              <w:rPr>
                <w:rFonts w:ascii="Arial"/>
                <w:sz w:val="21"/>
              </w:rPr>
            </w:pPr>
          </w:p>
        </w:tc>
        <w:tc>
          <w:tcPr>
            <w:tcW w:w="1112" w:type="dxa"/>
            <w:vAlign w:val="top"/>
          </w:tcPr>
          <w:p w14:paraId="67E320F7">
            <w:pPr>
              <w:pStyle w:val="6"/>
              <w:spacing w:before="258" w:line="290" w:lineRule="auto"/>
              <w:ind w:left="352" w:right="347" w:firstLine="7"/>
              <w:rPr>
                <w:sz w:val="20"/>
                <w:szCs w:val="20"/>
              </w:rPr>
            </w:pPr>
            <w:r>
              <w:rPr>
                <w:spacing w:val="-1"/>
                <w:sz w:val="20"/>
                <w:szCs w:val="20"/>
              </w:rPr>
              <w:t>时效</w:t>
            </w:r>
            <w:r>
              <w:rPr>
                <w:spacing w:val="3"/>
                <w:sz w:val="20"/>
                <w:szCs w:val="20"/>
              </w:rPr>
              <w:t>指标</w:t>
            </w:r>
          </w:p>
        </w:tc>
        <w:tc>
          <w:tcPr>
            <w:tcW w:w="5700" w:type="dxa"/>
            <w:vAlign w:val="top"/>
          </w:tcPr>
          <w:p w14:paraId="43F9AB20">
            <w:pPr>
              <w:spacing w:line="356" w:lineRule="auto"/>
              <w:rPr>
                <w:rFonts w:ascii="Arial"/>
                <w:sz w:val="21"/>
              </w:rPr>
            </w:pPr>
          </w:p>
          <w:p w14:paraId="17642F06">
            <w:pPr>
              <w:spacing w:before="77" w:line="184" w:lineRule="auto"/>
              <w:ind w:left="2310"/>
              <w:rPr>
                <w:rFonts w:ascii="微软雅黑" w:hAnsi="微软雅黑" w:eastAsia="微软雅黑" w:cs="微软雅黑"/>
                <w:sz w:val="18"/>
                <w:szCs w:val="18"/>
              </w:rPr>
            </w:pPr>
            <w:r>
              <w:rPr>
                <w:rFonts w:ascii="微软雅黑" w:hAnsi="微软雅黑" w:eastAsia="微软雅黑" w:cs="微软雅黑"/>
                <w:spacing w:val="-1"/>
                <w:sz w:val="18"/>
                <w:szCs w:val="18"/>
              </w:rPr>
              <w:t>资金使用实效</w:t>
            </w:r>
          </w:p>
        </w:tc>
        <w:tc>
          <w:tcPr>
            <w:tcW w:w="1415" w:type="dxa"/>
            <w:vAlign w:val="top"/>
          </w:tcPr>
          <w:p w14:paraId="7E6501FA">
            <w:pPr>
              <w:spacing w:line="357" w:lineRule="auto"/>
              <w:rPr>
                <w:rFonts w:ascii="Arial"/>
                <w:sz w:val="21"/>
              </w:rPr>
            </w:pPr>
          </w:p>
          <w:p w14:paraId="41978FA2">
            <w:pPr>
              <w:spacing w:before="77" w:line="183" w:lineRule="auto"/>
              <w:ind w:left="528"/>
              <w:rPr>
                <w:rFonts w:ascii="微软雅黑" w:hAnsi="微软雅黑" w:eastAsia="微软雅黑" w:cs="微软雅黑"/>
                <w:sz w:val="18"/>
                <w:szCs w:val="18"/>
              </w:rPr>
            </w:pPr>
            <w:r>
              <w:rPr>
                <w:rFonts w:ascii="微软雅黑" w:hAnsi="微软雅黑" w:eastAsia="微软雅黑" w:cs="微软雅黑"/>
                <w:spacing w:val="-2"/>
                <w:sz w:val="18"/>
                <w:szCs w:val="18"/>
              </w:rPr>
              <w:t>本年</w:t>
            </w:r>
          </w:p>
        </w:tc>
        <w:tc>
          <w:tcPr>
            <w:tcW w:w="1281" w:type="dxa"/>
            <w:vAlign w:val="top"/>
          </w:tcPr>
          <w:p w14:paraId="2647A7C7">
            <w:pPr>
              <w:spacing w:line="357" w:lineRule="auto"/>
              <w:rPr>
                <w:rFonts w:ascii="Arial"/>
                <w:sz w:val="21"/>
              </w:rPr>
            </w:pPr>
          </w:p>
          <w:p w14:paraId="16145EE2">
            <w:pPr>
              <w:spacing w:before="77" w:line="183" w:lineRule="auto"/>
              <w:ind w:left="462"/>
              <w:rPr>
                <w:rFonts w:ascii="微软雅黑" w:hAnsi="微软雅黑" w:eastAsia="微软雅黑" w:cs="微软雅黑"/>
                <w:sz w:val="18"/>
                <w:szCs w:val="18"/>
              </w:rPr>
            </w:pPr>
            <w:r>
              <w:rPr>
                <w:rFonts w:ascii="微软雅黑" w:hAnsi="微软雅黑" w:eastAsia="微软雅黑" w:cs="微软雅黑"/>
                <w:spacing w:val="-2"/>
                <w:sz w:val="18"/>
                <w:szCs w:val="18"/>
              </w:rPr>
              <w:t>本年</w:t>
            </w:r>
          </w:p>
        </w:tc>
        <w:tc>
          <w:tcPr>
            <w:tcW w:w="2779" w:type="dxa"/>
            <w:vAlign w:val="top"/>
          </w:tcPr>
          <w:p w14:paraId="52A29D1A">
            <w:pPr>
              <w:spacing w:line="324" w:lineRule="auto"/>
              <w:rPr>
                <w:rFonts w:ascii="Arial"/>
                <w:sz w:val="21"/>
              </w:rPr>
            </w:pPr>
          </w:p>
          <w:p w14:paraId="070A9F17">
            <w:pPr>
              <w:spacing w:before="77" w:line="313" w:lineRule="exact"/>
              <w:ind w:left="1342"/>
              <w:rPr>
                <w:rFonts w:ascii="微软雅黑" w:hAnsi="微软雅黑" w:eastAsia="微软雅黑" w:cs="微软雅黑"/>
                <w:sz w:val="18"/>
                <w:szCs w:val="18"/>
              </w:rPr>
            </w:pPr>
            <w:r>
              <w:rPr>
                <w:rFonts w:ascii="微软雅黑" w:hAnsi="微软雅黑" w:eastAsia="微软雅黑" w:cs="微软雅黑"/>
                <w:position w:val="3"/>
                <w:sz w:val="18"/>
                <w:szCs w:val="18"/>
              </w:rPr>
              <w:t>9</w:t>
            </w:r>
          </w:p>
        </w:tc>
      </w:tr>
      <w:tr w14:paraId="32021D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850" w:type="dxa"/>
            <w:vMerge w:val="continue"/>
            <w:tcBorders>
              <w:top w:val="nil"/>
              <w:bottom w:val="nil"/>
            </w:tcBorders>
            <w:vAlign w:val="top"/>
          </w:tcPr>
          <w:p w14:paraId="0A016886">
            <w:pPr>
              <w:rPr>
                <w:rFonts w:ascii="Arial"/>
                <w:sz w:val="21"/>
              </w:rPr>
            </w:pPr>
          </w:p>
        </w:tc>
        <w:tc>
          <w:tcPr>
            <w:tcW w:w="1066" w:type="dxa"/>
            <w:vMerge w:val="continue"/>
            <w:tcBorders>
              <w:top w:val="nil"/>
            </w:tcBorders>
            <w:vAlign w:val="top"/>
          </w:tcPr>
          <w:p w14:paraId="3B4AF6A1">
            <w:pPr>
              <w:rPr>
                <w:rFonts w:ascii="Arial"/>
                <w:sz w:val="21"/>
              </w:rPr>
            </w:pPr>
          </w:p>
        </w:tc>
        <w:tc>
          <w:tcPr>
            <w:tcW w:w="1112" w:type="dxa"/>
            <w:vAlign w:val="top"/>
          </w:tcPr>
          <w:p w14:paraId="6915644D">
            <w:pPr>
              <w:pStyle w:val="6"/>
              <w:spacing w:before="258" w:line="290" w:lineRule="auto"/>
              <w:ind w:left="351" w:right="347"/>
              <w:rPr>
                <w:sz w:val="20"/>
                <w:szCs w:val="20"/>
              </w:rPr>
            </w:pPr>
            <w:r>
              <w:rPr>
                <w:spacing w:val="3"/>
                <w:sz w:val="20"/>
                <w:szCs w:val="20"/>
              </w:rPr>
              <w:t>成本指标</w:t>
            </w:r>
          </w:p>
        </w:tc>
        <w:tc>
          <w:tcPr>
            <w:tcW w:w="5700" w:type="dxa"/>
            <w:vAlign w:val="top"/>
          </w:tcPr>
          <w:p w14:paraId="5B43AEA0">
            <w:pPr>
              <w:spacing w:line="358" w:lineRule="auto"/>
              <w:rPr>
                <w:rFonts w:ascii="Arial"/>
                <w:sz w:val="21"/>
              </w:rPr>
            </w:pPr>
          </w:p>
          <w:p w14:paraId="5DB7AE78">
            <w:pPr>
              <w:spacing w:before="77" w:line="184" w:lineRule="auto"/>
              <w:ind w:left="2316"/>
              <w:rPr>
                <w:rFonts w:ascii="微软雅黑" w:hAnsi="微软雅黑" w:eastAsia="微软雅黑" w:cs="微软雅黑"/>
                <w:sz w:val="18"/>
                <w:szCs w:val="18"/>
              </w:rPr>
            </w:pPr>
            <w:r>
              <w:rPr>
                <w:rFonts w:ascii="微软雅黑" w:hAnsi="微软雅黑" w:eastAsia="微软雅黑" w:cs="微软雅黑"/>
                <w:spacing w:val="-2"/>
                <w:sz w:val="18"/>
                <w:szCs w:val="18"/>
              </w:rPr>
              <w:t>审计成本控制</w:t>
            </w:r>
          </w:p>
        </w:tc>
        <w:tc>
          <w:tcPr>
            <w:tcW w:w="1415" w:type="dxa"/>
            <w:vAlign w:val="top"/>
          </w:tcPr>
          <w:p w14:paraId="5046232A">
            <w:pPr>
              <w:spacing w:line="363" w:lineRule="auto"/>
              <w:rPr>
                <w:rFonts w:ascii="Arial"/>
                <w:sz w:val="21"/>
              </w:rPr>
            </w:pPr>
          </w:p>
          <w:p w14:paraId="4B6BD19B">
            <w:pPr>
              <w:spacing w:before="77" w:line="180" w:lineRule="auto"/>
              <w:ind w:left="528"/>
              <w:rPr>
                <w:rFonts w:ascii="微软雅黑" w:hAnsi="微软雅黑" w:eastAsia="微软雅黑" w:cs="微软雅黑"/>
                <w:sz w:val="18"/>
                <w:szCs w:val="18"/>
              </w:rPr>
            </w:pPr>
            <w:r>
              <w:rPr>
                <w:rFonts w:ascii="微软雅黑" w:hAnsi="微软雅黑" w:eastAsia="微软雅黑" w:cs="微软雅黑"/>
                <w:spacing w:val="-2"/>
                <w:sz w:val="18"/>
                <w:szCs w:val="18"/>
              </w:rPr>
              <w:t>合理</w:t>
            </w:r>
          </w:p>
        </w:tc>
        <w:tc>
          <w:tcPr>
            <w:tcW w:w="1281" w:type="dxa"/>
            <w:vAlign w:val="top"/>
          </w:tcPr>
          <w:p w14:paraId="2A0CE7E6">
            <w:pPr>
              <w:spacing w:line="363" w:lineRule="auto"/>
              <w:rPr>
                <w:rFonts w:ascii="Arial"/>
                <w:sz w:val="21"/>
              </w:rPr>
            </w:pPr>
          </w:p>
          <w:p w14:paraId="76591A4B">
            <w:pPr>
              <w:spacing w:before="77" w:line="180" w:lineRule="auto"/>
              <w:ind w:left="462"/>
              <w:rPr>
                <w:rFonts w:ascii="微软雅黑" w:hAnsi="微软雅黑" w:eastAsia="微软雅黑" w:cs="微软雅黑"/>
                <w:sz w:val="18"/>
                <w:szCs w:val="18"/>
              </w:rPr>
            </w:pPr>
            <w:r>
              <w:rPr>
                <w:rFonts w:ascii="微软雅黑" w:hAnsi="微软雅黑" w:eastAsia="微软雅黑" w:cs="微软雅黑"/>
                <w:spacing w:val="-2"/>
                <w:sz w:val="18"/>
                <w:szCs w:val="18"/>
              </w:rPr>
              <w:t>合理</w:t>
            </w:r>
          </w:p>
        </w:tc>
        <w:tc>
          <w:tcPr>
            <w:tcW w:w="2779" w:type="dxa"/>
            <w:vAlign w:val="top"/>
          </w:tcPr>
          <w:p w14:paraId="08587751">
            <w:pPr>
              <w:spacing w:line="326" w:lineRule="auto"/>
              <w:rPr>
                <w:rFonts w:ascii="Arial"/>
                <w:sz w:val="21"/>
              </w:rPr>
            </w:pPr>
          </w:p>
          <w:p w14:paraId="3D67CC6A">
            <w:pPr>
              <w:spacing w:before="77" w:line="313" w:lineRule="exact"/>
              <w:ind w:left="1342"/>
              <w:rPr>
                <w:rFonts w:ascii="微软雅黑" w:hAnsi="微软雅黑" w:eastAsia="微软雅黑" w:cs="微软雅黑"/>
                <w:sz w:val="18"/>
                <w:szCs w:val="18"/>
              </w:rPr>
            </w:pPr>
            <w:r>
              <w:rPr>
                <w:rFonts w:ascii="微软雅黑" w:hAnsi="微软雅黑" w:eastAsia="微软雅黑" w:cs="微软雅黑"/>
                <w:position w:val="3"/>
                <w:sz w:val="18"/>
                <w:szCs w:val="18"/>
              </w:rPr>
              <w:t>9</w:t>
            </w:r>
          </w:p>
        </w:tc>
      </w:tr>
      <w:tr w14:paraId="4ACE5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850" w:type="dxa"/>
            <w:vMerge w:val="continue"/>
            <w:tcBorders>
              <w:top w:val="nil"/>
              <w:bottom w:val="nil"/>
            </w:tcBorders>
            <w:vAlign w:val="top"/>
          </w:tcPr>
          <w:p w14:paraId="1F9E15E5">
            <w:pPr>
              <w:rPr>
                <w:rFonts w:ascii="Arial"/>
                <w:sz w:val="21"/>
              </w:rPr>
            </w:pPr>
          </w:p>
        </w:tc>
        <w:tc>
          <w:tcPr>
            <w:tcW w:w="1066" w:type="dxa"/>
            <w:vMerge w:val="restart"/>
            <w:tcBorders>
              <w:bottom w:val="nil"/>
            </w:tcBorders>
            <w:vAlign w:val="top"/>
          </w:tcPr>
          <w:p w14:paraId="594B3D3C">
            <w:pPr>
              <w:spacing w:line="345" w:lineRule="auto"/>
              <w:rPr>
                <w:rFonts w:ascii="Arial"/>
                <w:sz w:val="21"/>
              </w:rPr>
            </w:pPr>
          </w:p>
          <w:p w14:paraId="6B3FD520">
            <w:pPr>
              <w:spacing w:line="345" w:lineRule="auto"/>
              <w:rPr>
                <w:rFonts w:ascii="Arial"/>
                <w:sz w:val="21"/>
              </w:rPr>
            </w:pPr>
          </w:p>
          <w:p w14:paraId="55916901">
            <w:pPr>
              <w:pStyle w:val="6"/>
              <w:spacing w:before="65" w:line="290" w:lineRule="auto"/>
              <w:ind w:left="329" w:right="324" w:firstLine="2"/>
              <w:rPr>
                <w:sz w:val="20"/>
                <w:szCs w:val="20"/>
              </w:rPr>
            </w:pPr>
            <w:r>
              <w:rPr>
                <w:spacing w:val="2"/>
                <w:sz w:val="20"/>
                <w:szCs w:val="20"/>
              </w:rPr>
              <w:t>效益</w:t>
            </w:r>
            <w:r>
              <w:rPr>
                <w:spacing w:val="3"/>
                <w:sz w:val="20"/>
                <w:szCs w:val="20"/>
              </w:rPr>
              <w:t>指标</w:t>
            </w:r>
          </w:p>
        </w:tc>
        <w:tc>
          <w:tcPr>
            <w:tcW w:w="1112" w:type="dxa"/>
            <w:vAlign w:val="top"/>
          </w:tcPr>
          <w:p w14:paraId="2D7C53FE">
            <w:pPr>
              <w:pStyle w:val="6"/>
              <w:spacing w:before="57" w:line="228" w:lineRule="auto"/>
              <w:ind w:left="351"/>
              <w:rPr>
                <w:sz w:val="20"/>
                <w:szCs w:val="20"/>
              </w:rPr>
            </w:pPr>
            <w:r>
              <w:rPr>
                <w:spacing w:val="3"/>
                <w:sz w:val="20"/>
                <w:szCs w:val="20"/>
              </w:rPr>
              <w:t>经济</w:t>
            </w:r>
          </w:p>
          <w:p w14:paraId="1764C912">
            <w:pPr>
              <w:pStyle w:val="6"/>
              <w:spacing w:before="65" w:line="228" w:lineRule="auto"/>
              <w:ind w:left="355"/>
              <w:rPr>
                <w:sz w:val="20"/>
                <w:szCs w:val="20"/>
              </w:rPr>
            </w:pPr>
            <w:r>
              <w:rPr>
                <w:spacing w:val="2"/>
                <w:sz w:val="20"/>
                <w:szCs w:val="20"/>
              </w:rPr>
              <w:t>效益</w:t>
            </w:r>
          </w:p>
          <w:p w14:paraId="0AF08AF5">
            <w:pPr>
              <w:pStyle w:val="6"/>
              <w:spacing w:before="65" w:line="228" w:lineRule="auto"/>
              <w:ind w:left="352"/>
              <w:rPr>
                <w:sz w:val="20"/>
                <w:szCs w:val="20"/>
              </w:rPr>
            </w:pPr>
            <w:r>
              <w:rPr>
                <w:spacing w:val="3"/>
                <w:sz w:val="20"/>
                <w:szCs w:val="20"/>
              </w:rPr>
              <w:t>指标</w:t>
            </w:r>
          </w:p>
        </w:tc>
        <w:tc>
          <w:tcPr>
            <w:tcW w:w="5700" w:type="dxa"/>
            <w:vAlign w:val="top"/>
          </w:tcPr>
          <w:p w14:paraId="28C3E0CE">
            <w:pPr>
              <w:spacing w:line="312" w:lineRule="auto"/>
              <w:rPr>
                <w:rFonts w:ascii="Arial"/>
                <w:sz w:val="21"/>
              </w:rPr>
            </w:pPr>
          </w:p>
          <w:p w14:paraId="4508011A">
            <w:pPr>
              <w:spacing w:before="77" w:line="182" w:lineRule="auto"/>
              <w:ind w:left="2488"/>
              <w:rPr>
                <w:rFonts w:ascii="微软雅黑" w:hAnsi="微软雅黑" w:eastAsia="微软雅黑" w:cs="微软雅黑"/>
                <w:sz w:val="18"/>
                <w:szCs w:val="18"/>
              </w:rPr>
            </w:pPr>
            <w:r>
              <w:rPr>
                <w:rFonts w:ascii="微软雅黑" w:hAnsi="微软雅黑" w:eastAsia="微软雅黑" w:cs="微软雅黑"/>
                <w:spacing w:val="-1"/>
                <w:sz w:val="18"/>
                <w:szCs w:val="18"/>
              </w:rPr>
              <w:t>处理上缴</w:t>
            </w:r>
          </w:p>
        </w:tc>
        <w:tc>
          <w:tcPr>
            <w:tcW w:w="1415" w:type="dxa"/>
            <w:vAlign w:val="top"/>
          </w:tcPr>
          <w:p w14:paraId="78FE29E2">
            <w:pPr>
              <w:spacing w:line="312" w:lineRule="auto"/>
              <w:rPr>
                <w:rFonts w:ascii="Arial"/>
                <w:sz w:val="21"/>
              </w:rPr>
            </w:pPr>
          </w:p>
          <w:p w14:paraId="38DC4F10">
            <w:pPr>
              <w:spacing w:before="77" w:line="182" w:lineRule="auto"/>
              <w:ind w:left="528"/>
              <w:rPr>
                <w:rFonts w:ascii="微软雅黑" w:hAnsi="微软雅黑" w:eastAsia="微软雅黑" w:cs="微软雅黑"/>
                <w:sz w:val="18"/>
                <w:szCs w:val="18"/>
              </w:rPr>
            </w:pPr>
            <w:r>
              <w:rPr>
                <w:rFonts w:ascii="微软雅黑" w:hAnsi="微软雅黑" w:eastAsia="微软雅黑" w:cs="微软雅黑"/>
                <w:spacing w:val="-2"/>
                <w:sz w:val="18"/>
                <w:szCs w:val="18"/>
              </w:rPr>
              <w:t>及时</w:t>
            </w:r>
          </w:p>
        </w:tc>
        <w:tc>
          <w:tcPr>
            <w:tcW w:w="1281" w:type="dxa"/>
            <w:vAlign w:val="top"/>
          </w:tcPr>
          <w:p w14:paraId="1871D1D4">
            <w:pPr>
              <w:spacing w:line="312" w:lineRule="auto"/>
              <w:rPr>
                <w:rFonts w:ascii="Arial"/>
                <w:sz w:val="21"/>
              </w:rPr>
            </w:pPr>
          </w:p>
          <w:p w14:paraId="24E7CE36">
            <w:pPr>
              <w:spacing w:before="77" w:line="182" w:lineRule="auto"/>
              <w:ind w:left="462"/>
              <w:rPr>
                <w:rFonts w:ascii="微软雅黑" w:hAnsi="微软雅黑" w:eastAsia="微软雅黑" w:cs="微软雅黑"/>
                <w:sz w:val="18"/>
                <w:szCs w:val="18"/>
              </w:rPr>
            </w:pPr>
            <w:r>
              <w:rPr>
                <w:rFonts w:ascii="微软雅黑" w:hAnsi="微软雅黑" w:eastAsia="微软雅黑" w:cs="微软雅黑"/>
                <w:spacing w:val="-2"/>
                <w:sz w:val="18"/>
                <w:szCs w:val="18"/>
              </w:rPr>
              <w:t>及时</w:t>
            </w:r>
          </w:p>
        </w:tc>
        <w:tc>
          <w:tcPr>
            <w:tcW w:w="2779" w:type="dxa"/>
            <w:vAlign w:val="top"/>
          </w:tcPr>
          <w:p w14:paraId="73B8CDEB">
            <w:pPr>
              <w:spacing w:line="277" w:lineRule="auto"/>
              <w:rPr>
                <w:rFonts w:ascii="Arial"/>
                <w:sz w:val="21"/>
              </w:rPr>
            </w:pPr>
          </w:p>
          <w:p w14:paraId="24B13839">
            <w:pPr>
              <w:spacing w:before="78" w:line="313" w:lineRule="exact"/>
              <w:ind w:left="1342"/>
              <w:rPr>
                <w:rFonts w:ascii="微软雅黑" w:hAnsi="微软雅黑" w:eastAsia="微软雅黑" w:cs="微软雅黑"/>
                <w:sz w:val="18"/>
                <w:szCs w:val="18"/>
              </w:rPr>
            </w:pPr>
            <w:r>
              <w:rPr>
                <w:rFonts w:ascii="微软雅黑" w:hAnsi="微软雅黑" w:eastAsia="微软雅黑" w:cs="微软雅黑"/>
                <w:position w:val="3"/>
                <w:sz w:val="18"/>
                <w:szCs w:val="18"/>
              </w:rPr>
              <w:t>9</w:t>
            </w:r>
          </w:p>
        </w:tc>
      </w:tr>
      <w:tr w14:paraId="1EB145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2" w:hRule="atLeast"/>
        </w:trPr>
        <w:tc>
          <w:tcPr>
            <w:tcW w:w="850" w:type="dxa"/>
            <w:vMerge w:val="continue"/>
            <w:tcBorders>
              <w:top w:val="nil"/>
            </w:tcBorders>
            <w:vAlign w:val="top"/>
          </w:tcPr>
          <w:p w14:paraId="5BB010FE">
            <w:pPr>
              <w:rPr>
                <w:rFonts w:ascii="Arial"/>
                <w:sz w:val="21"/>
              </w:rPr>
            </w:pPr>
          </w:p>
        </w:tc>
        <w:tc>
          <w:tcPr>
            <w:tcW w:w="1066" w:type="dxa"/>
            <w:vMerge w:val="continue"/>
            <w:tcBorders>
              <w:top w:val="nil"/>
            </w:tcBorders>
            <w:vAlign w:val="top"/>
          </w:tcPr>
          <w:p w14:paraId="019160DB">
            <w:pPr>
              <w:rPr>
                <w:rFonts w:ascii="Arial"/>
                <w:sz w:val="21"/>
              </w:rPr>
            </w:pPr>
          </w:p>
        </w:tc>
        <w:tc>
          <w:tcPr>
            <w:tcW w:w="1112" w:type="dxa"/>
            <w:vAlign w:val="top"/>
          </w:tcPr>
          <w:p w14:paraId="4170BC37">
            <w:pPr>
              <w:pStyle w:val="6"/>
              <w:spacing w:before="130" w:line="227" w:lineRule="auto"/>
              <w:ind w:left="351"/>
              <w:rPr>
                <w:sz w:val="20"/>
                <w:szCs w:val="20"/>
              </w:rPr>
            </w:pPr>
            <w:r>
              <w:rPr>
                <w:spacing w:val="3"/>
                <w:sz w:val="20"/>
                <w:szCs w:val="20"/>
              </w:rPr>
              <w:t>社会</w:t>
            </w:r>
          </w:p>
          <w:p w14:paraId="4CFFE38C">
            <w:pPr>
              <w:pStyle w:val="6"/>
              <w:spacing w:before="66" w:line="228" w:lineRule="auto"/>
              <w:ind w:left="355"/>
              <w:rPr>
                <w:sz w:val="20"/>
                <w:szCs w:val="20"/>
              </w:rPr>
            </w:pPr>
            <w:r>
              <w:rPr>
                <w:spacing w:val="2"/>
                <w:sz w:val="20"/>
                <w:szCs w:val="20"/>
              </w:rPr>
              <w:t>效益</w:t>
            </w:r>
          </w:p>
          <w:p w14:paraId="1D582E1D">
            <w:pPr>
              <w:pStyle w:val="6"/>
              <w:spacing w:before="65" w:line="228" w:lineRule="auto"/>
              <w:ind w:left="352"/>
              <w:rPr>
                <w:sz w:val="20"/>
                <w:szCs w:val="20"/>
              </w:rPr>
            </w:pPr>
            <w:r>
              <w:rPr>
                <w:spacing w:val="3"/>
                <w:sz w:val="20"/>
                <w:szCs w:val="20"/>
              </w:rPr>
              <w:t>指标</w:t>
            </w:r>
          </w:p>
        </w:tc>
        <w:tc>
          <w:tcPr>
            <w:tcW w:w="5700" w:type="dxa"/>
            <w:vAlign w:val="top"/>
          </w:tcPr>
          <w:p w14:paraId="426FA2F6">
            <w:pPr>
              <w:spacing w:line="383" w:lineRule="auto"/>
              <w:rPr>
                <w:rFonts w:ascii="Arial"/>
                <w:sz w:val="21"/>
              </w:rPr>
            </w:pPr>
          </w:p>
          <w:p w14:paraId="3AD1F805">
            <w:pPr>
              <w:spacing w:before="77" w:line="184" w:lineRule="auto"/>
              <w:ind w:left="2136"/>
              <w:rPr>
                <w:rFonts w:ascii="微软雅黑" w:hAnsi="微软雅黑" w:eastAsia="微软雅黑" w:cs="微软雅黑"/>
                <w:sz w:val="18"/>
                <w:szCs w:val="18"/>
              </w:rPr>
            </w:pPr>
            <w:r>
              <w:rPr>
                <w:rFonts w:ascii="微软雅黑" w:hAnsi="微软雅黑" w:eastAsia="微软雅黑" w:cs="微软雅黑"/>
                <w:spacing w:val="-2"/>
                <w:sz w:val="18"/>
                <w:szCs w:val="18"/>
              </w:rPr>
              <w:t>审计监督职能效果</w:t>
            </w:r>
          </w:p>
        </w:tc>
        <w:tc>
          <w:tcPr>
            <w:tcW w:w="1415" w:type="dxa"/>
            <w:vAlign w:val="top"/>
          </w:tcPr>
          <w:p w14:paraId="4AF44446">
            <w:pPr>
              <w:spacing w:line="383" w:lineRule="auto"/>
              <w:rPr>
                <w:rFonts w:ascii="Arial"/>
                <w:sz w:val="21"/>
              </w:rPr>
            </w:pPr>
          </w:p>
          <w:p w14:paraId="10144B42">
            <w:pPr>
              <w:spacing w:before="77" w:line="184" w:lineRule="auto"/>
              <w:ind w:left="346"/>
              <w:rPr>
                <w:rFonts w:ascii="微软雅黑" w:hAnsi="微软雅黑" w:eastAsia="微软雅黑" w:cs="微软雅黑"/>
                <w:sz w:val="18"/>
                <w:szCs w:val="18"/>
              </w:rPr>
            </w:pPr>
            <w:r>
              <w:rPr>
                <w:rFonts w:ascii="微软雅黑" w:hAnsi="微软雅黑" w:eastAsia="微软雅黑" w:cs="微软雅黑"/>
                <w:spacing w:val="-1"/>
                <w:sz w:val="18"/>
                <w:szCs w:val="18"/>
              </w:rPr>
              <w:t>客观公正</w:t>
            </w:r>
          </w:p>
        </w:tc>
        <w:tc>
          <w:tcPr>
            <w:tcW w:w="1281" w:type="dxa"/>
            <w:vAlign w:val="top"/>
          </w:tcPr>
          <w:p w14:paraId="2E326B65">
            <w:pPr>
              <w:spacing w:line="383" w:lineRule="auto"/>
              <w:rPr>
                <w:rFonts w:ascii="Arial"/>
                <w:sz w:val="21"/>
              </w:rPr>
            </w:pPr>
          </w:p>
          <w:p w14:paraId="1DA22D9E">
            <w:pPr>
              <w:spacing w:before="77" w:line="184" w:lineRule="auto"/>
              <w:ind w:left="280"/>
              <w:rPr>
                <w:rFonts w:ascii="微软雅黑" w:hAnsi="微软雅黑" w:eastAsia="微软雅黑" w:cs="微软雅黑"/>
                <w:sz w:val="18"/>
                <w:szCs w:val="18"/>
              </w:rPr>
            </w:pPr>
            <w:r>
              <w:rPr>
                <w:rFonts w:ascii="微软雅黑" w:hAnsi="微软雅黑" w:eastAsia="微软雅黑" w:cs="微软雅黑"/>
                <w:spacing w:val="-1"/>
                <w:sz w:val="18"/>
                <w:szCs w:val="18"/>
              </w:rPr>
              <w:t>客观公正</w:t>
            </w:r>
          </w:p>
        </w:tc>
        <w:tc>
          <w:tcPr>
            <w:tcW w:w="2779" w:type="dxa"/>
            <w:vAlign w:val="top"/>
          </w:tcPr>
          <w:p w14:paraId="5523EDC7">
            <w:pPr>
              <w:spacing w:line="351" w:lineRule="auto"/>
              <w:rPr>
                <w:rFonts w:ascii="Arial"/>
                <w:sz w:val="21"/>
              </w:rPr>
            </w:pPr>
          </w:p>
          <w:p w14:paraId="686015E4">
            <w:pPr>
              <w:spacing w:before="77" w:line="313" w:lineRule="exact"/>
              <w:ind w:left="1342"/>
              <w:rPr>
                <w:rFonts w:ascii="微软雅黑" w:hAnsi="微软雅黑" w:eastAsia="微软雅黑" w:cs="微软雅黑"/>
                <w:sz w:val="18"/>
                <w:szCs w:val="18"/>
              </w:rPr>
            </w:pPr>
            <w:r>
              <w:rPr>
                <w:rFonts w:ascii="微软雅黑" w:hAnsi="微软雅黑" w:eastAsia="微软雅黑" w:cs="微软雅黑"/>
                <w:position w:val="3"/>
                <w:sz w:val="18"/>
                <w:szCs w:val="18"/>
              </w:rPr>
              <w:t>9</w:t>
            </w:r>
          </w:p>
        </w:tc>
      </w:tr>
    </w:tbl>
    <w:p w14:paraId="5DD74077">
      <w:pPr>
        <w:rPr>
          <w:rFonts w:ascii="Arial"/>
          <w:sz w:val="21"/>
        </w:rPr>
      </w:pPr>
    </w:p>
    <w:p w14:paraId="029A72F6">
      <w:pPr>
        <w:rPr>
          <w:rFonts w:ascii="Arial" w:hAnsi="Arial" w:eastAsia="Arial" w:cs="Arial"/>
          <w:sz w:val="21"/>
          <w:szCs w:val="21"/>
        </w:rPr>
        <w:sectPr>
          <w:footerReference r:id="rId37" w:type="default"/>
          <w:pgSz w:w="16839" w:h="11906"/>
          <w:pgMar w:top="1012" w:right="1249" w:bottom="1156" w:left="1380" w:header="0" w:footer="994" w:gutter="0"/>
          <w:cols w:space="720" w:num="1"/>
        </w:sectPr>
      </w:pPr>
    </w:p>
    <w:p w14:paraId="1698505B">
      <w:pPr>
        <w:spacing w:before="21"/>
      </w:pPr>
    </w:p>
    <w:p w14:paraId="1ACA68A8">
      <w:pPr>
        <w:spacing w:before="21"/>
      </w:pPr>
    </w:p>
    <w:p w14:paraId="7AB760CE">
      <w:pPr>
        <w:spacing w:before="21"/>
      </w:pPr>
    </w:p>
    <w:tbl>
      <w:tblPr>
        <w:tblStyle w:val="5"/>
        <w:tblW w:w="142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066"/>
        <w:gridCol w:w="1112"/>
        <w:gridCol w:w="4224"/>
        <w:gridCol w:w="1475"/>
        <w:gridCol w:w="1415"/>
        <w:gridCol w:w="1282"/>
        <w:gridCol w:w="2779"/>
      </w:tblGrid>
      <w:tr w14:paraId="5166CC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8" w:hRule="atLeast"/>
        </w:trPr>
        <w:tc>
          <w:tcPr>
            <w:tcW w:w="850" w:type="dxa"/>
            <w:vMerge w:val="restart"/>
            <w:tcBorders>
              <w:bottom w:val="nil"/>
            </w:tcBorders>
            <w:vAlign w:val="top"/>
          </w:tcPr>
          <w:p w14:paraId="3785673A">
            <w:pPr>
              <w:rPr>
                <w:rFonts w:ascii="Arial"/>
                <w:sz w:val="21"/>
              </w:rPr>
            </w:pPr>
          </w:p>
        </w:tc>
        <w:tc>
          <w:tcPr>
            <w:tcW w:w="1066" w:type="dxa"/>
            <w:vMerge w:val="restart"/>
            <w:tcBorders>
              <w:bottom w:val="nil"/>
            </w:tcBorders>
            <w:vAlign w:val="top"/>
          </w:tcPr>
          <w:p w14:paraId="5FAC9102">
            <w:pPr>
              <w:rPr>
                <w:rFonts w:ascii="Arial"/>
                <w:sz w:val="21"/>
              </w:rPr>
            </w:pPr>
          </w:p>
        </w:tc>
        <w:tc>
          <w:tcPr>
            <w:tcW w:w="1112" w:type="dxa"/>
            <w:vAlign w:val="top"/>
          </w:tcPr>
          <w:p w14:paraId="73D5268B">
            <w:pPr>
              <w:pStyle w:val="6"/>
              <w:spacing w:before="244" w:line="289" w:lineRule="auto"/>
              <w:ind w:left="351" w:right="347"/>
              <w:jc w:val="both"/>
              <w:rPr>
                <w:sz w:val="20"/>
                <w:szCs w:val="20"/>
              </w:rPr>
            </w:pPr>
            <w:r>
              <w:rPr>
                <w:spacing w:val="3"/>
                <w:sz w:val="20"/>
                <w:szCs w:val="20"/>
              </w:rPr>
              <w:t>生态效益指标</w:t>
            </w:r>
          </w:p>
        </w:tc>
        <w:tc>
          <w:tcPr>
            <w:tcW w:w="5699" w:type="dxa"/>
            <w:gridSpan w:val="2"/>
            <w:vAlign w:val="top"/>
          </w:tcPr>
          <w:p w14:paraId="6346C059">
            <w:pPr>
              <w:spacing w:line="247" w:lineRule="auto"/>
              <w:rPr>
                <w:rFonts w:ascii="Arial"/>
                <w:sz w:val="21"/>
              </w:rPr>
            </w:pPr>
          </w:p>
          <w:p w14:paraId="1BBF9F88">
            <w:pPr>
              <w:spacing w:line="248" w:lineRule="auto"/>
              <w:rPr>
                <w:rFonts w:ascii="Arial"/>
                <w:sz w:val="21"/>
              </w:rPr>
            </w:pPr>
          </w:p>
          <w:p w14:paraId="6E2C1287">
            <w:pPr>
              <w:spacing w:before="78" w:line="184" w:lineRule="auto"/>
              <w:ind w:left="2496"/>
              <w:rPr>
                <w:rFonts w:ascii="微软雅黑" w:hAnsi="微软雅黑" w:eastAsia="微软雅黑" w:cs="微软雅黑"/>
                <w:sz w:val="18"/>
                <w:szCs w:val="18"/>
              </w:rPr>
            </w:pPr>
            <w:r>
              <w:rPr>
                <w:rFonts w:ascii="微软雅黑" w:hAnsi="微软雅黑" w:eastAsia="微软雅黑" w:cs="微软雅黑"/>
                <w:spacing w:val="-3"/>
                <w:sz w:val="18"/>
                <w:szCs w:val="18"/>
              </w:rPr>
              <w:t>审计评价</w:t>
            </w:r>
          </w:p>
        </w:tc>
        <w:tc>
          <w:tcPr>
            <w:tcW w:w="1415" w:type="dxa"/>
            <w:vAlign w:val="top"/>
          </w:tcPr>
          <w:p w14:paraId="130A06BA">
            <w:pPr>
              <w:spacing w:line="247" w:lineRule="auto"/>
              <w:rPr>
                <w:rFonts w:ascii="Arial"/>
                <w:sz w:val="21"/>
              </w:rPr>
            </w:pPr>
          </w:p>
          <w:p w14:paraId="78E14650">
            <w:pPr>
              <w:spacing w:line="248" w:lineRule="auto"/>
              <w:rPr>
                <w:rFonts w:ascii="Arial"/>
                <w:sz w:val="21"/>
              </w:rPr>
            </w:pPr>
          </w:p>
          <w:p w14:paraId="5CDD5954">
            <w:pPr>
              <w:spacing w:before="78" w:line="184" w:lineRule="auto"/>
              <w:ind w:left="347"/>
              <w:rPr>
                <w:rFonts w:ascii="微软雅黑" w:hAnsi="微软雅黑" w:eastAsia="微软雅黑" w:cs="微软雅黑"/>
                <w:sz w:val="18"/>
                <w:szCs w:val="18"/>
              </w:rPr>
            </w:pPr>
            <w:r>
              <w:rPr>
                <w:rFonts w:ascii="微软雅黑" w:hAnsi="微软雅黑" w:eastAsia="微软雅黑" w:cs="微软雅黑"/>
                <w:spacing w:val="-1"/>
                <w:sz w:val="18"/>
                <w:szCs w:val="18"/>
              </w:rPr>
              <w:t>客观公正</w:t>
            </w:r>
          </w:p>
        </w:tc>
        <w:tc>
          <w:tcPr>
            <w:tcW w:w="1282" w:type="dxa"/>
            <w:vAlign w:val="top"/>
          </w:tcPr>
          <w:p w14:paraId="3100FC9B">
            <w:pPr>
              <w:spacing w:line="247" w:lineRule="auto"/>
              <w:rPr>
                <w:rFonts w:ascii="Arial"/>
                <w:sz w:val="21"/>
              </w:rPr>
            </w:pPr>
          </w:p>
          <w:p w14:paraId="35B9F3BB">
            <w:pPr>
              <w:spacing w:line="248" w:lineRule="auto"/>
              <w:rPr>
                <w:rFonts w:ascii="Arial"/>
                <w:sz w:val="21"/>
              </w:rPr>
            </w:pPr>
          </w:p>
          <w:p w14:paraId="0D110996">
            <w:pPr>
              <w:spacing w:before="78" w:line="184" w:lineRule="auto"/>
              <w:ind w:left="281"/>
              <w:rPr>
                <w:rFonts w:ascii="微软雅黑" w:hAnsi="微软雅黑" w:eastAsia="微软雅黑" w:cs="微软雅黑"/>
                <w:sz w:val="18"/>
                <w:szCs w:val="18"/>
              </w:rPr>
            </w:pPr>
            <w:r>
              <w:rPr>
                <w:rFonts w:ascii="微软雅黑" w:hAnsi="微软雅黑" w:eastAsia="微软雅黑" w:cs="微软雅黑"/>
                <w:spacing w:val="-1"/>
                <w:sz w:val="18"/>
                <w:szCs w:val="18"/>
              </w:rPr>
              <w:t>客观公正</w:t>
            </w:r>
          </w:p>
        </w:tc>
        <w:tc>
          <w:tcPr>
            <w:tcW w:w="2779" w:type="dxa"/>
            <w:vAlign w:val="top"/>
          </w:tcPr>
          <w:p w14:paraId="2146E72E">
            <w:pPr>
              <w:spacing w:line="463" w:lineRule="auto"/>
              <w:rPr>
                <w:rFonts w:ascii="Arial"/>
                <w:sz w:val="21"/>
              </w:rPr>
            </w:pPr>
          </w:p>
          <w:p w14:paraId="42FC26EF">
            <w:pPr>
              <w:spacing w:before="78" w:line="312" w:lineRule="exact"/>
              <w:ind w:left="1342"/>
              <w:rPr>
                <w:rFonts w:ascii="微软雅黑" w:hAnsi="微软雅黑" w:eastAsia="微软雅黑" w:cs="微软雅黑"/>
                <w:sz w:val="18"/>
                <w:szCs w:val="18"/>
              </w:rPr>
            </w:pPr>
            <w:r>
              <w:rPr>
                <w:rFonts w:ascii="微软雅黑" w:hAnsi="微软雅黑" w:eastAsia="微软雅黑" w:cs="微软雅黑"/>
                <w:position w:val="3"/>
                <w:sz w:val="18"/>
                <w:szCs w:val="18"/>
              </w:rPr>
              <w:t>9</w:t>
            </w:r>
          </w:p>
        </w:tc>
      </w:tr>
      <w:tr w14:paraId="74B44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2" w:hRule="atLeast"/>
        </w:trPr>
        <w:tc>
          <w:tcPr>
            <w:tcW w:w="850" w:type="dxa"/>
            <w:vMerge w:val="continue"/>
            <w:tcBorders>
              <w:top w:val="nil"/>
              <w:bottom w:val="nil"/>
            </w:tcBorders>
            <w:vAlign w:val="top"/>
          </w:tcPr>
          <w:p w14:paraId="194269D0">
            <w:pPr>
              <w:rPr>
                <w:rFonts w:ascii="Arial"/>
                <w:sz w:val="21"/>
              </w:rPr>
            </w:pPr>
          </w:p>
        </w:tc>
        <w:tc>
          <w:tcPr>
            <w:tcW w:w="1066" w:type="dxa"/>
            <w:vMerge w:val="continue"/>
            <w:tcBorders>
              <w:top w:val="nil"/>
            </w:tcBorders>
            <w:vAlign w:val="top"/>
          </w:tcPr>
          <w:p w14:paraId="714F0F8D">
            <w:pPr>
              <w:rPr>
                <w:rFonts w:ascii="Arial"/>
                <w:sz w:val="21"/>
              </w:rPr>
            </w:pPr>
          </w:p>
        </w:tc>
        <w:tc>
          <w:tcPr>
            <w:tcW w:w="1112" w:type="dxa"/>
            <w:vAlign w:val="top"/>
          </w:tcPr>
          <w:p w14:paraId="386E9A13">
            <w:pPr>
              <w:spacing w:line="412" w:lineRule="auto"/>
              <w:rPr>
                <w:rFonts w:ascii="Arial"/>
                <w:sz w:val="21"/>
              </w:rPr>
            </w:pPr>
          </w:p>
          <w:p w14:paraId="673E3F00">
            <w:pPr>
              <w:pStyle w:val="6"/>
              <w:spacing w:before="65" w:line="290" w:lineRule="auto"/>
              <w:ind w:left="254" w:right="138" w:hanging="114"/>
              <w:rPr>
                <w:sz w:val="20"/>
                <w:szCs w:val="20"/>
              </w:rPr>
            </w:pPr>
            <w:r>
              <w:rPr>
                <w:spacing w:val="6"/>
                <w:sz w:val="20"/>
                <w:szCs w:val="20"/>
              </w:rPr>
              <w:t>可持续影</w:t>
            </w:r>
            <w:r>
              <w:rPr>
                <w:spacing w:val="3"/>
                <w:sz w:val="20"/>
                <w:szCs w:val="20"/>
              </w:rPr>
              <w:t>响指标</w:t>
            </w:r>
          </w:p>
        </w:tc>
        <w:tc>
          <w:tcPr>
            <w:tcW w:w="5699" w:type="dxa"/>
            <w:gridSpan w:val="2"/>
            <w:vAlign w:val="top"/>
          </w:tcPr>
          <w:p w14:paraId="2B607426">
            <w:pPr>
              <w:spacing w:line="288" w:lineRule="auto"/>
              <w:rPr>
                <w:rFonts w:ascii="Arial"/>
                <w:sz w:val="21"/>
              </w:rPr>
            </w:pPr>
          </w:p>
          <w:p w14:paraId="1C66CD5E">
            <w:pPr>
              <w:spacing w:line="288" w:lineRule="auto"/>
              <w:rPr>
                <w:rFonts w:ascii="Arial"/>
                <w:sz w:val="21"/>
              </w:rPr>
            </w:pPr>
          </w:p>
          <w:p w14:paraId="105ED5FD">
            <w:pPr>
              <w:spacing w:before="77" w:line="184" w:lineRule="auto"/>
              <w:ind w:left="2405"/>
              <w:rPr>
                <w:rFonts w:ascii="微软雅黑" w:hAnsi="微软雅黑" w:eastAsia="微软雅黑" w:cs="微软雅黑"/>
                <w:sz w:val="18"/>
                <w:szCs w:val="18"/>
              </w:rPr>
            </w:pPr>
            <w:r>
              <w:rPr>
                <w:rFonts w:ascii="微软雅黑" w:hAnsi="微软雅黑" w:eastAsia="微软雅黑" w:cs="微软雅黑"/>
                <w:spacing w:val="-2"/>
                <w:sz w:val="18"/>
                <w:szCs w:val="18"/>
              </w:rPr>
              <w:t>审计整改率</w:t>
            </w:r>
          </w:p>
        </w:tc>
        <w:tc>
          <w:tcPr>
            <w:tcW w:w="1415" w:type="dxa"/>
            <w:vAlign w:val="top"/>
          </w:tcPr>
          <w:p w14:paraId="0F53EC73">
            <w:pPr>
              <w:spacing w:line="272" w:lineRule="auto"/>
              <w:rPr>
                <w:rFonts w:ascii="Arial"/>
                <w:sz w:val="21"/>
              </w:rPr>
            </w:pPr>
          </w:p>
          <w:p w14:paraId="7C895ABC">
            <w:pPr>
              <w:spacing w:line="272" w:lineRule="auto"/>
              <w:rPr>
                <w:rFonts w:ascii="Arial"/>
                <w:sz w:val="21"/>
              </w:rPr>
            </w:pPr>
          </w:p>
          <w:p w14:paraId="3E6710C8">
            <w:pPr>
              <w:spacing w:before="77" w:line="313" w:lineRule="exact"/>
              <w:ind w:left="474"/>
              <w:rPr>
                <w:rFonts w:ascii="微软雅黑" w:hAnsi="微软雅黑" w:eastAsia="微软雅黑" w:cs="微软雅黑"/>
                <w:sz w:val="18"/>
                <w:szCs w:val="18"/>
              </w:rPr>
            </w:pPr>
            <w:r>
              <w:rPr>
                <w:rFonts w:ascii="微软雅黑" w:hAnsi="微软雅黑" w:eastAsia="微软雅黑" w:cs="微软雅黑"/>
                <w:spacing w:val="-6"/>
                <w:position w:val="3"/>
                <w:sz w:val="18"/>
                <w:szCs w:val="18"/>
              </w:rPr>
              <w:t>≥95%</w:t>
            </w:r>
          </w:p>
        </w:tc>
        <w:tc>
          <w:tcPr>
            <w:tcW w:w="1282" w:type="dxa"/>
            <w:vAlign w:val="top"/>
          </w:tcPr>
          <w:p w14:paraId="4325B49B">
            <w:pPr>
              <w:spacing w:line="272" w:lineRule="auto"/>
              <w:rPr>
                <w:rFonts w:ascii="Arial"/>
                <w:sz w:val="21"/>
              </w:rPr>
            </w:pPr>
          </w:p>
          <w:p w14:paraId="0828110D">
            <w:pPr>
              <w:spacing w:line="272" w:lineRule="auto"/>
              <w:rPr>
                <w:rFonts w:ascii="Arial"/>
                <w:sz w:val="21"/>
              </w:rPr>
            </w:pPr>
          </w:p>
          <w:p w14:paraId="2E34765E">
            <w:pPr>
              <w:spacing w:before="77" w:line="313" w:lineRule="exact"/>
              <w:ind w:left="414"/>
              <w:rPr>
                <w:rFonts w:ascii="微软雅黑" w:hAnsi="微软雅黑" w:eastAsia="微软雅黑" w:cs="微软雅黑"/>
                <w:sz w:val="18"/>
                <w:szCs w:val="18"/>
              </w:rPr>
            </w:pPr>
            <w:r>
              <w:rPr>
                <w:rFonts w:ascii="微软雅黑" w:hAnsi="微软雅黑" w:eastAsia="微软雅黑" w:cs="微软雅黑"/>
                <w:spacing w:val="-7"/>
                <w:position w:val="3"/>
                <w:sz w:val="18"/>
                <w:szCs w:val="18"/>
              </w:rPr>
              <w:t>&gt;98%</w:t>
            </w:r>
          </w:p>
        </w:tc>
        <w:tc>
          <w:tcPr>
            <w:tcW w:w="2779" w:type="dxa"/>
            <w:vAlign w:val="top"/>
          </w:tcPr>
          <w:p w14:paraId="1C171A74">
            <w:pPr>
              <w:spacing w:line="272" w:lineRule="auto"/>
              <w:rPr>
                <w:rFonts w:ascii="Arial"/>
                <w:sz w:val="21"/>
              </w:rPr>
            </w:pPr>
          </w:p>
          <w:p w14:paraId="163249DD">
            <w:pPr>
              <w:spacing w:line="272" w:lineRule="auto"/>
              <w:rPr>
                <w:rFonts w:ascii="Arial"/>
                <w:sz w:val="21"/>
              </w:rPr>
            </w:pPr>
          </w:p>
          <w:p w14:paraId="18AD08B8">
            <w:pPr>
              <w:spacing w:before="77" w:line="313" w:lineRule="exact"/>
              <w:ind w:left="1342"/>
              <w:rPr>
                <w:rFonts w:ascii="微软雅黑" w:hAnsi="微软雅黑" w:eastAsia="微软雅黑" w:cs="微软雅黑"/>
                <w:sz w:val="18"/>
                <w:szCs w:val="18"/>
              </w:rPr>
            </w:pPr>
            <w:r>
              <w:rPr>
                <w:rFonts w:ascii="微软雅黑" w:hAnsi="微软雅黑" w:eastAsia="微软雅黑" w:cs="微软雅黑"/>
                <w:position w:val="3"/>
                <w:sz w:val="18"/>
                <w:szCs w:val="18"/>
              </w:rPr>
              <w:t>9</w:t>
            </w:r>
          </w:p>
        </w:tc>
      </w:tr>
      <w:tr w14:paraId="70AA45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850" w:type="dxa"/>
            <w:vMerge w:val="continue"/>
            <w:tcBorders>
              <w:top w:val="nil"/>
            </w:tcBorders>
            <w:vAlign w:val="top"/>
          </w:tcPr>
          <w:p w14:paraId="1E234F62">
            <w:pPr>
              <w:rPr>
                <w:rFonts w:ascii="Arial"/>
                <w:sz w:val="21"/>
              </w:rPr>
            </w:pPr>
          </w:p>
        </w:tc>
        <w:tc>
          <w:tcPr>
            <w:tcW w:w="1066" w:type="dxa"/>
            <w:vAlign w:val="top"/>
          </w:tcPr>
          <w:p w14:paraId="46082FF7">
            <w:pPr>
              <w:spacing w:line="446" w:lineRule="auto"/>
              <w:rPr>
                <w:rFonts w:ascii="Arial"/>
                <w:sz w:val="21"/>
              </w:rPr>
            </w:pPr>
          </w:p>
          <w:p w14:paraId="2B6720F0">
            <w:pPr>
              <w:pStyle w:val="6"/>
              <w:spacing w:before="65" w:line="290" w:lineRule="auto"/>
              <w:ind w:left="432" w:right="113" w:hanging="315"/>
              <w:rPr>
                <w:sz w:val="20"/>
                <w:szCs w:val="20"/>
              </w:rPr>
            </w:pPr>
            <w:r>
              <w:rPr>
                <w:spacing w:val="7"/>
                <w:sz w:val="20"/>
                <w:szCs w:val="20"/>
              </w:rPr>
              <w:t>满意度指</w:t>
            </w:r>
            <w:r>
              <w:rPr>
                <w:sz w:val="20"/>
                <w:szCs w:val="20"/>
              </w:rPr>
              <w:t>标</w:t>
            </w:r>
          </w:p>
        </w:tc>
        <w:tc>
          <w:tcPr>
            <w:tcW w:w="5336" w:type="dxa"/>
            <w:gridSpan w:val="2"/>
            <w:vAlign w:val="top"/>
          </w:tcPr>
          <w:p w14:paraId="21972899">
            <w:pPr>
              <w:spacing w:line="448" w:lineRule="auto"/>
              <w:rPr>
                <w:rFonts w:ascii="Arial"/>
                <w:sz w:val="21"/>
              </w:rPr>
            </w:pPr>
          </w:p>
          <w:p w14:paraId="0B0416BB">
            <w:pPr>
              <w:pStyle w:val="6"/>
              <w:spacing w:before="65" w:line="289" w:lineRule="auto"/>
              <w:ind w:left="2147" w:right="2142" w:firstLine="105"/>
              <w:rPr>
                <w:sz w:val="20"/>
                <w:szCs w:val="20"/>
              </w:rPr>
            </w:pPr>
            <w:r>
              <w:rPr>
                <w:spacing w:val="7"/>
                <w:sz w:val="20"/>
                <w:szCs w:val="20"/>
              </w:rPr>
              <w:t>服务对象</w:t>
            </w:r>
            <w:r>
              <w:rPr>
                <w:spacing w:val="8"/>
                <w:sz w:val="20"/>
                <w:szCs w:val="20"/>
              </w:rPr>
              <w:t>满意度指标</w:t>
            </w:r>
          </w:p>
        </w:tc>
        <w:tc>
          <w:tcPr>
            <w:tcW w:w="1475" w:type="dxa"/>
            <w:vAlign w:val="top"/>
          </w:tcPr>
          <w:p w14:paraId="751D95CA">
            <w:pPr>
              <w:spacing w:line="305" w:lineRule="auto"/>
              <w:rPr>
                <w:rFonts w:ascii="Arial"/>
                <w:sz w:val="21"/>
              </w:rPr>
            </w:pPr>
          </w:p>
          <w:p w14:paraId="5D2F9661">
            <w:pPr>
              <w:spacing w:line="305" w:lineRule="auto"/>
              <w:rPr>
                <w:rFonts w:ascii="Arial"/>
                <w:sz w:val="21"/>
              </w:rPr>
            </w:pPr>
          </w:p>
          <w:p w14:paraId="5BBE20E4">
            <w:pPr>
              <w:spacing w:before="77" w:line="184" w:lineRule="auto"/>
              <w:ind w:left="115"/>
              <w:rPr>
                <w:rFonts w:ascii="微软雅黑" w:hAnsi="微软雅黑" w:eastAsia="微软雅黑" w:cs="微软雅黑"/>
                <w:sz w:val="18"/>
                <w:szCs w:val="18"/>
              </w:rPr>
            </w:pPr>
            <w:r>
              <w:rPr>
                <w:rFonts w:ascii="微软雅黑" w:hAnsi="微软雅黑" w:eastAsia="微软雅黑" w:cs="微软雅黑"/>
                <w:spacing w:val="-2"/>
                <w:sz w:val="18"/>
                <w:szCs w:val="18"/>
              </w:rPr>
              <w:t>审计结果满意度</w:t>
            </w:r>
          </w:p>
        </w:tc>
        <w:tc>
          <w:tcPr>
            <w:tcW w:w="1415" w:type="dxa"/>
            <w:vAlign w:val="top"/>
          </w:tcPr>
          <w:p w14:paraId="4E01D587">
            <w:pPr>
              <w:spacing w:line="289" w:lineRule="auto"/>
              <w:rPr>
                <w:rFonts w:ascii="Arial"/>
                <w:sz w:val="21"/>
              </w:rPr>
            </w:pPr>
          </w:p>
          <w:p w14:paraId="170C6982">
            <w:pPr>
              <w:spacing w:line="289" w:lineRule="auto"/>
              <w:rPr>
                <w:rFonts w:ascii="Arial"/>
                <w:sz w:val="21"/>
              </w:rPr>
            </w:pPr>
          </w:p>
          <w:p w14:paraId="5AD13326">
            <w:pPr>
              <w:spacing w:before="77" w:line="313" w:lineRule="exact"/>
              <w:ind w:left="474"/>
              <w:rPr>
                <w:rFonts w:ascii="微软雅黑" w:hAnsi="微软雅黑" w:eastAsia="微软雅黑" w:cs="微软雅黑"/>
                <w:sz w:val="18"/>
                <w:szCs w:val="18"/>
              </w:rPr>
            </w:pPr>
            <w:r>
              <w:rPr>
                <w:rFonts w:ascii="微软雅黑" w:hAnsi="微软雅黑" w:eastAsia="微软雅黑" w:cs="微软雅黑"/>
                <w:spacing w:val="-6"/>
                <w:position w:val="3"/>
                <w:sz w:val="18"/>
                <w:szCs w:val="18"/>
              </w:rPr>
              <w:t>≥95%</w:t>
            </w:r>
          </w:p>
        </w:tc>
        <w:tc>
          <w:tcPr>
            <w:tcW w:w="1282" w:type="dxa"/>
            <w:vAlign w:val="top"/>
          </w:tcPr>
          <w:p w14:paraId="4E822528">
            <w:pPr>
              <w:spacing w:line="289" w:lineRule="auto"/>
              <w:rPr>
                <w:rFonts w:ascii="Arial"/>
                <w:sz w:val="21"/>
              </w:rPr>
            </w:pPr>
          </w:p>
          <w:p w14:paraId="2B90BD5B">
            <w:pPr>
              <w:spacing w:line="289" w:lineRule="auto"/>
              <w:rPr>
                <w:rFonts w:ascii="Arial"/>
                <w:sz w:val="21"/>
              </w:rPr>
            </w:pPr>
          </w:p>
          <w:p w14:paraId="7DE71694">
            <w:pPr>
              <w:spacing w:before="77" w:line="313" w:lineRule="exact"/>
              <w:ind w:left="419"/>
              <w:rPr>
                <w:rFonts w:ascii="微软雅黑" w:hAnsi="微软雅黑" w:eastAsia="微软雅黑" w:cs="微软雅黑"/>
                <w:sz w:val="18"/>
                <w:szCs w:val="18"/>
              </w:rPr>
            </w:pPr>
            <w:r>
              <w:rPr>
                <w:rFonts w:ascii="微软雅黑" w:hAnsi="微软雅黑" w:eastAsia="微软雅黑" w:cs="微软雅黑"/>
                <w:spacing w:val="-5"/>
                <w:position w:val="3"/>
                <w:sz w:val="18"/>
                <w:szCs w:val="18"/>
              </w:rPr>
              <w:t>100%</w:t>
            </w:r>
          </w:p>
        </w:tc>
        <w:tc>
          <w:tcPr>
            <w:tcW w:w="2779" w:type="dxa"/>
            <w:vAlign w:val="top"/>
          </w:tcPr>
          <w:p w14:paraId="7986EF41">
            <w:pPr>
              <w:spacing w:line="289" w:lineRule="auto"/>
              <w:rPr>
                <w:rFonts w:ascii="Arial"/>
                <w:sz w:val="21"/>
              </w:rPr>
            </w:pPr>
          </w:p>
          <w:p w14:paraId="0D90F17A">
            <w:pPr>
              <w:spacing w:line="289" w:lineRule="auto"/>
              <w:rPr>
                <w:rFonts w:ascii="Arial"/>
                <w:sz w:val="21"/>
              </w:rPr>
            </w:pPr>
          </w:p>
          <w:p w14:paraId="4C46C5D3">
            <w:pPr>
              <w:spacing w:before="77" w:line="313" w:lineRule="exact"/>
              <w:ind w:left="1342"/>
              <w:rPr>
                <w:rFonts w:ascii="微软雅黑" w:hAnsi="微软雅黑" w:eastAsia="微软雅黑" w:cs="微软雅黑"/>
                <w:sz w:val="18"/>
                <w:szCs w:val="18"/>
              </w:rPr>
            </w:pPr>
            <w:r>
              <w:rPr>
                <w:rFonts w:ascii="微软雅黑" w:hAnsi="微软雅黑" w:eastAsia="微软雅黑" w:cs="微软雅黑"/>
                <w:position w:val="3"/>
                <w:sz w:val="18"/>
                <w:szCs w:val="18"/>
              </w:rPr>
              <w:t>9</w:t>
            </w:r>
          </w:p>
        </w:tc>
      </w:tr>
      <w:tr w14:paraId="20B096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7252" w:type="dxa"/>
            <w:gridSpan w:val="4"/>
            <w:vAlign w:val="top"/>
          </w:tcPr>
          <w:p w14:paraId="251A751B">
            <w:pPr>
              <w:pStyle w:val="6"/>
              <w:spacing w:before="160" w:line="228" w:lineRule="auto"/>
              <w:ind w:left="3428"/>
              <w:rPr>
                <w:sz w:val="20"/>
                <w:szCs w:val="20"/>
              </w:rPr>
            </w:pPr>
            <w:r>
              <w:rPr>
                <w:spacing w:val="2"/>
                <w:sz w:val="20"/>
                <w:szCs w:val="20"/>
              </w:rPr>
              <w:t>总分</w:t>
            </w:r>
          </w:p>
        </w:tc>
        <w:tc>
          <w:tcPr>
            <w:tcW w:w="6951" w:type="dxa"/>
            <w:gridSpan w:val="4"/>
            <w:vAlign w:val="top"/>
          </w:tcPr>
          <w:p w14:paraId="318ADF8B">
            <w:pPr>
              <w:pStyle w:val="6"/>
              <w:spacing w:before="159" w:line="268" w:lineRule="exact"/>
              <w:ind w:left="3218"/>
              <w:rPr>
                <w:sz w:val="20"/>
                <w:szCs w:val="20"/>
              </w:rPr>
            </w:pPr>
            <w:r>
              <w:rPr>
                <w:spacing w:val="3"/>
                <w:position w:val="1"/>
                <w:sz w:val="20"/>
                <w:szCs w:val="20"/>
              </w:rPr>
              <w:t>99.85</w:t>
            </w:r>
          </w:p>
        </w:tc>
      </w:tr>
    </w:tbl>
    <w:p w14:paraId="4A9CA99A">
      <w:pPr>
        <w:rPr>
          <w:rFonts w:ascii="Arial"/>
          <w:sz w:val="21"/>
        </w:rPr>
      </w:pPr>
    </w:p>
    <w:bookmarkEnd w:id="0"/>
    <w:sectPr>
      <w:footerReference r:id="rId38" w:type="default"/>
      <w:pgSz w:w="16839" w:h="11906"/>
      <w:pgMar w:top="1012" w:right="1249" w:bottom="1156" w:left="1380" w:header="0" w:footer="99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1AFFD">
    <w:pPr>
      <w:spacing w:line="176" w:lineRule="auto"/>
      <w:ind w:left="6292"/>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6572F">
    <w:pPr>
      <w:spacing w:line="176" w:lineRule="auto"/>
      <w:ind w:left="6280"/>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6A672">
    <w:pPr>
      <w:spacing w:line="176" w:lineRule="auto"/>
      <w:ind w:left="6283"/>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D40CC">
    <w:pPr>
      <w:spacing w:line="176" w:lineRule="auto"/>
      <w:ind w:left="6922"/>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7EEA">
    <w:pPr>
      <w:spacing w:line="173" w:lineRule="auto"/>
      <w:ind w:left="6919"/>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60F20">
    <w:pPr>
      <w:spacing w:line="176" w:lineRule="auto"/>
      <w:ind w:left="6961"/>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4BE1D">
    <w:pPr>
      <w:spacing w:line="173" w:lineRule="auto"/>
      <w:ind w:left="6960"/>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B3DDF">
    <w:pPr>
      <w:spacing w:line="176" w:lineRule="auto"/>
      <w:ind w:left="6964"/>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480D9">
    <w:pPr>
      <w:spacing w:line="176" w:lineRule="auto"/>
      <w:ind w:left="6960"/>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BC208">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4216B">
    <w:pPr>
      <w:spacing w:line="176" w:lineRule="auto"/>
      <w:ind w:left="6933"/>
      <w:rPr>
        <w:rFonts w:ascii="Times New Roman" w:hAnsi="Times New Roman" w:eastAsia="Times New Roman" w:cs="Times New Roman"/>
        <w:sz w:val="18"/>
        <w:szCs w:val="18"/>
      </w:rPr>
    </w:pPr>
    <w:r>
      <w:rPr>
        <w:rFonts w:ascii="Times New Roman" w:hAnsi="Times New Roman" w:eastAsia="Times New Roman" w:cs="Times New Roman"/>
        <w:spacing w:val="-11"/>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7ECA3">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DD66C">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2AB9B">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0D01E">
    <w:pPr>
      <w:spacing w:line="176" w:lineRule="auto"/>
      <w:ind w:left="6894"/>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4E7B3">
    <w:pPr>
      <w:spacing w:line="176" w:lineRule="auto"/>
      <w:ind w:left="6900"/>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C4624">
    <w:pPr>
      <w:spacing w:line="176" w:lineRule="auto"/>
      <w:ind w:left="6892"/>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B33BB">
    <w:pPr>
      <w:spacing w:line="176" w:lineRule="auto"/>
      <w:ind w:left="6899"/>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4E6DE">
    <w:pPr>
      <w:spacing w:line="176" w:lineRule="auto"/>
      <w:ind w:left="689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A7B30">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36032">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67EF1">
    <w:pPr>
      <w:spacing w:line="176" w:lineRule="auto"/>
      <w:ind w:left="688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20B4F">
    <w:pPr>
      <w:spacing w:line="176" w:lineRule="auto"/>
      <w:ind w:left="68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497CE">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E984B">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0A5E7">
    <w:pPr>
      <w:spacing w:line="176" w:lineRule="auto"/>
      <w:ind w:left="691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8533B">
    <w:pPr>
      <w:spacing w:line="176" w:lineRule="auto"/>
      <w:ind w:left="691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C63FC">
    <w:pPr>
      <w:spacing w:line="176" w:lineRule="auto"/>
      <w:ind w:left="691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2F7ED">
    <w:pPr>
      <w:spacing w:line="176" w:lineRule="auto"/>
      <w:ind w:left="691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44C08">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99173">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16"/>
        <w:sz w:val="18"/>
        <w:szCs w:val="18"/>
      </w:rPr>
      <w:t>3l</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E1EBD">
    <w:pPr>
      <w:spacing w:line="176" w:lineRule="auto"/>
      <w:ind w:left="695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6742B">
    <w:pPr>
      <w:spacing w:line="176" w:lineRule="auto"/>
      <w:ind w:left="695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8A755">
    <w:pPr>
      <w:spacing w:line="176" w:lineRule="auto"/>
      <w:ind w:left="695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BA95471"/>
    <w:rsid w:val="0C3F732E"/>
    <w:rsid w:val="14F05FFA"/>
    <w:rsid w:val="26AD120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2" Type="http://schemas.openxmlformats.org/officeDocument/2006/relationships/fontTable" Target="fontTable.xml"/><Relationship Id="rId41" Type="http://schemas.openxmlformats.org/officeDocument/2006/relationships/customXml" Target="../customXml/item2.xml"/><Relationship Id="rId40" Type="http://schemas.openxmlformats.org/officeDocument/2006/relationships/customXml" Target="../customXml/item1.xml"/><Relationship Id="rId4" Type="http://schemas.openxmlformats.org/officeDocument/2006/relationships/endnotes" Target="endnotes.xml"/><Relationship Id="rId39" Type="http://schemas.openxmlformats.org/officeDocument/2006/relationships/theme" Target="theme/theme1.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cbd84189-09e0-4ce5-acf4-2bbca5bf358f</errorID>
      <errorWord> “ </errorWord>
      <group>L1_Punc</group>
      <groupName>标点问题</groupName>
      <ability>L2_Punc_CN</ability>
      <abilityName>标点符号问题</abilityName>
      <candidateList>
        <item/>
      </candidateList>
      <explain/>
      <paraID>261DA55D</paraID>
      <start>6</start>
      <end>6</end>
      <status>modified</status>
      <modifiedWord/>
      <trackRevisions>false</trackRevisions>
    </reviewItem>
    <reviewItem>
      <errorID>8bebe0f2-bda8-4c13-aa67-6dc56d8b4d60</errorID>
      <errorWord> “ </errorWord>
      <group>L1_Punc</group>
      <groupName>标点问题</groupName>
      <ability>L2_Punc_CN</ability>
      <abilityName>标点符号问题</abilityName>
      <candidateList>
        <item/>
      </candidateList>
      <explain/>
      <paraID>7EC4277F</paraID>
      <start>6</start>
      <end>6</end>
      <status>modified</status>
      <modifiedWord/>
      <trackRevisions>false</trackRevisions>
    </reviewItem>
    <reviewItem>
      <errorID>9cb60971-deef-44da-967b-79f665558ec2</errorID>
      <errorWord>由</errorWord>
      <group>L1_Word</group>
      <groupName>字词问题</groupName>
      <ability>L2_Typo</ability>
      <abilityName>字词错误</abilityName>
      <candidateList>
        <item>为</item>
      </candidateList>
      <explain/>
      <paraID>2B39BB23</paraID>
      <start>18</start>
      <end>19</end>
      <status>modified</status>
      <modifiedWord>为</modifiedWord>
      <trackRevisions>false</trackRevisions>
    </reviewItem>
    <reviewItem>
      <errorID>b90383aa-46b2-40a4-bb15-b2b51c2219c1</errorID>
      <errorWord>海洋</errorWord>
      <group>L1_Punc</group>
      <groupName>标点问题</groupName>
      <ability>L2_Punc_CN</ability>
      <abilityName>标点符号问题</abilityName>
      <candidateList>
        <item>、海洋</item>
      </candidateList>
      <explain/>
      <paraID> 5A2429C</paraID>
      <start>7</start>
      <end>10</end>
      <status>modified</status>
      <modifiedWord>、海洋</modifiedWord>
      <trackRevisions>false</trackRevisions>
    </reviewItem>
    <reviewItem>
      <errorID>b1fb221d-0b7a-4781-b400-878b63ddca23</errorID>
      <errorWord>海洋</errorWord>
      <group>L1_Punc</group>
      <groupName>标点问题</groupName>
      <ability>L2_Punc_CN</ability>
      <abilityName>标点符号问题</abilityName>
      <candidateList>
        <item>、海洋</item>
      </candidateList>
      <explain/>
      <paraID>748DD68A</paraID>
      <start>8</start>
      <end>11</end>
      <status>modified</status>
      <modifiedWord>、海洋</modifiedWord>
      <trackRevisions>false</trackRevisions>
    </reviewItem>
    <reviewItem>
      <errorID>bd546f7d-3ba0-41de-b6af-fe71d52946cd</errorID>
      <errorWord>入</errorWord>
      <group>L1_Grammar</group>
      <groupName>语法问题</groupName>
      <ability>L2_Grammar</ability>
      <abilityName>语法错误</abilityName>
      <candidateList>
        <item>占本年收入</item>
      </candidateList>
      <explain/>
      <paraID>117251F0</paraID>
      <start>0</start>
      <end>5</end>
      <status>modified</status>
      <modifiedWord>占本年收入</modifiedWord>
      <trackRevisions>false</trackRevisions>
    </reviewItem>
    <reviewItem>
      <errorID>2709d393-d8da-48ac-81a8-aace83e2851d</errorID>
      <errorWord> </errorWord>
      <group>L1_Punc</group>
      <groupName>标点问题</groupName>
      <ability>L2_Punc_CN</ability>
      <abilityName>标点符号问题</abilityName>
      <candidateList>
        <item/>
      </candidateList>
      <explain>此处空格冗余，建议删除。</explain>
      <paraID>117251F0</paraID>
      <start>23</start>
      <end>23</end>
      <status>modified</status>
      <modifiedWord/>
      <trackRevisions>false</trackRevisions>
    </reviewItem>
    <reviewItem>
      <errorID>2563298d-7750-4d04-82cd-cdf7fbf69d18</errorID>
      <errorWord> </errorWord>
      <group>L1_Punc</group>
      <groupName>标点问题</groupName>
      <ability>L2_Punc_CN</ability>
      <abilityName>标点符号问题</abilityName>
      <candidateList>
        <item/>
      </candidateList>
      <explain>此处空格冗余，建议删除。</explain>
      <paraID>65EA5B17</paraID>
      <start>1</start>
      <end>1</end>
      <status>modified</status>
      <modifiedWord/>
      <trackRevisions>false</trackRevisions>
    </reviewItem>
    <reviewItem>
      <errorID>8fb65d90-e84a-4272-986f-f2c5c4b652b2</errorID>
      <errorWord> “</errorWord>
      <group>L1_Punc</group>
      <groupName>标点问题</groupName>
      <ability>L2_Punc_CN</ability>
      <abilityName>标点符号问题</abilityName>
      <candidateList>
        <item/>
      </candidateList>
      <explain/>
      <paraID>3D7A8D0A</paraID>
      <start>7</start>
      <end>7</end>
      <status>modified</status>
      <modifiedWord/>
      <trackRevisions>false</trackRevisions>
    </reviewItem>
    <reviewItem>
      <errorID>83c626bc-a223-463e-b5a1-056b57239cc3</errorID>
      <errorWord> </errorWord>
      <group>L1_Punc</group>
      <groupName>标点问题</groupName>
      <ability>L2_Punc_CN</ability>
      <abilityName>标点符号问题</abilityName>
      <candidateList>
        <item/>
      </candidateList>
      <explain>此处空格冗余，建议删除。</explain>
      <paraID>577693C6</paraID>
      <start>62</start>
      <end>62</end>
      <status>modified</status>
      <modifiedWord/>
      <trackRevisions>false</trackRevisions>
    </reviewItem>
    <reviewItem>
      <errorID>e245f36c-6a52-479c-88c3-b11cf0910b32</errorID>
      <errorWord>，</errorWord>
      <group>L1_Punc</group>
      <groupName>标点问题</groupName>
      <ability>L2_Punc_CN</ability>
      <abilityName>标点符号问题</abilityName>
      <candidateList>
        <item>。</item>
      </candidateList>
      <explain/>
      <paraID>2B530FAD</paraID>
      <start>8</start>
      <end>9</end>
      <status>modified</status>
      <modifiedWord>。</modifiedWord>
      <trackRevisions>false</trackRevisions>
    </reviewItem>
    <reviewItem>
      <errorID>45ef5abc-ea0a-4b98-bc97-5420372ec585</errorID>
      <errorWord>：</errorWord>
      <group>L1_Punc</group>
      <groupName>标点问题</groupName>
      <ability>L2_Punc_CN</ability>
      <abilityName>标点符号问题</abilityName>
      <candidateList>
        <item>，</item>
      </candidateList>
      <explain/>
      <paraID>2B530FAD</paraID>
      <start>11</start>
      <end>12</end>
      <status>modified</status>
      <modifiedWord>，</modifiedWord>
      <trackRevisions>false</trackRevisions>
    </reviewItem>
    <reviewItem>
      <errorID>cd45c3de-c53c-4ea2-8a6e-9da52b5a8879</errorID>
      <errorWord> </errorWord>
      <group>L1_Punc</group>
      <groupName>标点问题</groupName>
      <ability>L2_Punc_CN</ability>
      <abilityName>标点符号问题</abilityName>
      <candidateList>
        <item/>
      </candidateList>
      <explain>此处空格冗余，建议删除。</explain>
      <paraID>2B530FAD</paraID>
      <start>32</start>
      <end>32</end>
      <status>modified</status>
      <modifiedWord/>
      <trackRevisions>false</trackRevisions>
    </reviewItem>
    <reviewItem>
      <errorID>4cb4a759-485c-43f7-8318-e7ea87918f4f</errorID>
      <errorWord>,</errorWord>
      <group>L1_Format</group>
      <groupName>格式问题</groupName>
      <ability>L2_HalfPunc_CN</ability>
      <abilityName>全半角问题</abilityName>
      <candidateList>
        <item>，</item>
      </candidateList>
      <explain>文本全半角错误。</explain>
      <paraID> 3F46CD3</paraID>
      <start>14</start>
      <end>15</end>
      <status>modified</status>
      <modifiedWord>，</modifiedWord>
      <trackRevisions>false</trackRevisions>
    </reviewItem>
    <reviewItem>
      <errorID>954a558a-3e56-4907-b2f9-952e24331fd7</errorID>
      <errorWord>看</errorWord>
      <group>L1_Word</group>
      <groupName>字词问题</groupName>
      <ability>L2_Typo</ability>
      <abilityName>字词错误</abilityName>
      <candidateList>
        <item>来看</item>
      </candidateList>
      <explain/>
      <paraID>413250B9</paraID>
      <start>59</start>
      <end>61</end>
      <status>modified</status>
      <modifiedWord>来看</modifiedWord>
      <trackRevisions>false</trackRevisions>
    </reviewItem>
    <reviewItem>
      <errorID>5dc6bb2a-e698-4d14-86fb-7304b2ee0c81</errorID>
      <errorWord> </errorWord>
      <group>L1_Punc</group>
      <groupName>标点问题</groupName>
      <ability>L2_Punc_CN</ability>
      <abilityName>标点符号问题</abilityName>
      <candidateList>
        <item/>
      </candidateList>
      <explain>此处空格冗余，建议删除。</explain>
      <paraID>780368FA</paraID>
      <start>1</start>
      <end>1</end>
      <status>modified</status>
      <modifiedWord/>
      <trackRevisions>false</trackRevisions>
    </reviewItem>
    <reviewItem>
      <errorID>1647ad27-21dd-4a84-be3d-bfa47467802d</errorID>
      <errorWord> </errorWord>
      <group>L1_Punc</group>
      <groupName>标点问题</groupName>
      <ability>L2_Punc_CN</ability>
      <abilityName>标点符号问题</abilityName>
      <candidateList>
        <item/>
      </candidateList>
      <explain>此处空格冗余，建议删除。</explain>
      <paraID> EE90371</paraID>
      <start>1</start>
      <end>1</end>
      <status>modified</status>
      <modifiedWord/>
      <trackRevisions>false</trackRevisions>
    </reviewItem>
    <reviewItem>
      <errorID>f5cce4bc-9e4f-4d46-ac22-1227b99bb04e</errorID>
      <errorWord> </errorWord>
      <group>L1_Punc</group>
      <groupName>标点问题</groupName>
      <ability>L2_Punc_CN</ability>
      <abilityName>标点符号问题</abilityName>
      <candidateList>
        <item/>
      </candidateList>
      <explain>此处空格冗余，建议删除。</explain>
      <paraID> EE90371</paraID>
      <start>2</start>
      <end>2</end>
      <status>modified</status>
      <modifiedWord/>
      <trackRevisions>false</trackRevisions>
    </reviewItem>
    <reviewItem>
      <errorID>010d9243-5f68-4ea2-a613-f841604d393a</errorID>
      <errorWord> </errorWord>
      <group>L1_Punc</group>
      <groupName>标点问题</groupName>
      <ability>L2_Punc_CN</ability>
      <abilityName>标点符号问题</abilityName>
      <candidateList>
        <item/>
      </candidateList>
      <explain>此处空格冗余，建议删除。</explain>
      <paraID>3526A280</paraID>
      <start>1</start>
      <end>1</end>
      <status>modified</status>
      <modifiedWord/>
      <trackRevisions>false</trackRevisions>
    </reviewItem>
    <reviewItem>
      <errorID>8751a6a9-5a18-403a-8d82-5999cfa54ed7</errorID>
      <errorWord> </errorWord>
      <group>L1_Punc</group>
      <groupName>标点问题</groupName>
      <ability>L2_Punc_CN</ability>
      <abilityName>标点符号问题</abilityName>
      <candidateList>
        <item/>
      </candidateList>
      <explain>此处空格冗余，建议删除。</explain>
      <paraID> 6BD9925</paraID>
      <start>1</start>
      <end>1</end>
      <status>modified</status>
      <modifiedWord/>
      <trackRevisions>false</trackRevisions>
    </reviewItem>
    <reviewItem>
      <errorID>efd0111f-7f0a-4dec-8a5d-3e666fd19ac5</errorID>
      <errorWord> </errorWord>
      <group>L1_Punc</group>
      <groupName>标点问题</groupName>
      <ability>L2_Punc_CN</ability>
      <abilityName>标点符号问题</abilityName>
      <candidateList>
        <item/>
      </candidateList>
      <explain>此处空格冗余，建议删除。</explain>
      <paraID>49F8DACF</paraID>
      <start>1</start>
      <end>1</end>
      <status>modified</status>
      <modifiedWord/>
      <trackRevisions>false</trackRevisions>
    </reviewItem>
    <reviewItem>
      <errorID>913266e2-9f03-44e1-a9fd-4a0f5a3f9755</errorID>
      <errorWord> </errorWord>
      <group>L1_Punc</group>
      <groupName>标点问题</groupName>
      <ability>L2_Punc_CN</ability>
      <abilityName>标点符号问题</abilityName>
      <candidateList>
        <item/>
      </candidateList>
      <explain>此处空格冗余，建议删除。</explain>
      <paraID>311091BF</paraID>
      <start>1</start>
      <end>1</end>
      <status>modified</status>
      <modifiedWord/>
      <trackRevisions>false</trackRevisions>
    </reviewItem>
    <reviewItem>
      <errorID>7ebefe6a-3bca-4ab9-adc4-3db8fca8e666</errorID>
      <errorWord> </errorWord>
      <group>L1_Punc</group>
      <groupName>标点问题</groupName>
      <ability>L2_Punc_CN</ability>
      <abilityName>标点符号问题</abilityName>
      <candidateList>
        <item/>
      </candidateList>
      <explain>此处空格冗余，建议删除。</explain>
      <paraID>32B36CF4</paraID>
      <start>1</start>
      <end>1</end>
      <status>modified</status>
      <modifiedWord/>
      <trackRevisions>false</trackRevisions>
    </reviewItem>
    <reviewItem>
      <errorID>a4f64921-800b-4d8e-b858-ccca5cc771ec</errorID>
      <errorWord>财政 拨款</errorWord>
      <group>L1_Word</group>
      <groupName>字词问题</groupName>
      <ability>L2_Typo</ability>
      <abilityName>字词错误</abilityName>
      <candidateList>
        <item>财政拨款</item>
      </candidateList>
      <explain/>
      <paraID>64678C6B</paraID>
      <start>39</start>
      <end>43</end>
      <status>modified</status>
      <modifiedWord>财政拨款</modifiedWord>
      <trackRevisions>false</trackRevisions>
    </reviewItem>
    <reviewItem>
      <errorID>d254b39c-ed1c-4ac8-b260-fdf7e136c8ed</errorID>
      <errorWord> </errorWord>
      <group>L1_Punc</group>
      <groupName>标点问题</groupName>
      <ability>L2_Punc_CN</ability>
      <abilityName>标点符号问题</abilityName>
      <candidateList>
        <item/>
      </candidateList>
      <explain>此处空格冗余，建议删除。</explain>
      <paraID>64678C6B</paraID>
      <start>47</start>
      <end>47</end>
      <status>modified</status>
      <modifiedWord/>
      <trackRevisions>false</trackRevisions>
    </reviewItem>
    <reviewItem>
      <errorID>053c7097-4ff7-4980-bb39-ed10919a90b1</errorID>
      <errorWord> </errorWord>
      <group>L1_Punc</group>
      <groupName>标点问题</groupName>
      <ability>L2_Punc_CN</ability>
      <abilityName>标点符号问题</abilityName>
      <candidateList>
        <item/>
      </candidateList>
      <explain>此处空格冗余，建议删除。</explain>
      <paraID>36263831</paraID>
      <start>46</start>
      <end>46</end>
      <status>modified</status>
      <modifiedWord/>
      <trackRevisions>false</trackRevisions>
    </reviewItem>
    <reviewItem>
      <errorID>f4dd4547-a96d-4cb0-99d2-03849905882b</errorID>
      <errorWord>:</errorWord>
      <group>L1_Format</group>
      <groupName>格式问题</groupName>
      <ability>L2_HalfPunc_CN</ability>
      <abilityName>全半角问题</abilityName>
      <candidateList>
        <item>：</item>
      </candidateList>
      <explain>文本全半角错误。</explain>
      <paraID>4806814A</paraID>
      <start>23</start>
      <end>24</end>
      <status>modified</status>
      <modifiedWord>：</modifiedWord>
      <trackRevisions>false</trackRevisions>
    </reviewItem>
    <reviewItem>
      <errorID>ba1673db-770d-4d08-9f6b-3bd5a383896f</errorID>
      <errorWord>“</errorWord>
      <group>L1_Punc</group>
      <groupName>标点问题</groupName>
      <ability>L2_Punc_CN</ability>
      <abilityName>标点符号问题</abilityName>
      <candidateList>
        <item/>
      </candidateList>
      <explain/>
      <paraID>595F9360</paraID>
      <start>4</start>
      <end>4</end>
      <status>modified</status>
      <modifiedWord/>
      <trackRevisions>false</trackRevisions>
    </reviewItem>
    <reviewItem>
      <errorID>6d49f493-a4a3-469a-9ed0-1076eda9552f</errorID>
      <errorWord>‘三公’经费 ”</errorWord>
      <group>L1_Political</group>
      <groupName>政治性问题</groupName>
      <ability>L2_Keyword</ability>
      <abilityName>固定表述</abilityName>
      <candidateList>
        <item>“三公”经费预算</item>
      </candidateList>
      <explain>此处内容疑似含有固定表述相关错误，建议核查。</explain>
      <paraID> 4E17AAD</paraID>
      <start>6</start>
      <end>14</end>
      <status>modified</status>
      <modifiedWord>“三公”经费预算</modifiedWord>
      <trackRevisions>false</trackRevisions>
    </reviewItem>
    <reviewItem>
      <errorID>3aaeb976-2f80-4ec0-a96a-c22f9efd32e7</errorID>
      <errorWord>‘三公’经费 ”</errorWord>
      <group>L1_Political</group>
      <groupName>政治性问题</groupName>
      <ability>L2_Keyword</ability>
      <abilityName>固定表述</abilityName>
      <candidateList>
        <item>“三公”经费预算</item>
      </candidateList>
      <explain>此处内容疑似含有固定表述相关错误，建议核查。</explain>
      <paraID> 4E17AAD</paraID>
      <start>22</start>
      <end>30</end>
      <status>modified</status>
      <modifiedWord>“三公”经费预算</modifiedWord>
      <trackRevisions>false</trackRevisions>
    </reviewItem>
    <reviewItem>
      <errorID>11c039b4-7cca-441e-8bc9-d4601898a3e9</errorID>
      <errorWord>‘三公’经费 ”</errorWord>
      <group>L1_Grammar</group>
      <groupName>语法问题</groupName>
      <ability>L2_Grammar</ability>
      <abilityName>语法错误</abilityName>
      <candidateList>
        <item>“三公”经费</item>
      </candidateList>
      <explain>此处内容疑似含有固定表述相关错误，建议核查。</explain>
      <paraID>70DDCC6A</paraID>
      <start>1</start>
      <end>7</end>
      <status>modified</status>
      <modifiedWord>“三公”经费</modifiedWord>
      <trackRevisions>false</trackRevisions>
    </reviewItem>
    <reviewItem>
      <errorID>f5e86340-3e3b-4e6d-8f59-ab273bc645ed</errorID>
      <errorWord>‘三公’经费 ”</errorWord>
      <group>L1_Grammar</group>
      <groupName>语法问题</groupName>
      <ability>L2_Grammar</ability>
      <abilityName>语法错误</abilityName>
      <candidateList>
        <item>“三公”经费</item>
      </candidateList>
      <explain>此处内容疑似含有固定表述相关错误，建议核查。</explain>
      <paraID>4187BCCB</paraID>
      <start>6</start>
      <end>12</end>
      <status>modified</status>
      <modifiedWord>“三公”经费</modifiedWord>
      <trackRevisions>false</trackRevisions>
    </reviewItem>
    <reviewItem>
      <errorID>cf12fa2b-6f21-4672-a936-abb3953a7a34</errorID>
      <errorWord>‘三公’经费 ”</errorWord>
      <group>L1_Grammar</group>
      <groupName>语法问题</groupName>
      <ability>L2_Grammar</ability>
      <abilityName>语法错误</abilityName>
      <candidateList>
        <item>“三公”经费</item>
      </candidateList>
      <explain>此处内容疑似含有固定表述相关错误，建议核查。</explain>
      <paraID>4187BCCB</paraID>
      <start>38</start>
      <end>44</end>
      <status>modified</status>
      <modifiedWord>“三公”经费</modifiedWord>
      <trackRevisions>false</trackRevisions>
    </reviewItem>
    <reviewItem>
      <errorID>ee7b6ab4-470d-4e9d-b05a-fdfdc02d4003</errorID>
      <errorWord>‘三公’经费”</errorWord>
      <group>L1_Word</group>
      <groupName>字词问题</groupName>
      <ability>L2_Typo</ability>
      <abilityName>字词错误</abilityName>
      <candidateList>
        <item>“三公”经费</item>
      </candidateList>
      <explain/>
      <paraID>23938F34</paraID>
      <start>1</start>
      <end>7</end>
      <status>modified</status>
      <modifiedWord>“三公”经费</modifiedWord>
      <trackRevisions>false</trackRevisions>
    </reviewItem>
    <reviewItem>
      <errorID>e01355a7-4932-46f6-85b6-2c69761a083d</errorID>
      <errorWord>‘三公’经费”</errorWord>
      <group>L1_Word</group>
      <groupName>字词问题</groupName>
      <ability>L2_Typo</ability>
      <abilityName>字词错误</abilityName>
      <candidateList>
        <item>“三公”经费</item>
      </candidateList>
      <explain/>
      <paraID>23938F34</paraID>
      <start>13</start>
      <end>19</end>
      <status>modified</status>
      <modifiedWord>“三公”经费</modifiedWord>
      <trackRevisions>false</trackRevisions>
    </reviewItem>
    <reviewItem>
      <errorID>cafe21d8-3b02-4f74-921f-f53ac1208051</errorID>
      <errorWord>‘三公’经费”预算</errorWord>
      <group>L1_Word</group>
      <groupName>字词问题</groupName>
      <ability>L2_Typo</ability>
      <abilityName>字词错误</abilityName>
      <candidateList>
        <item>“三公”经费预算</item>
      </candidateList>
      <explain/>
      <paraID>23938F34</paraID>
      <start>26</start>
      <end>34</end>
      <status>modified</status>
      <modifiedWord>“三公”经费预算</modifiedWord>
      <trackRevisions>false</trackRevisions>
    </reviewItem>
    <reviewItem>
      <errorID>12924a19-c37e-443c-8f92-b3f44e7fbc25</errorID>
      <errorWord>完成区委、区政府绩效考核得分或上级主管部门考核指标得分</errorWord>
      <group>L1_Political</group>
      <groupName>政治性问题</groupName>
      <ability>L2_Keyword</ability>
      <abilityName>固定表述</abilityName>
      <candidateList>
        <item>（完成区委、区政府绩效考核得分或上级主管部门考核指标得分）</item>
      </candidateList>
      <explain>此处内容疑似含有固定表述相关错误，建议核查。</explain>
      <paraID>2B3BE5B5</paraID>
      <start>8</start>
      <end>37</end>
      <status>modified</status>
      <modifiedWord>（完成区委、区政府绩效考核得分或上级主管部门考核指标得分）</modifiedWord>
      <trackRevisions>false</trackRevisions>
    </reviewItem>
    <reviewItem>
      <errorID>bd4b25c5-1004-4a67-abb4-687345e02a56</errorID>
      <errorWord> </errorWord>
      <group>L1_Punc</group>
      <groupName>标点问题</groupName>
      <ability>L2_Punc_CN</ability>
      <abilityName>标点符号问题</abilityName>
      <candidateList>
        <item/>
      </candidateList>
      <explain>此处空格冗余，建议删除。</explain>
      <paraID> 6055CCA</paraID>
      <start>10</start>
      <end>10</end>
      <status>modified</status>
      <modifiedWord/>
      <trackRevisions>false</trackRevisions>
    </reviewItem>
    <reviewItem>
      <errorID>f57461e8-8f25-432c-8241-b41c27602661</errorID>
      <errorWord>效 果</errorWord>
      <group>L1_Word</group>
      <groupName>字词问题</groupName>
      <ability>L2_Typo</ability>
      <abilityName>字词错误</abilityName>
      <candidateList>
        <item>效果</item>
      </candidateList>
      <explain/>
      <paraID>  53B7F8</paraID>
      <start>0</start>
      <end>2</end>
      <status>modified</status>
      <modifiedWord>效果</modifiedWord>
      <trackRevisions>false</trackRevisions>
    </reviewItem>
    <reviewItem>
      <errorID>12636089-0256-4a24-b8e2-400aa7bb8729</errorID>
      <errorWord> </errorWord>
      <group>L1_Punc</group>
      <groupName>标点问题</groupName>
      <ability>L2_Punc_CN</ability>
      <abilityName>标点符号问题</abilityName>
      <candidateList>
        <item/>
      </candidateList>
      <explain>此处空格冗余，建议删除。</explain>
      <paraID>  53B7F8</paraID>
      <start>5</start>
      <end>5</end>
      <status>modified</status>
      <modifiedWord/>
      <trackRevisions>false</trackRevisions>
    </reviewItem>
    <reviewItem>
      <errorID>4551fc14-66cc-4d30-ad18-bdd6b7175329</errorID>
      <errorWord>（</errorWord>
      <group>L1_Punc</group>
      <groupName>标点问题</groupName>
      <ability>L2_Punc_CN</ability>
      <abilityName>标点符号问题</abilityName>
      <candidateList/>
      <explain>同一形式括号套用。</explain>
      <paraID>5BDCEF5B</paraID>
      <start>4</start>
      <end>5</end>
      <status>unmodified</status>
      <modifiedWord/>
      <trackRevisions>false</trackRevisions>
    </reviewItem>
    <reviewItem>
      <errorID>a03a3290-5947-42d2-b0d8-cf669fb83aff</errorID>
      <errorWord>）</errorWord>
      <group>L1_Punc</group>
      <groupName>标点问题</groupName>
      <ability>L2_Punc_CN</ability>
      <abilityName>标点符号问题</abilityName>
      <candidateList/>
      <explain>同一形式括号套用。</explain>
      <paraID>5BDCEF5B</paraID>
      <start>8</start>
      <end>9</end>
      <status>unmodified</status>
      <modifiedWord/>
      <trackRevisions>false</trackRevisions>
    </reviewItem>
    <reviewItem>
      <errorID>838f4918-f2cb-4a57-9524-dca721501643</errorID>
      <errorWord>或部门的</errorWord>
      <group>L1_Grammar</group>
      <groupName>语法问题</groupName>
      <ability>L2_Grammar</ability>
      <abilityName>语法错误</abilityName>
      <candidateList>
        <item>或</item>
      </candidateList>
      <explain/>
      <paraID>415458F2</paraID>
      <start>4</start>
      <end>5</end>
      <status>modified</status>
      <modifiedWord>或</modifiedWord>
      <trackRevisions>false</trackRevisions>
    </reviewItem>
    <reviewItem>
      <errorID>168fa868-6390-4848-898b-bd3a6728121e</errorID>
      <errorWord>总  计</errorWord>
      <group>L1_Grammar</group>
      <groupName>语法问题</groupName>
      <ability>L2_Grammar</ability>
      <abilityName>语法错误</abilityName>
      <candidateList>
        <item>总计</item>
      </candidateList>
      <explain/>
      <paraID>28F567BB</paraID>
      <start>0</start>
      <end>2</end>
      <status>modified</status>
      <modifiedWord>总计</modifiedWord>
      <trackRevisions>false</trackRevisions>
    </reviewItem>
    <reviewItem>
      <errorID>488be540-3c3a-49bb-826a-cdca1948f0e6</errorID>
      <errorWord> </errorWord>
      <group>L1_Punc</group>
      <groupName>标点问题</groupName>
      <ability>L2_Punc_CN</ability>
      <abilityName>标点符号问题</abilityName>
      <candidateList>
        <item/>
      </candidateList>
      <explain>此处空格冗余，建议删除。</explain>
      <paraID>3E710CAF</paraID>
      <start>1</start>
      <end>1</end>
      <status>modified</status>
      <modifiedWord/>
      <trackRevisions>false</trackRevisions>
    </reviewItem>
    <reviewItem>
      <errorID>1070322d-4c90-4d8f-88bb-b39af96d5ce9</errorID>
      <errorWord> </errorWord>
      <group>L1_Punc</group>
      <groupName>标点问题</groupName>
      <ability>L2_Punc_CN</ability>
      <abilityName>标点符号问题</abilityName>
      <candidateList>
        <item/>
      </candidateList>
      <explain>此处空格冗余，建议删除。</explain>
      <paraID>3E710CAF</paraID>
      <start>5</start>
      <end>5</end>
      <status>modified</status>
      <modifiedWord/>
      <trackRevisions>false</trackRevisions>
    </reviewItem>
    <reviewItem>
      <errorID>fac6c405-d876-4c9c-9b12-bd9ae47e965d</errorID>
      <errorWord> </errorWord>
      <group>L1_Punc</group>
      <groupName>标点问题</groupName>
      <ability>L2_Punc_CN</ability>
      <abilityName>标点符号问题</abilityName>
      <candidateList>
        <item/>
      </candidateList>
      <explain>此处空格冗余，建议删除。</explain>
      <paraID>3E710CAF</paraID>
      <start>7</start>
      <end>7</end>
      <status>modified</status>
      <modifiedWord/>
      <trackRevisions>false</trackRevisions>
    </reviewItem>
    <reviewItem>
      <errorID>ad3d4991-47e0-4857-981c-728739bb5c96</errorID>
      <errorWord> </errorWord>
      <group>L1_Punc</group>
      <groupName>标点问题</groupName>
      <ability>L2_Punc_CN</ability>
      <abilityName>标点符号问题</abilityName>
      <candidateList>
        <item/>
      </candidateList>
      <explain>此处空格冗余，建议删除。</explain>
      <paraID> C92E23B</paraID>
      <start>3</start>
      <end>3</end>
      <status>modified</status>
      <modifiedWord/>
      <trackRevisions>false</trackRevisions>
    </reviewItem>
    <reviewItem>
      <errorID>43930762-727d-4c5f-82a1-879e6f059c51</errorID>
      <errorWord>&gt;</errorWord>
      <group>L1_Punc</group>
      <groupName>标点问题</groupName>
      <ability>L2_Punc_CN</ability>
      <abilityName>标点符号问题</abilityName>
      <candidateList/>
      <explain/>
      <paraID>2E34765E</paraID>
      <start>0</start>
      <end>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06b0db-f7be-4d86-8fef-403153923469}">
  <ds:schemaRefs/>
</ds:datastoreItem>
</file>

<file path=docProps/app.xml><?xml version="1.0" encoding="utf-8"?>
<Properties xmlns="http://schemas.openxmlformats.org/officeDocument/2006/extended-properties" xmlns:vt="http://schemas.openxmlformats.org/officeDocument/2006/docPropsVTypes">
  <Pages>34</Pages>
  <Words>10755</Words>
  <Characters>11994</Characters>
  <TotalTime>7</TotalTime>
  <ScaleCrop>false</ScaleCrop>
  <LinksUpToDate>false</LinksUpToDate>
  <CharactersWithSpaces>12926</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2025-10-21T17:13:00Z</dcterms:created>
  <dc:creator>Administrator</dc:creator>
  <cp:lastModifiedBy>蓝海1422795618</cp:lastModifiedBy>
  <dcterms:modified xsi:type="dcterms:W3CDTF">2026-08-10T03:24:57Z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2026-08-09T21:58:30Z</vt:filetime>
  </property>
  <property fmtid="{D5CDD505-2E9C-101B-9397-08002B2CF9AE}" pid="4" name="KSOTemplateDocerSaveRecord">
    <vt:lpwstr>eyJoZGlkIjoiNDY1NTI2ZTEzMmMxYmU3MWM2MjM3MDczZGYyMmVkYTMiLCJ1c2VySWQiOiIyOTQ3MDgyMyJ9</vt:lpwstr>
  </property>
  <property fmtid="{D5CDD505-2E9C-101B-9397-08002B2CF9AE}" pid="5" name="KSOProductBuildVer">
    <vt:lpwstr>2052-12.1.0.28043</vt:lpwstr>
  </property>
  <property fmtid="{D5CDD505-2E9C-101B-9397-08002B2CF9AE}" pid="6" name="ICV">
    <vt:lpwstr>76D27BD5EAE74B41A7A091B2FE085160_12</vt:lpwstr>
  </property>
</Properties>
</file>