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lang w:eastAsia="zh-CN"/>
        </w:rPr>
        <w:t>沈家营街办2020</w:t>
      </w:r>
      <w:r>
        <w:rPr>
          <w:rFonts w:hint="eastAsia" w:ascii="微软雅黑" w:hAnsi="微软雅黑" w:eastAsia="微软雅黑" w:cs="微软雅黑"/>
          <w:color w:val="BC1010"/>
          <w:sz w:val="40"/>
          <w:szCs w:val="40"/>
          <w:shd w:val="clear" w:color="auto" w:fill="FFFFFF"/>
        </w:rPr>
        <w:t>年部门预算公开</w:t>
      </w:r>
    </w:p>
    <w:p>
      <w:pPr>
        <w:widowControl/>
        <w:shd w:val="clear" w:color="auto" w:fill="FFFFFF"/>
        <w:spacing w:line="450" w:lineRule="atLeast"/>
        <w:jc w:val="center"/>
        <w:rPr>
          <w:rFonts w:ascii="微软雅黑" w:hAnsi="微软雅黑" w:eastAsia="微软雅黑" w:cs="微软雅黑"/>
          <w:color w:val="333333"/>
          <w:sz w:val="24"/>
        </w:rPr>
      </w:pPr>
      <w:r>
        <w:rPr>
          <w:rStyle w:val="8"/>
          <w:rFonts w:hint="eastAsia" w:ascii="微软雅黑" w:hAnsi="微软雅黑" w:eastAsia="微软雅黑" w:cs="微软雅黑"/>
          <w:color w:val="333333"/>
          <w:kern w:val="0"/>
          <w:sz w:val="24"/>
          <w:shd w:val="clear" w:color="auto" w:fill="FFFFFF"/>
        </w:rPr>
        <w:t>目</w:t>
      </w:r>
      <w:r>
        <w:rPr>
          <w:rStyle w:val="8"/>
          <w:rFonts w:ascii="微软雅黑" w:hAnsi="微软雅黑" w:eastAsia="微软雅黑" w:cs="微软雅黑"/>
          <w:color w:val="333333"/>
          <w:kern w:val="0"/>
          <w:sz w:val="24"/>
          <w:shd w:val="clear" w:color="auto" w:fill="FFFFFF"/>
        </w:rPr>
        <w:t xml:space="preserve"> </w:t>
      </w:r>
      <w:r>
        <w:rPr>
          <w:rStyle w:val="8"/>
          <w:rFonts w:hint="eastAsia" w:ascii="微软雅黑" w:hAnsi="微软雅黑" w:eastAsia="微软雅黑" w:cs="微软雅黑"/>
          <w:color w:val="333333"/>
          <w:kern w:val="0"/>
          <w:sz w:val="24"/>
          <w:shd w:val="clear" w:color="auto" w:fill="FFFFFF"/>
        </w:rPr>
        <w:t>录</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一、部门主要职责</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二、部门预算单位构成</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第二部分</w:t>
      </w:r>
      <w:r>
        <w:rPr>
          <w:rStyle w:val="8"/>
          <w:rFonts w:ascii="微软雅黑" w:hAnsi="微软雅黑" w:eastAsia="微软雅黑" w:cs="微软雅黑"/>
          <w:color w:val="333333"/>
          <w:shd w:val="clear" w:color="auto" w:fill="FFFFFF"/>
        </w:rPr>
        <w:t xml:space="preserve">: </w:t>
      </w:r>
      <w:r>
        <w:rPr>
          <w:rStyle w:val="8"/>
          <w:rFonts w:hint="eastAsia" w:ascii="微软雅黑" w:hAnsi="微软雅黑" w:eastAsia="微软雅黑" w:cs="微软雅黑"/>
          <w:color w:val="333333"/>
          <w:shd w:val="clear" w:color="auto" w:fill="FFFFFF"/>
        </w:rPr>
        <w:t>部门</w:t>
      </w:r>
      <w:r>
        <w:rPr>
          <w:rStyle w:val="8"/>
          <w:rFonts w:hint="eastAsia" w:ascii="微软雅黑" w:hAnsi="微软雅黑" w:eastAsia="微软雅黑" w:cs="微软雅黑"/>
          <w:color w:val="333333"/>
          <w:shd w:val="clear" w:color="auto" w:fill="FFFFFF"/>
          <w:lang w:eastAsia="zh-CN"/>
        </w:rPr>
        <w:t>2020</w:t>
      </w:r>
      <w:r>
        <w:rPr>
          <w:rStyle w:val="8"/>
          <w:rFonts w:hint="eastAsia" w:ascii="微软雅黑" w:hAnsi="微软雅黑" w:eastAsia="微软雅黑" w:cs="微软雅黑"/>
          <w:color w:val="333333"/>
          <w:shd w:val="clear" w:color="auto" w:fill="FFFFFF"/>
        </w:rPr>
        <w:t>年部门预算表</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一、收入支出预算总表（表</w:t>
      </w:r>
      <w:r>
        <w:rPr>
          <w:rFonts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二、收入预算表（表</w:t>
      </w:r>
      <w:r>
        <w:rPr>
          <w:rFonts w:ascii="微软雅黑" w:hAnsi="微软雅黑" w:eastAsia="微软雅黑" w:cs="微软雅黑"/>
          <w:color w:val="333333"/>
          <w:shd w:val="clear" w:color="auto" w:fill="FFFFFF"/>
        </w:rPr>
        <w:t>2</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三、支出预算表（表</w:t>
      </w:r>
      <w:r>
        <w:rPr>
          <w:rFonts w:ascii="微软雅黑" w:hAnsi="微软雅黑" w:eastAsia="微软雅黑" w:cs="微软雅黑"/>
          <w:color w:val="333333"/>
          <w:shd w:val="clear" w:color="auto" w:fill="FFFFFF"/>
        </w:rPr>
        <w:t>3</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四、财政拨款收入支出预算总表（表</w:t>
      </w:r>
      <w:r>
        <w:rPr>
          <w:rFonts w:ascii="微软雅黑" w:hAnsi="微软雅黑" w:eastAsia="微软雅黑" w:cs="微软雅黑"/>
          <w:color w:val="333333"/>
          <w:shd w:val="clear" w:color="auto" w:fill="FFFFFF"/>
        </w:rPr>
        <w:t>4</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五、一般公共预算财政拨款支出预算表（表</w:t>
      </w:r>
      <w:r>
        <w:rPr>
          <w:rFonts w:ascii="微软雅黑" w:hAnsi="微软雅黑" w:eastAsia="微软雅黑" w:cs="微软雅黑"/>
          <w:color w:val="333333"/>
          <w:shd w:val="clear" w:color="auto" w:fill="FFFFFF"/>
        </w:rPr>
        <w:t>5</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六、一般公共预算财政拨款基本支出预算表（表</w:t>
      </w:r>
      <w:r>
        <w:rPr>
          <w:rFonts w:ascii="微软雅黑" w:hAnsi="微软雅黑" w:eastAsia="微软雅黑" w:cs="微软雅黑"/>
          <w:color w:val="333333"/>
          <w:shd w:val="clear" w:color="auto" w:fill="FFFFFF"/>
        </w:rPr>
        <w:t>6</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七、一般公共预算财政拨款“三公”经费支出预算表（表</w:t>
      </w:r>
      <w:r>
        <w:rPr>
          <w:rFonts w:ascii="微软雅黑" w:hAnsi="微软雅黑" w:eastAsia="微软雅黑" w:cs="微软雅黑"/>
          <w:color w:val="333333"/>
          <w:shd w:val="clear" w:color="auto" w:fill="FFFFFF"/>
        </w:rPr>
        <w:t>7</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八、政府性基金预算支出情况表（表</w:t>
      </w:r>
      <w:r>
        <w:rPr>
          <w:rFonts w:ascii="微软雅黑" w:hAnsi="微软雅黑" w:eastAsia="微软雅黑" w:cs="微软雅黑"/>
          <w:color w:val="333333"/>
          <w:shd w:val="clear" w:color="auto" w:fill="FFFFFF"/>
        </w:rPr>
        <w:t>8</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2020</w:t>
      </w:r>
      <w:r>
        <w:rPr>
          <w:rStyle w:val="8"/>
          <w:rFonts w:hint="eastAsia" w:ascii="微软雅黑" w:hAnsi="微软雅黑" w:eastAsia="微软雅黑" w:cs="微软雅黑"/>
          <w:color w:val="333333"/>
          <w:shd w:val="clear" w:color="auto" w:fill="FFFFFF"/>
        </w:rPr>
        <w:t>年部门预算情况说明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w:t>
      </w:r>
      <w:r>
        <w:rPr>
          <w:rFonts w:hint="eastAsia" w:ascii="微软雅黑" w:hAnsi="微软雅黑" w:eastAsia="微软雅黑" w:cs="微软雅黑"/>
          <w:color w:val="333333"/>
          <w:shd w:val="clear" w:color="auto" w:fill="FFFFFF"/>
          <w:lang w:eastAsia="zh-CN"/>
        </w:rPr>
        <w:t>2020</w:t>
      </w:r>
      <w:r>
        <w:rPr>
          <w:rFonts w:hint="eastAsia" w:ascii="微软雅黑" w:hAnsi="微软雅黑" w:eastAsia="微软雅黑" w:cs="微软雅黑"/>
          <w:color w:val="333333"/>
          <w:shd w:val="clear" w:color="auto" w:fill="FFFFFF"/>
        </w:rPr>
        <w:t>年财政拨款收入支出情况说明</w:t>
      </w:r>
    </w:p>
    <w:p>
      <w:pPr>
        <w:spacing w:line="560" w:lineRule="exac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二、预算收支增减变化说明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三、机关运行经费安排情况明细说明及编制的具体标准</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四、政府采购安排情况说明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五、“三公”经费增减变化原因预算情况说明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六、国有资产占有情况说明</w:t>
      </w: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七、重点项目预算绩效目标等预算绩效情况说明</w:t>
      </w:r>
      <w:r>
        <w:rPr>
          <w:rFonts w:ascii="微软雅黑" w:hAnsi="微软雅黑" w:eastAsia="微软雅黑" w:cs="微软雅黑"/>
          <w:color w:val="333333"/>
          <w:kern w:val="0"/>
          <w:sz w:val="24"/>
          <w:shd w:val="clear" w:color="auto" w:fill="FFFFFF"/>
        </w:rPr>
        <w:br w:type="textWrapping"/>
      </w: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sectPr>
          <w:pgSz w:w="11906" w:h="16838"/>
          <w:pgMar w:top="1440" w:right="1800" w:bottom="1440" w:left="1800" w:header="851" w:footer="992" w:gutter="0"/>
          <w:cols w:space="425" w:num="1"/>
          <w:docGrid w:type="lines" w:linePitch="312" w:charSpace="0"/>
        </w:sectPr>
      </w:pP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pPr>
      <w:r>
        <w:rPr>
          <w:rFonts w:hint="eastAsia" w:ascii="黑体" w:hAnsi="黑体" w:eastAsia="黑体" w:cs="宋体"/>
          <w:kern w:val="2"/>
          <w:sz w:val="40"/>
          <w:szCs w:val="40"/>
          <w:lang w:eastAsia="zh-CN"/>
        </w:rPr>
        <w:t>沈家营街办2020</w:t>
      </w:r>
      <w:r>
        <w:rPr>
          <w:rFonts w:hint="eastAsia" w:ascii="黑体" w:hAnsi="黑体" w:eastAsia="黑体" w:cs="宋体"/>
          <w:kern w:val="2"/>
          <w:sz w:val="40"/>
          <w:szCs w:val="40"/>
        </w:rPr>
        <w:t>年部门预算公开</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numPr>
          <w:ilvl w:val="0"/>
          <w:numId w:val="1"/>
        </w:numPr>
        <w:wordWrap w:val="0"/>
        <w:spacing w:before="120" w:after="120" w:line="560" w:lineRule="atLeast"/>
        <w:rPr>
          <w:rFonts w:ascii="宋体" w:hAnsi="宋体"/>
          <w:color w:val="000000"/>
          <w:spacing w:val="2"/>
          <w:sz w:val="28"/>
          <w:szCs w:val="28"/>
        </w:rPr>
      </w:pPr>
      <w:r>
        <w:rPr>
          <w:rFonts w:hint="eastAsia" w:ascii="宋体" w:hAnsi="宋体"/>
          <w:color w:val="000000"/>
          <w:spacing w:val="2"/>
          <w:sz w:val="28"/>
          <w:szCs w:val="28"/>
        </w:rPr>
        <w:t>部门主要职责</w:t>
      </w:r>
    </w:p>
    <w:p>
      <w:pPr>
        <w:widowControl/>
        <w:shd w:val="clear" w:color="auto" w:fill="FFFFFF"/>
        <w:snapToGrid w:val="0"/>
        <w:spacing w:line="560" w:lineRule="exact"/>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黄石港区磁湖街道办事处是黄石港区人民政府的派出机关，受区人民政府领导，依据法律、法规的规定，在本辖区内行使相应的政府管理职能</w:t>
      </w:r>
      <w:r>
        <w:rPr>
          <w:rFonts w:hint="eastAsia" w:asciiTheme="minorEastAsia" w:hAnsiTheme="minorEastAsia" w:eastAsiaTheme="minorEastAsia" w:cstheme="minorEastAsia"/>
          <w:bCs/>
          <w:sz w:val="28"/>
          <w:szCs w:val="28"/>
        </w:rPr>
        <w:t>。</w:t>
      </w:r>
    </w:p>
    <w:p>
      <w:pPr>
        <w:spacing w:line="560" w:lineRule="exact"/>
        <w:rPr>
          <w:rFonts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sz w:val="28"/>
          <w:szCs w:val="28"/>
        </w:rPr>
        <w:t>二、</w:t>
      </w:r>
      <w:r>
        <w:rPr>
          <w:rFonts w:hint="eastAsia" w:asciiTheme="minorEastAsia" w:hAnsiTheme="minorEastAsia" w:eastAsiaTheme="minorEastAsia" w:cstheme="minorEastAsia"/>
          <w:color w:val="000000"/>
          <w:spacing w:val="2"/>
          <w:sz w:val="28"/>
          <w:szCs w:val="28"/>
        </w:rPr>
        <w:t>部门预算单位构成</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Theme="minorEastAsia" w:hAnsiTheme="minorEastAsia" w:eastAsiaTheme="minorEastAsia" w:cstheme="minorEastAsia"/>
          <w:sz w:val="28"/>
          <w:szCs w:val="28"/>
        </w:rPr>
        <w:t>公共服务中心、经济服务中心、城市建设管理中心、综合办、法治办、司法所</w:t>
      </w:r>
      <w:r>
        <w:rPr>
          <w:rFonts w:hint="eastAsia" w:asciiTheme="minorEastAsia" w:hAnsiTheme="minorEastAsia" w:eastAsiaTheme="minorEastAsia" w:cstheme="minorEastAsia"/>
          <w:color w:val="333333"/>
          <w:kern w:val="0"/>
          <w:sz w:val="28"/>
          <w:szCs w:val="28"/>
        </w:rPr>
        <w:t>。</w:t>
      </w:r>
    </w:p>
    <w:p>
      <w:pPr>
        <w:widowControl/>
        <w:rPr>
          <w:color w:val="000000"/>
          <w:kern w:val="0"/>
          <w:sz w:val="28"/>
          <w:szCs w:val="28"/>
        </w:rPr>
      </w:pPr>
    </w:p>
    <w:p>
      <w:pPr>
        <w:widowControl/>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zCs w:val="22"/>
          <w:shd w:val="clear" w:color="auto" w:fill="FFFFFF"/>
        </w:rPr>
        <w:t>第二部分: 部门</w:t>
      </w:r>
      <w:r>
        <w:rPr>
          <w:rStyle w:val="8"/>
          <w:rFonts w:hint="eastAsia" w:ascii="微软雅黑" w:hAnsi="微软雅黑" w:eastAsia="微软雅黑" w:cs="微软雅黑"/>
          <w:color w:val="333333"/>
          <w:kern w:val="0"/>
          <w:sz w:val="24"/>
          <w:szCs w:val="22"/>
          <w:shd w:val="clear" w:color="auto" w:fill="FFFFFF"/>
          <w:lang w:eastAsia="zh-CN"/>
        </w:rPr>
        <w:t>2020</w:t>
      </w:r>
      <w:r>
        <w:rPr>
          <w:rStyle w:val="8"/>
          <w:rFonts w:hint="eastAsia" w:ascii="微软雅黑" w:hAnsi="微软雅黑" w:eastAsia="微软雅黑" w:cs="微软雅黑"/>
          <w:color w:val="333333"/>
          <w:kern w:val="0"/>
          <w:sz w:val="24"/>
          <w:szCs w:val="22"/>
          <w:shd w:val="clear" w:color="auto" w:fill="FFFFFF"/>
        </w:rPr>
        <w:t>年部门预算表</w:t>
      </w:r>
      <w:r>
        <w:rPr>
          <w:rFonts w:hint="eastAsia" w:ascii="微软雅黑" w:hAnsi="微软雅黑" w:eastAsia="微软雅黑" w:cs="微软雅黑"/>
          <w:color w:val="333333"/>
          <w:kern w:val="0"/>
          <w:sz w:val="24"/>
          <w:shd w:val="clear" w:color="auto" w:fill="FFFFFF"/>
        </w:rPr>
        <w:t>　　　</w:t>
      </w:r>
    </w:p>
    <w:p>
      <w:pPr>
        <w:widowControl/>
        <w:jc w:val="left"/>
        <w:rPr>
          <w:rFonts w:ascii="微软雅黑" w:hAnsi="微软雅黑" w:eastAsia="微软雅黑" w:cs="微软雅黑"/>
          <w:b/>
          <w:bCs/>
          <w:color w:val="333333"/>
          <w:kern w:val="0"/>
          <w:sz w:val="24"/>
          <w:shd w:val="clear" w:color="auto" w:fill="FFFFFF"/>
        </w:rPr>
      </w:pPr>
      <w:r>
        <w:rPr>
          <w:rFonts w:hint="eastAsia" w:ascii="微软雅黑" w:hAnsi="微软雅黑" w:eastAsia="微软雅黑" w:cs="微软雅黑"/>
          <w:b/>
          <w:bCs/>
          <w:color w:val="333333"/>
          <w:kern w:val="0"/>
          <w:sz w:val="24"/>
          <w:shd w:val="clear" w:color="auto" w:fill="FFFFFF"/>
        </w:rPr>
        <w:t>表一</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128"/>
        <w:gridCol w:w="1545"/>
        <w:gridCol w:w="2955"/>
        <w:gridCol w:w="13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4" w:hRule="atLeast"/>
          <w:jc w:val="center"/>
        </w:trPr>
        <w:tc>
          <w:tcPr>
            <w:tcW w:w="9000" w:type="dxa"/>
            <w:gridSpan w:val="4"/>
            <w:vAlign w:val="center"/>
          </w:tcPr>
          <w:p>
            <w:pPr>
              <w:widowControl/>
              <w:jc w:val="center"/>
            </w:pPr>
            <w:r>
              <w:rPr>
                <w:rFonts w:hint="eastAsia" w:ascii="微软雅黑" w:hAnsi="微软雅黑" w:eastAsia="微软雅黑" w:cs="微软雅黑"/>
                <w:b/>
                <w:bCs/>
                <w:color w:val="333333"/>
                <w:kern w:val="0"/>
                <w:sz w:val="28"/>
                <w:szCs w:val="28"/>
                <w:shd w:val="clear" w:color="auto" w:fill="FFFFFF"/>
                <w:lang w:eastAsia="zh-CN"/>
              </w:rPr>
              <w:t>沈家营街办2020</w:t>
            </w:r>
            <w:r>
              <w:rPr>
                <w:rFonts w:hint="eastAsia" w:ascii="微软雅黑" w:hAnsi="微软雅黑" w:eastAsia="微软雅黑" w:cs="微软雅黑"/>
                <w:b/>
                <w:bCs/>
                <w:color w:val="333333"/>
                <w:kern w:val="0"/>
                <w:sz w:val="28"/>
                <w:szCs w:val="28"/>
                <w:shd w:val="clear" w:color="auto" w:fill="FFFFFF"/>
              </w:rPr>
              <w:t>年收支预算总表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jc w:val="center"/>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673"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收</w:t>
            </w:r>
            <w:r>
              <w:rPr>
                <w:rFonts w:ascii="宋体" w:hAnsi="宋体" w:cs="宋体"/>
                <w:b/>
                <w:bCs/>
                <w:kern w:val="0"/>
                <w:sz w:val="24"/>
              </w:rPr>
              <w:t xml:space="preserve"> </w:t>
            </w:r>
            <w:r>
              <w:rPr>
                <w:rFonts w:hint="eastAsia" w:ascii="宋体" w:hAnsi="宋体" w:cs="宋体"/>
                <w:b/>
                <w:bCs/>
                <w:kern w:val="0"/>
                <w:sz w:val="24"/>
              </w:rPr>
              <w:t>入</w:t>
            </w:r>
          </w:p>
        </w:tc>
        <w:tc>
          <w:tcPr>
            <w:tcW w:w="4327"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支</w:t>
            </w:r>
            <w:r>
              <w:rPr>
                <w:rFonts w:ascii="宋体" w:hAnsi="宋体" w:cs="宋体"/>
                <w:b/>
                <w:bCs/>
                <w:kern w:val="0"/>
                <w:sz w:val="24"/>
              </w:rPr>
              <w:t xml:space="preserve"> </w:t>
            </w:r>
            <w:r>
              <w:rPr>
                <w:rFonts w:hint="eastAsia" w:ascii="宋体" w:hAnsi="宋体" w:cs="宋体"/>
                <w:b/>
                <w:bCs/>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128"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w:t>
            </w:r>
          </w:p>
        </w:tc>
        <w:tc>
          <w:tcPr>
            <w:tcW w:w="1545"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c>
          <w:tcPr>
            <w:tcW w:w="2955"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项目（按功能分类）</w:t>
            </w:r>
          </w:p>
        </w:tc>
        <w:tc>
          <w:tcPr>
            <w:tcW w:w="1372"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3128" w:type="dxa"/>
            <w:vAlign w:val="center"/>
          </w:tcPr>
          <w:p>
            <w:pPr>
              <w:widowControl/>
              <w:ind w:firstLine="240" w:firstLineChars="100"/>
            </w:pPr>
            <w:r>
              <w:rPr>
                <w:rFonts w:hint="eastAsia" w:ascii="宋体" w:hAnsi="宋体" w:cs="宋体"/>
                <w:kern w:val="0"/>
                <w:sz w:val="24"/>
              </w:rPr>
              <w:t>财政拨款收入</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8837499</w:t>
            </w:r>
          </w:p>
        </w:tc>
        <w:tc>
          <w:tcPr>
            <w:tcW w:w="2955" w:type="dxa"/>
            <w:vAlign w:val="center"/>
          </w:tcPr>
          <w:p>
            <w:pPr>
              <w:widowControl/>
              <w:ind w:firstLine="240" w:firstLineChars="100"/>
              <w:jc w:val="left"/>
            </w:pPr>
            <w:r>
              <w:rPr>
                <w:rFonts w:hint="eastAsia" w:ascii="宋体" w:hAnsi="宋体" w:cs="宋体"/>
                <w:kern w:val="0"/>
                <w:sz w:val="24"/>
              </w:rPr>
              <w:t>一般公共服务</w:t>
            </w:r>
          </w:p>
        </w:tc>
        <w:tc>
          <w:tcPr>
            <w:tcW w:w="1372" w:type="dxa"/>
            <w:vAlign w:val="center"/>
          </w:tcPr>
          <w:p>
            <w:pPr>
              <w:widowControl/>
              <w:jc w:val="center"/>
              <w:rPr>
                <w:rFonts w:hint="eastAsia" w:eastAsia="宋体"/>
                <w:lang w:eastAsia="zh-CN"/>
              </w:rPr>
            </w:pPr>
            <w:r>
              <w:rPr>
                <w:rFonts w:hint="eastAsia" w:ascii="宋体" w:hAnsi="宋体" w:cs="宋体"/>
                <w:kern w:val="0"/>
                <w:sz w:val="24"/>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10" w:firstLineChars="100"/>
              <w:jc w:val="center"/>
            </w:pPr>
            <w:r>
              <w:rPr>
                <w:rFonts w:hint="eastAsia" w:ascii="宋体" w:hAnsi="宋体" w:cs="宋体"/>
                <w:kern w:val="0"/>
                <w:szCs w:val="21"/>
              </w:rPr>
              <w:t xml:space="preserve"> 其中：一般公共预算财政拨款</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8837499</w:t>
            </w:r>
          </w:p>
        </w:tc>
        <w:tc>
          <w:tcPr>
            <w:tcW w:w="2955" w:type="dxa"/>
            <w:vAlign w:val="center"/>
          </w:tcPr>
          <w:p>
            <w:pPr>
              <w:widowControl/>
              <w:ind w:firstLine="240" w:firstLineChars="100"/>
              <w:jc w:val="left"/>
            </w:pPr>
            <w:r>
              <w:rPr>
                <w:rFonts w:hint="eastAsia" w:ascii="宋体" w:hAnsi="宋体" w:cs="宋体"/>
                <w:kern w:val="0"/>
                <w:sz w:val="24"/>
              </w:rPr>
              <w:t>公共安全</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政府性基金预算财政拨款</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教育</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科学技术</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事业单位经营收入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文化体育与传媒</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上级补助收入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社会保障和就业</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附属单位上缴收入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医疗卫生</w:t>
            </w:r>
          </w:p>
        </w:tc>
        <w:tc>
          <w:tcPr>
            <w:tcW w:w="1372"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其他收入</w:t>
            </w:r>
          </w:p>
        </w:tc>
        <w:tc>
          <w:tcPr>
            <w:tcW w:w="1545" w:type="dxa"/>
            <w:vAlign w:val="center"/>
          </w:tcPr>
          <w:p>
            <w:pPr>
              <w:widowControl/>
              <w:jc w:val="center"/>
            </w:pPr>
            <w:r>
              <w:rPr>
                <w:rFonts w:ascii="宋体" w:hAns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节能环保</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城乡社区事务</w:t>
            </w:r>
          </w:p>
        </w:tc>
        <w:tc>
          <w:tcPr>
            <w:tcW w:w="1372" w:type="dxa"/>
            <w:vAlign w:val="center"/>
          </w:tcPr>
          <w:p>
            <w:pPr>
              <w:widowControl/>
              <w:jc w:val="center"/>
            </w:pPr>
            <w:r>
              <w:rPr>
                <w:rFonts w:hint="eastAsia" w:ascii="宋体" w:hAnsi="宋体" w:cs="宋体"/>
                <w:kern w:val="0"/>
                <w:sz w:val="24"/>
                <w:lang w:eastAsia="zh-CN"/>
              </w:rPr>
              <w:t>8837499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农林水事务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交通运输</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资源勘探电力信息等事务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商业服务业等事务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国土资源气象等事务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粮油物资管理事务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rPr>
                <w:rFonts w:ascii="宋体" w:hAnsi="宋体" w:cs="宋体"/>
                <w:b/>
                <w:bCs/>
                <w:kern w:val="0"/>
                <w:sz w:val="24"/>
              </w:rPr>
            </w:pPr>
          </w:p>
        </w:tc>
        <w:tc>
          <w:tcPr>
            <w:tcW w:w="1545" w:type="dxa"/>
            <w:vAlign w:val="center"/>
          </w:tcPr>
          <w:p>
            <w:pPr>
              <w:widowControl/>
              <w:jc w:val="center"/>
              <w:rPr>
                <w:rFonts w:ascii="宋体" w:hAnsi="宋体" w:cs="宋体"/>
                <w:b/>
                <w:bCs/>
                <w:kern w:val="0"/>
                <w:sz w:val="24"/>
              </w:rPr>
            </w:pPr>
          </w:p>
        </w:tc>
        <w:tc>
          <w:tcPr>
            <w:tcW w:w="2955" w:type="dxa"/>
            <w:vAlign w:val="center"/>
          </w:tcPr>
          <w:p>
            <w:pPr>
              <w:widowControl/>
              <w:jc w:val="center"/>
              <w:rPr>
                <w:rFonts w:ascii="宋体" w:hAnsi="宋体" w:cs="宋体"/>
                <w:b/>
                <w:bCs/>
                <w:kern w:val="0"/>
                <w:sz w:val="24"/>
              </w:rPr>
            </w:pPr>
            <w:r>
              <w:rPr>
                <w:rFonts w:hint="eastAsia" w:ascii="宋体" w:hAnsi="宋体" w:cs="宋体"/>
                <w:b/>
                <w:bCs/>
                <w:kern w:val="0"/>
                <w:sz w:val="24"/>
              </w:rPr>
              <w:t>其他支出</w:t>
            </w:r>
          </w:p>
        </w:tc>
        <w:tc>
          <w:tcPr>
            <w:tcW w:w="1372" w:type="dxa"/>
            <w:vAlign w:val="center"/>
          </w:tcPr>
          <w:p>
            <w:pPr>
              <w:widowControl/>
              <w:jc w:val="center"/>
              <w:rPr>
                <w:rFonts w:ascii="宋体" w:hAnsi="宋体" w:cs="宋体"/>
                <w:b/>
                <w:bCs/>
                <w:kern w:val="0"/>
                <w:sz w:val="24"/>
              </w:rPr>
            </w:pPr>
            <w:r>
              <w:rPr>
                <w:rFonts w:hint="eastAsia" w:ascii="宋体" w:hAnsi="宋体" w:cs="宋体"/>
                <w:b/>
                <w:bCs/>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rPr>
                <w:rFonts w:ascii="宋体" w:hAnsi="宋体" w:cs="宋体"/>
                <w:kern w:val="0"/>
                <w:sz w:val="24"/>
              </w:rPr>
            </w:pPr>
          </w:p>
        </w:tc>
        <w:tc>
          <w:tcPr>
            <w:tcW w:w="1372" w:type="dxa"/>
            <w:vAlign w:val="center"/>
          </w:tcPr>
          <w:p>
            <w:pPr>
              <w:widowControl/>
              <w:jc w:val="center"/>
              <w:rPr>
                <w:rFonts w:asci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本年收入合计</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8837499</w:t>
            </w:r>
          </w:p>
        </w:tc>
        <w:tc>
          <w:tcPr>
            <w:tcW w:w="2955" w:type="dxa"/>
            <w:vAlign w:val="center"/>
          </w:tcPr>
          <w:p>
            <w:pPr>
              <w:widowControl/>
              <w:ind w:firstLine="240" w:firstLineChars="100"/>
              <w:jc w:val="center"/>
            </w:pPr>
            <w:r>
              <w:rPr>
                <w:rFonts w:hint="eastAsia" w:ascii="宋体" w:hAnsi="宋体" w:cs="宋体"/>
                <w:kern w:val="0"/>
                <w:sz w:val="24"/>
              </w:rPr>
              <w:t>本年支出合计</w:t>
            </w:r>
          </w:p>
        </w:tc>
        <w:tc>
          <w:tcPr>
            <w:tcW w:w="1372" w:type="dxa"/>
            <w:vAlign w:val="center"/>
          </w:tcPr>
          <w:p>
            <w:pPr>
              <w:widowControl/>
              <w:jc w:val="center"/>
              <w:rPr>
                <w:rFonts w:hint="eastAsia" w:eastAsia="宋体"/>
                <w:lang w:eastAsia="zh-CN"/>
              </w:rPr>
            </w:pPr>
            <w:r>
              <w:rPr>
                <w:rFonts w:hint="eastAsia" w:ascii="宋体" w:hAnsi="宋体" w:cs="宋体"/>
                <w:kern w:val="0"/>
                <w:sz w:val="24"/>
                <w:lang w:eastAsia="zh-CN"/>
              </w:rPr>
              <w:t>8837499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上年结余（转）</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center"/>
            </w:pPr>
            <w:r>
              <w:rPr>
                <w:rFonts w:hint="eastAsia" w:ascii="宋体" w:hAnsi="宋体" w:cs="宋体"/>
                <w:kern w:val="0"/>
                <w:sz w:val="24"/>
              </w:rPr>
              <w:t>结转下年</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动用事业基金</w:t>
            </w:r>
          </w:p>
        </w:tc>
        <w:tc>
          <w:tcPr>
            <w:tcW w:w="1545" w:type="dxa"/>
            <w:vAlign w:val="center"/>
          </w:tcPr>
          <w:p>
            <w:pPr>
              <w:widowControl/>
              <w:jc w:val="center"/>
            </w:pPr>
            <w:r>
              <w:rPr>
                <w:rFonts w:ascii="宋体" w:cs="宋体"/>
                <w:kern w:val="0"/>
                <w:sz w:val="24"/>
              </w:rPr>
              <w:t>0</w:t>
            </w:r>
          </w:p>
        </w:tc>
        <w:tc>
          <w:tcPr>
            <w:tcW w:w="2955" w:type="dxa"/>
            <w:vAlign w:val="center"/>
          </w:tcPr>
          <w:p>
            <w:pPr>
              <w:widowControl/>
              <w:jc w:val="center"/>
            </w:pP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收入总计</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8837499</w:t>
            </w:r>
          </w:p>
        </w:tc>
        <w:tc>
          <w:tcPr>
            <w:tcW w:w="2955" w:type="dxa"/>
            <w:vAlign w:val="center"/>
          </w:tcPr>
          <w:p>
            <w:pPr>
              <w:widowControl/>
              <w:ind w:firstLine="240" w:firstLineChars="100"/>
              <w:jc w:val="center"/>
            </w:pPr>
            <w:r>
              <w:rPr>
                <w:rFonts w:hint="eastAsia" w:ascii="宋体" w:hAnsi="宋体" w:cs="宋体"/>
                <w:kern w:val="0"/>
                <w:sz w:val="24"/>
              </w:rPr>
              <w:t>支出总计</w:t>
            </w:r>
          </w:p>
        </w:tc>
        <w:tc>
          <w:tcPr>
            <w:tcW w:w="1372" w:type="dxa"/>
            <w:vAlign w:val="center"/>
          </w:tcPr>
          <w:p>
            <w:pPr>
              <w:widowControl/>
              <w:jc w:val="center"/>
              <w:rPr>
                <w:rFonts w:hint="eastAsia" w:eastAsia="宋体"/>
                <w:lang w:eastAsia="zh-CN"/>
              </w:rPr>
            </w:pPr>
            <w:r>
              <w:rPr>
                <w:rFonts w:hint="eastAsia" w:ascii="宋体" w:hAnsi="宋体" w:cs="宋体"/>
                <w:kern w:val="0"/>
                <w:sz w:val="24"/>
                <w:lang w:eastAsia="zh-CN"/>
              </w:rPr>
              <w:t>8837499</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表二</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905"/>
        <w:gridCol w:w="40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lang w:eastAsia="zh-CN"/>
              </w:rPr>
              <w:t>沈家营街办2020</w:t>
            </w:r>
            <w:r>
              <w:rPr>
                <w:rFonts w:hint="eastAsia" w:ascii="微软雅黑" w:hAnsi="微软雅黑" w:eastAsia="微软雅黑" w:cs="微软雅黑"/>
                <w:b/>
                <w:bCs/>
                <w:color w:val="333333"/>
                <w:kern w:val="0"/>
                <w:sz w:val="32"/>
                <w:szCs w:val="32"/>
                <w:shd w:val="clear" w:color="auto" w:fill="FFFFFF"/>
              </w:rPr>
              <w:t>年收入预算总表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9000" w:type="dxa"/>
            <w:gridSpan w:val="2"/>
            <w:vAlign w:val="center"/>
          </w:tcPr>
          <w:p>
            <w:pPr>
              <w:widowControl/>
              <w:ind w:firstLine="7680" w:firstLineChars="3200"/>
              <w:jc w:val="center"/>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　　收 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项 目</w:t>
            </w:r>
          </w:p>
        </w:tc>
        <w:tc>
          <w:tcPr>
            <w:tcW w:w="409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财政拨款收入</w:t>
            </w:r>
          </w:p>
        </w:tc>
        <w:tc>
          <w:tcPr>
            <w:tcW w:w="4095" w:type="dxa"/>
            <w:vAlign w:val="center"/>
          </w:tcPr>
          <w:p>
            <w:pPr>
              <w:widowControl/>
              <w:jc w:val="left"/>
              <w:rPr>
                <w:rFonts w:hint="eastAsia" w:eastAsia="宋体"/>
                <w:lang w:eastAsia="zh-CN"/>
              </w:rPr>
            </w:pPr>
            <w:r>
              <w:rPr>
                <w:rFonts w:hint="eastAsia" w:ascii="宋体" w:hAnsi="宋体" w:cs="宋体"/>
                <w:kern w:val="0"/>
                <w:sz w:val="24"/>
              </w:rPr>
              <w:t>　</w:t>
            </w:r>
            <w:r>
              <w:rPr>
                <w:rFonts w:hint="eastAsia" w:ascii="宋体" w:hAnsi="宋体" w:cs="宋体"/>
                <w:kern w:val="0"/>
                <w:sz w:val="24"/>
                <w:lang w:eastAsia="zh-CN"/>
              </w:rPr>
              <w:t>8837499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其中：一般公共预算财政拨款</w:t>
            </w:r>
          </w:p>
        </w:tc>
        <w:tc>
          <w:tcPr>
            <w:tcW w:w="4095" w:type="dxa"/>
            <w:vAlign w:val="center"/>
          </w:tcPr>
          <w:p>
            <w:pPr>
              <w:widowControl/>
              <w:jc w:val="left"/>
            </w:pPr>
            <w:r>
              <w:rPr>
                <w:rFonts w:hint="eastAsia" w:ascii="宋体" w:hAnsi="宋体" w:cs="宋体"/>
                <w:kern w:val="0"/>
                <w:sz w:val="24"/>
              </w:rPr>
              <w:t>　</w:t>
            </w:r>
            <w:r>
              <w:rPr>
                <w:rFonts w:hint="eastAsia" w:ascii="宋体" w:hAnsi="宋体" w:cs="宋体"/>
                <w:kern w:val="0"/>
                <w:sz w:val="24"/>
                <w:lang w:eastAsia="zh-CN"/>
              </w:rPr>
              <w:t>8837499</w:t>
            </w: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政府性基金预算财政拨款</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事业单位经营收入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上级补助收入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附属单位上缴收入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其他收入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p>
        </w:tc>
        <w:tc>
          <w:tcPr>
            <w:tcW w:w="409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本年收入合计</w:t>
            </w:r>
          </w:p>
        </w:tc>
        <w:tc>
          <w:tcPr>
            <w:tcW w:w="4095" w:type="dxa"/>
            <w:vAlign w:val="center"/>
          </w:tcPr>
          <w:p>
            <w:pPr>
              <w:widowControl/>
              <w:ind w:firstLine="480" w:firstLineChars="200"/>
              <w:jc w:val="left"/>
              <w:rPr>
                <w:rFonts w:hint="eastAsia" w:eastAsia="宋体"/>
                <w:lang w:eastAsia="zh-CN"/>
              </w:rPr>
            </w:pPr>
            <w:r>
              <w:rPr>
                <w:rFonts w:hint="eastAsia" w:ascii="宋体" w:hAnsi="宋体" w:cs="宋体"/>
                <w:kern w:val="0"/>
                <w:sz w:val="24"/>
                <w:lang w:eastAsia="zh-CN"/>
              </w:rPr>
              <w:t>8837499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上年结余（转）</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动用事业基金</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收入总计</w:t>
            </w:r>
          </w:p>
        </w:tc>
        <w:tc>
          <w:tcPr>
            <w:tcW w:w="4095" w:type="dxa"/>
            <w:vAlign w:val="center"/>
          </w:tcPr>
          <w:p>
            <w:pPr>
              <w:widowControl/>
              <w:jc w:val="left"/>
              <w:rPr>
                <w:rFonts w:hint="eastAsia" w:eastAsia="宋体"/>
                <w:lang w:eastAsia="zh-CN"/>
              </w:rPr>
            </w:pPr>
            <w:r>
              <w:rPr>
                <w:rFonts w:hint="eastAsia" w:ascii="宋体" w:hAnsi="宋体" w:cs="宋体"/>
                <w:kern w:val="0"/>
                <w:sz w:val="24"/>
              </w:rPr>
              <w:t>　　</w:t>
            </w:r>
            <w:r>
              <w:rPr>
                <w:rFonts w:hint="eastAsia" w:ascii="宋体" w:hAnsi="宋体" w:cs="宋体"/>
                <w:kern w:val="0"/>
                <w:sz w:val="24"/>
                <w:lang w:eastAsia="zh-CN"/>
              </w:rPr>
              <w:t>8837499</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表三</w:t>
      </w:r>
      <w:r>
        <w:rPr>
          <w:rFonts w:ascii="微软雅黑" w:hAnsi="微软雅黑" w:eastAsia="微软雅黑" w:cs="微软雅黑"/>
          <w:b/>
          <w:bCs/>
          <w:color w:val="333333"/>
          <w:kern w:val="0"/>
          <w:sz w:val="24"/>
          <w:shd w:val="clear" w:color="auto" w:fill="FFFFFF"/>
        </w:rPr>
        <w:t xml:space="preserve"> </w:t>
      </w:r>
    </w:p>
    <w:tbl>
      <w:tblPr>
        <w:tblStyle w:val="6"/>
        <w:tblW w:w="910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84"/>
        <w:gridCol w:w="1710"/>
        <w:gridCol w:w="1172"/>
        <w:gridCol w:w="1035"/>
        <w:gridCol w:w="1005"/>
        <w:gridCol w:w="1005"/>
        <w:gridCol w:w="1245"/>
        <w:gridCol w:w="7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89" w:hRule="atLeast"/>
          <w:jc w:val="center"/>
        </w:trPr>
        <w:tc>
          <w:tcPr>
            <w:tcW w:w="9105" w:type="dxa"/>
            <w:gridSpan w:val="8"/>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lang w:eastAsia="zh-CN"/>
              </w:rPr>
              <w:t>沈家营街办2020</w:t>
            </w:r>
            <w:r>
              <w:rPr>
                <w:rFonts w:hint="eastAsia" w:ascii="微软雅黑" w:hAnsi="微软雅黑" w:eastAsia="微软雅黑" w:cs="微软雅黑"/>
                <w:b/>
                <w:bCs/>
                <w:color w:val="333333"/>
                <w:kern w:val="0"/>
                <w:sz w:val="32"/>
                <w:szCs w:val="32"/>
                <w:shd w:val="clear" w:color="auto" w:fill="FFFFFF"/>
              </w:rPr>
              <w:t>年支出预算总表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105" w:type="dxa"/>
            <w:gridSpan w:val="8"/>
            <w:vAlign w:val="center"/>
          </w:tcPr>
          <w:p>
            <w:pPr>
              <w:widowControl/>
              <w:ind w:firstLine="7680" w:firstLineChars="3200"/>
              <w:jc w:val="left"/>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2894" w:type="dxa"/>
            <w:gridSpan w:val="2"/>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功能分类科目</w:t>
            </w:r>
          </w:p>
        </w:tc>
        <w:tc>
          <w:tcPr>
            <w:tcW w:w="1172" w:type="dxa"/>
            <w:vMerge w:val="restart"/>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合</w:t>
            </w:r>
            <w:r>
              <w:rPr>
                <w:rFonts w:ascii="宋体" w:hAnsi="宋体" w:cs="宋体"/>
                <w:kern w:val="0"/>
                <w:sz w:val="22"/>
                <w:szCs w:val="22"/>
              </w:rPr>
              <w:t xml:space="preserve"> </w:t>
            </w:r>
            <w:r>
              <w:rPr>
                <w:rFonts w:hint="eastAsia" w:ascii="宋体" w:hAnsi="宋体" w:cs="宋体"/>
                <w:kern w:val="0"/>
                <w:sz w:val="22"/>
                <w:szCs w:val="22"/>
              </w:rPr>
              <w:t>计</w:t>
            </w:r>
          </w:p>
        </w:tc>
        <w:tc>
          <w:tcPr>
            <w:tcW w:w="5039" w:type="dxa"/>
            <w:gridSpan w:val="5"/>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84"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科目编码</w:t>
            </w:r>
          </w:p>
        </w:tc>
        <w:tc>
          <w:tcPr>
            <w:tcW w:w="1710"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科目名称</w:t>
            </w:r>
          </w:p>
        </w:tc>
        <w:tc>
          <w:tcPr>
            <w:tcW w:w="1172" w:type="dxa"/>
            <w:vMerge w:val="continue"/>
            <w:shd w:val="clear" w:color="auto" w:fill="D7D7D7" w:themeFill="background1" w:themeFillShade="D8"/>
            <w:vAlign w:val="center"/>
          </w:tcPr>
          <w:p>
            <w:pPr>
              <w:jc w:val="center"/>
              <w:rPr>
                <w:rFonts w:ascii="宋体"/>
                <w:sz w:val="24"/>
              </w:rPr>
            </w:pPr>
          </w:p>
        </w:tc>
        <w:tc>
          <w:tcPr>
            <w:tcW w:w="103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基本支出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项目支出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事业单位经营支出</w:t>
            </w:r>
          </w:p>
        </w:tc>
        <w:tc>
          <w:tcPr>
            <w:tcW w:w="124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对附属单位补助支出</w:t>
            </w:r>
          </w:p>
        </w:tc>
        <w:tc>
          <w:tcPr>
            <w:tcW w:w="749"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上缴上级支出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1184" w:type="dxa"/>
            <w:vAlign w:val="center"/>
          </w:tcPr>
          <w:p>
            <w:pPr>
              <w:widowControl/>
              <w:jc w:val="left"/>
            </w:pPr>
            <w:r>
              <w:rPr>
                <w:rFonts w:hint="eastAsia" w:ascii="宋体" w:hAnsi="宋体" w:cs="宋体"/>
                <w:kern w:val="0"/>
                <w:sz w:val="24"/>
              </w:rPr>
              <w:t>　　　</w:t>
            </w:r>
          </w:p>
        </w:tc>
        <w:tc>
          <w:tcPr>
            <w:tcW w:w="1710" w:type="dxa"/>
            <w:vAlign w:val="center"/>
          </w:tcPr>
          <w:p>
            <w:pPr>
              <w:widowControl/>
              <w:jc w:val="left"/>
            </w:pPr>
            <w:r>
              <w:rPr>
                <w:rFonts w:hint="eastAsia" w:ascii="宋体" w:hAnsi="宋体" w:cs="宋体"/>
                <w:kern w:val="0"/>
                <w:sz w:val="24"/>
              </w:rPr>
              <w:t>　　合计</w:t>
            </w:r>
          </w:p>
        </w:tc>
        <w:tc>
          <w:tcPr>
            <w:tcW w:w="1172" w:type="dxa"/>
            <w:vAlign w:val="center"/>
          </w:tcPr>
          <w:p>
            <w:pPr>
              <w:widowControl/>
              <w:jc w:val="center"/>
              <w:rPr>
                <w:rFonts w:hint="eastAsia" w:eastAsia="宋体"/>
                <w:lang w:eastAsia="zh-CN"/>
              </w:rPr>
            </w:pPr>
            <w:r>
              <w:rPr>
                <w:rFonts w:hint="eastAsia" w:ascii="宋体" w:hAnsi="宋体" w:cs="宋体"/>
                <w:kern w:val="0"/>
                <w:sz w:val="24"/>
                <w:lang w:eastAsia="zh-CN"/>
              </w:rPr>
              <w:t>8837499</w:t>
            </w:r>
          </w:p>
        </w:tc>
        <w:tc>
          <w:tcPr>
            <w:tcW w:w="1035" w:type="dxa"/>
            <w:vAlign w:val="center"/>
          </w:tcPr>
          <w:p>
            <w:pPr>
              <w:widowControl/>
              <w:jc w:val="center"/>
              <w:rPr>
                <w:rFonts w:hint="eastAsia" w:eastAsia="宋体"/>
                <w:lang w:eastAsia="zh-CN"/>
              </w:rPr>
            </w:pPr>
            <w:r>
              <w:rPr>
                <w:rFonts w:hint="eastAsia" w:ascii="宋体" w:hAnsi="宋体" w:cs="宋体"/>
                <w:kern w:val="0"/>
                <w:sz w:val="24"/>
                <w:lang w:eastAsia="zh-CN"/>
              </w:rPr>
              <w:t>7877499</w:t>
            </w:r>
          </w:p>
        </w:tc>
        <w:tc>
          <w:tcPr>
            <w:tcW w:w="1005" w:type="dxa"/>
            <w:vAlign w:val="center"/>
          </w:tcPr>
          <w:p>
            <w:pPr>
              <w:widowControl/>
              <w:jc w:val="center"/>
            </w:pPr>
            <w:r>
              <w:rPr>
                <w:rFonts w:hint="eastAsia" w:ascii="宋体" w:hAnsi="宋体" w:cs="宋体"/>
                <w:kern w:val="0"/>
                <w:sz w:val="24"/>
              </w:rPr>
              <w:t>960000</w:t>
            </w:r>
          </w:p>
        </w:tc>
        <w:tc>
          <w:tcPr>
            <w:tcW w:w="1005" w:type="dxa"/>
            <w:vAlign w:val="center"/>
          </w:tcPr>
          <w:p>
            <w:pPr>
              <w:widowControl/>
              <w:jc w:val="center"/>
            </w:pPr>
            <w:r>
              <w:rPr>
                <w:rFonts w:ascii="宋体" w:cs="宋体"/>
                <w:kern w:val="0"/>
                <w:sz w:val="24"/>
              </w:rPr>
              <w:t>0</w:t>
            </w:r>
          </w:p>
        </w:tc>
        <w:tc>
          <w:tcPr>
            <w:tcW w:w="1245" w:type="dxa"/>
            <w:vAlign w:val="center"/>
          </w:tcPr>
          <w:p>
            <w:pPr>
              <w:widowControl/>
              <w:jc w:val="center"/>
            </w:pPr>
            <w:r>
              <w:rPr>
                <w:rFonts w:ascii="宋体" w:cs="宋体"/>
                <w:kern w:val="0"/>
                <w:sz w:val="24"/>
              </w:rPr>
              <w:t>0</w:t>
            </w:r>
          </w:p>
        </w:tc>
        <w:tc>
          <w:tcPr>
            <w:tcW w:w="749"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1184" w:type="dxa"/>
            <w:vAlign w:val="center"/>
          </w:tcPr>
          <w:p>
            <w:pPr>
              <w:widowControl/>
              <w:jc w:val="center"/>
            </w:pPr>
            <w:r>
              <w:rPr>
                <w:rFonts w:ascii="宋体" w:hAnsi="宋体" w:cs="宋体"/>
                <w:kern w:val="0"/>
                <w:sz w:val="24"/>
              </w:rPr>
              <w:t>2</w:t>
            </w:r>
            <w:r>
              <w:rPr>
                <w:rFonts w:hint="eastAsia" w:ascii="宋体" w:hAnsi="宋体" w:cs="宋体"/>
                <w:kern w:val="0"/>
                <w:sz w:val="24"/>
              </w:rPr>
              <w:t>12</w:t>
            </w:r>
          </w:p>
        </w:tc>
        <w:tc>
          <w:tcPr>
            <w:tcW w:w="1710" w:type="dxa"/>
            <w:vAlign w:val="center"/>
          </w:tcPr>
          <w:p>
            <w:pPr>
              <w:widowControl/>
              <w:jc w:val="left"/>
            </w:pPr>
            <w:r>
              <w:rPr>
                <w:rFonts w:hint="eastAsia"/>
              </w:rPr>
              <w:t>城乡社区支出</w:t>
            </w:r>
          </w:p>
        </w:tc>
        <w:tc>
          <w:tcPr>
            <w:tcW w:w="1172" w:type="dxa"/>
            <w:vAlign w:val="center"/>
          </w:tcPr>
          <w:p>
            <w:pPr>
              <w:widowControl/>
              <w:jc w:val="center"/>
              <w:rPr>
                <w:rFonts w:hint="eastAsia" w:eastAsia="宋体"/>
                <w:lang w:eastAsia="zh-CN"/>
              </w:rPr>
            </w:pPr>
            <w:r>
              <w:rPr>
                <w:rFonts w:hint="eastAsia" w:ascii="宋体" w:hAnsi="宋体" w:cs="宋体"/>
                <w:kern w:val="0"/>
                <w:sz w:val="24"/>
                <w:lang w:eastAsia="zh-CN"/>
              </w:rPr>
              <w:t>8837499</w:t>
            </w:r>
          </w:p>
        </w:tc>
        <w:tc>
          <w:tcPr>
            <w:tcW w:w="1035" w:type="dxa"/>
            <w:vAlign w:val="center"/>
          </w:tcPr>
          <w:p>
            <w:pPr>
              <w:widowControl/>
              <w:jc w:val="center"/>
              <w:rPr>
                <w:rFonts w:hint="eastAsia" w:eastAsia="宋体"/>
                <w:lang w:eastAsia="zh-CN"/>
              </w:rPr>
            </w:pPr>
            <w:r>
              <w:rPr>
                <w:rFonts w:hint="eastAsia" w:ascii="宋体" w:hAnsi="宋体" w:cs="宋体"/>
                <w:kern w:val="0"/>
                <w:sz w:val="24"/>
                <w:lang w:eastAsia="zh-CN"/>
              </w:rPr>
              <w:t>7877499</w:t>
            </w:r>
          </w:p>
        </w:tc>
        <w:tc>
          <w:tcPr>
            <w:tcW w:w="1005" w:type="dxa"/>
            <w:vAlign w:val="center"/>
          </w:tcPr>
          <w:p>
            <w:pPr>
              <w:widowControl/>
              <w:jc w:val="center"/>
              <w:rPr>
                <w:rFonts w:ascii="宋体" w:cs="宋体"/>
                <w:kern w:val="0"/>
                <w:sz w:val="24"/>
              </w:rPr>
            </w:pPr>
            <w:r>
              <w:rPr>
                <w:rFonts w:hint="eastAsia" w:ascii="宋体" w:hAnsi="宋体" w:cs="宋体"/>
                <w:kern w:val="0"/>
                <w:sz w:val="24"/>
              </w:rPr>
              <w:t>960000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9" w:hRule="atLeast"/>
          <w:jc w:val="center"/>
        </w:trPr>
        <w:tc>
          <w:tcPr>
            <w:tcW w:w="1184" w:type="dxa"/>
            <w:vAlign w:val="center"/>
          </w:tcPr>
          <w:p>
            <w:pPr>
              <w:widowControl/>
              <w:jc w:val="center"/>
            </w:pPr>
            <w:r>
              <w:rPr>
                <w:rFonts w:hint="eastAsia" w:ascii="宋体" w:hAnsi="宋体" w:cs="宋体"/>
                <w:kern w:val="0"/>
                <w:sz w:val="24"/>
              </w:rPr>
              <w:t>21201</w:t>
            </w:r>
          </w:p>
        </w:tc>
        <w:tc>
          <w:tcPr>
            <w:tcW w:w="1710" w:type="dxa"/>
            <w:vAlign w:val="center"/>
          </w:tcPr>
          <w:p>
            <w:pPr>
              <w:widowControl/>
              <w:jc w:val="left"/>
            </w:pPr>
            <w:r>
              <w:rPr>
                <w:rFonts w:hint="eastAsia" w:ascii="宋体" w:hAnsi="宋体" w:cs="宋体"/>
                <w:kern w:val="0"/>
                <w:sz w:val="24"/>
              </w:rPr>
              <w:t>城乡社区管理事务</w:t>
            </w:r>
          </w:p>
        </w:tc>
        <w:tc>
          <w:tcPr>
            <w:tcW w:w="1172" w:type="dxa"/>
            <w:vAlign w:val="center"/>
          </w:tcPr>
          <w:p>
            <w:pPr>
              <w:widowControl/>
              <w:jc w:val="center"/>
              <w:rPr>
                <w:rFonts w:hint="eastAsia" w:eastAsia="宋体"/>
                <w:lang w:eastAsia="zh-CN"/>
              </w:rPr>
            </w:pPr>
            <w:r>
              <w:rPr>
                <w:rFonts w:hint="eastAsia" w:ascii="宋体" w:hAnsi="宋体" w:cs="宋体"/>
                <w:kern w:val="0"/>
                <w:sz w:val="24"/>
                <w:lang w:eastAsia="zh-CN"/>
              </w:rPr>
              <w:t>8837499</w:t>
            </w:r>
          </w:p>
        </w:tc>
        <w:tc>
          <w:tcPr>
            <w:tcW w:w="1035" w:type="dxa"/>
            <w:vAlign w:val="center"/>
          </w:tcPr>
          <w:p>
            <w:pPr>
              <w:widowControl/>
              <w:jc w:val="center"/>
              <w:rPr>
                <w:rFonts w:hint="eastAsia" w:eastAsia="宋体"/>
                <w:lang w:eastAsia="zh-CN"/>
              </w:rPr>
            </w:pPr>
            <w:r>
              <w:rPr>
                <w:rFonts w:hint="eastAsia" w:ascii="宋体" w:hAnsi="宋体" w:cs="宋体"/>
                <w:kern w:val="0"/>
                <w:sz w:val="24"/>
                <w:lang w:eastAsia="zh-CN"/>
              </w:rPr>
              <w:t>7877499</w:t>
            </w:r>
          </w:p>
        </w:tc>
        <w:tc>
          <w:tcPr>
            <w:tcW w:w="1005" w:type="dxa"/>
            <w:vAlign w:val="center"/>
          </w:tcPr>
          <w:p>
            <w:pPr>
              <w:widowControl/>
              <w:jc w:val="center"/>
            </w:pPr>
            <w:r>
              <w:rPr>
                <w:rFonts w:hint="eastAsia" w:ascii="宋体" w:hAnsi="宋体" w:cs="宋体"/>
                <w:kern w:val="0"/>
                <w:sz w:val="24"/>
              </w:rPr>
              <w:t>960000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2" w:hRule="atLeast"/>
          <w:jc w:val="center"/>
        </w:trPr>
        <w:tc>
          <w:tcPr>
            <w:tcW w:w="1184" w:type="dxa"/>
            <w:vAlign w:val="center"/>
          </w:tcPr>
          <w:p>
            <w:pPr>
              <w:widowControl/>
              <w:jc w:val="center"/>
            </w:pPr>
            <w:r>
              <w:rPr>
                <w:rFonts w:ascii="宋体" w:hAnsi="宋体" w:cs="宋体"/>
                <w:kern w:val="0"/>
                <w:sz w:val="24"/>
              </w:rPr>
              <w:t>2</w:t>
            </w:r>
            <w:r>
              <w:rPr>
                <w:rFonts w:hint="eastAsia" w:ascii="宋体" w:hAnsi="宋体" w:cs="宋体"/>
                <w:kern w:val="0"/>
                <w:sz w:val="24"/>
              </w:rPr>
              <w:t>120101</w:t>
            </w:r>
          </w:p>
        </w:tc>
        <w:tc>
          <w:tcPr>
            <w:tcW w:w="1710" w:type="dxa"/>
            <w:vAlign w:val="center"/>
          </w:tcPr>
          <w:p>
            <w:pPr>
              <w:widowControl/>
              <w:jc w:val="left"/>
            </w:pPr>
            <w:r>
              <w:rPr>
                <w:rFonts w:hint="eastAsia" w:ascii="宋体" w:hAnsi="宋体" w:cs="宋体"/>
                <w:kern w:val="0"/>
                <w:sz w:val="24"/>
              </w:rPr>
              <w:t>　　行政运行</w:t>
            </w:r>
          </w:p>
        </w:tc>
        <w:tc>
          <w:tcPr>
            <w:tcW w:w="1172" w:type="dxa"/>
            <w:vAlign w:val="center"/>
          </w:tcPr>
          <w:p>
            <w:pPr>
              <w:widowControl/>
              <w:jc w:val="center"/>
              <w:rPr>
                <w:rFonts w:hint="eastAsia" w:ascii="宋体" w:eastAsia="宋体" w:cs="宋体"/>
                <w:kern w:val="0"/>
                <w:sz w:val="24"/>
                <w:lang w:eastAsia="zh-CN"/>
              </w:rPr>
            </w:pPr>
            <w:r>
              <w:rPr>
                <w:rFonts w:hint="eastAsia" w:ascii="宋体" w:hAnsi="宋体" w:cs="宋体"/>
                <w:kern w:val="0"/>
                <w:sz w:val="24"/>
                <w:lang w:eastAsia="zh-CN"/>
              </w:rPr>
              <w:t>8837499</w:t>
            </w:r>
          </w:p>
        </w:tc>
        <w:tc>
          <w:tcPr>
            <w:tcW w:w="1035" w:type="dxa"/>
            <w:vAlign w:val="center"/>
          </w:tcPr>
          <w:p>
            <w:pPr>
              <w:widowControl/>
              <w:jc w:val="center"/>
              <w:rPr>
                <w:rFonts w:hint="eastAsia" w:ascii="宋体" w:eastAsia="宋体" w:cs="宋体"/>
                <w:kern w:val="0"/>
                <w:sz w:val="24"/>
                <w:lang w:eastAsia="zh-CN"/>
              </w:rPr>
            </w:pPr>
            <w:r>
              <w:rPr>
                <w:rFonts w:hint="eastAsia" w:ascii="宋体" w:hAnsi="宋体" w:cs="宋体"/>
                <w:kern w:val="0"/>
                <w:sz w:val="24"/>
                <w:lang w:eastAsia="zh-CN"/>
              </w:rPr>
              <w:t>7877499</w:t>
            </w:r>
          </w:p>
        </w:tc>
        <w:tc>
          <w:tcPr>
            <w:tcW w:w="1005" w:type="dxa"/>
            <w:vAlign w:val="center"/>
          </w:tcPr>
          <w:p>
            <w:pPr>
              <w:widowControl/>
              <w:jc w:val="center"/>
              <w:rPr>
                <w:rFonts w:ascii="宋体" w:cs="宋体"/>
                <w:kern w:val="0"/>
                <w:sz w:val="24"/>
              </w:rPr>
            </w:pPr>
            <w:r>
              <w:rPr>
                <w:rFonts w:hint="eastAsia" w:ascii="宋体" w:hAnsi="宋体" w:cs="宋体"/>
                <w:kern w:val="0"/>
                <w:sz w:val="24"/>
              </w:rPr>
              <w:t>960000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表四</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548"/>
        <w:gridCol w:w="1012"/>
        <w:gridCol w:w="2903"/>
        <w:gridCol w:w="15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lang w:eastAsia="zh-CN"/>
              </w:rPr>
              <w:t>沈家营街办2020</w:t>
            </w:r>
            <w:r>
              <w:rPr>
                <w:rFonts w:hint="eastAsia" w:ascii="微软雅黑" w:hAnsi="微软雅黑" w:eastAsia="微软雅黑" w:cs="微软雅黑"/>
                <w:b/>
                <w:bCs/>
                <w:color w:val="333333"/>
                <w:kern w:val="0"/>
                <w:sz w:val="32"/>
                <w:szCs w:val="32"/>
                <w:shd w:val="clear" w:color="auto" w:fill="FFFFFF"/>
              </w:rPr>
              <w:t>年财政拨款收支预算总表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9000" w:type="dxa"/>
            <w:gridSpan w:val="4"/>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4560" w:type="dxa"/>
            <w:gridSpan w:val="2"/>
            <w:shd w:val="clear" w:color="auto" w:fill="D7D7D7" w:themeFill="background1" w:themeFillShade="D8"/>
            <w:vAlign w:val="center"/>
          </w:tcPr>
          <w:p>
            <w:pPr>
              <w:widowControl/>
              <w:jc w:val="center"/>
            </w:pPr>
            <w:r>
              <w:rPr>
                <w:rFonts w:hint="eastAsia" w:ascii="宋体" w:hAnsi="宋体" w:cs="宋体"/>
                <w:kern w:val="0"/>
                <w:sz w:val="24"/>
              </w:rPr>
              <w:t>收</w:t>
            </w:r>
            <w:r>
              <w:rPr>
                <w:rFonts w:ascii="宋体" w:hAnsi="宋体" w:cs="宋体"/>
                <w:kern w:val="0"/>
                <w:sz w:val="24"/>
              </w:rPr>
              <w:t xml:space="preserve"> </w:t>
            </w:r>
            <w:r>
              <w:rPr>
                <w:rFonts w:hint="eastAsia" w:ascii="宋体" w:hAnsi="宋体" w:cs="宋体"/>
                <w:kern w:val="0"/>
                <w:sz w:val="24"/>
              </w:rPr>
              <w:t>入</w:t>
            </w:r>
          </w:p>
        </w:tc>
        <w:tc>
          <w:tcPr>
            <w:tcW w:w="4440" w:type="dxa"/>
            <w:gridSpan w:val="2"/>
            <w:shd w:val="clear" w:color="auto" w:fill="D7D7D7" w:themeFill="background1" w:themeFillShade="D8"/>
            <w:vAlign w:val="center"/>
          </w:tcPr>
          <w:p>
            <w:pPr>
              <w:widowControl/>
              <w:jc w:val="center"/>
            </w:pPr>
            <w:r>
              <w:rPr>
                <w:rFonts w:hint="eastAsia" w:ascii="宋体" w:hAnsi="宋体" w:cs="宋体"/>
                <w:kern w:val="0"/>
                <w:sz w:val="24"/>
              </w:rPr>
              <w:t>支</w:t>
            </w:r>
            <w:r>
              <w:rPr>
                <w:rFonts w:ascii="宋体" w:hAnsi="宋体" w:cs="宋体"/>
                <w:kern w:val="0"/>
                <w:sz w:val="24"/>
              </w:rPr>
              <w:t xml:space="preserve"> </w:t>
            </w:r>
            <w:r>
              <w:rPr>
                <w:rFonts w:hint="eastAsia" w:ascii="宋体" w:hAnsi="宋体" w:cs="宋体"/>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3548"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1012" w:type="dxa"/>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903" w:type="dxa"/>
            <w:shd w:val="clear" w:color="auto" w:fill="D7D7D7" w:themeFill="background1" w:themeFillShade="D8"/>
            <w:vAlign w:val="center"/>
          </w:tcPr>
          <w:p>
            <w:pPr>
              <w:widowControl/>
              <w:jc w:val="center"/>
            </w:pPr>
            <w:r>
              <w:rPr>
                <w:rFonts w:hint="eastAsia" w:ascii="宋体" w:hAnsi="宋体" w:cs="宋体"/>
                <w:kern w:val="0"/>
                <w:sz w:val="24"/>
              </w:rPr>
              <w:t>项目（按功能分类）</w:t>
            </w:r>
          </w:p>
        </w:tc>
        <w:tc>
          <w:tcPr>
            <w:tcW w:w="1537"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548" w:type="dxa"/>
            <w:shd w:val="clear" w:color="auto" w:fill="auto"/>
            <w:vAlign w:val="center"/>
          </w:tcPr>
          <w:p>
            <w:pPr>
              <w:widowControl/>
              <w:ind w:firstLine="240" w:firstLineChars="100"/>
            </w:pPr>
            <w:r>
              <w:rPr>
                <w:rFonts w:hint="eastAsia" w:ascii="宋体" w:hAnsi="宋体" w:cs="宋体"/>
                <w:kern w:val="0"/>
                <w:sz w:val="24"/>
              </w:rPr>
              <w:t>财政拨款收入</w:t>
            </w:r>
          </w:p>
        </w:tc>
        <w:tc>
          <w:tcPr>
            <w:tcW w:w="1012" w:type="dxa"/>
            <w:shd w:val="clear" w:color="auto" w:fill="auto"/>
            <w:vAlign w:val="center"/>
          </w:tcPr>
          <w:p>
            <w:pPr>
              <w:widowControl/>
              <w:jc w:val="center"/>
              <w:rPr>
                <w:rFonts w:hint="eastAsia" w:eastAsia="宋体"/>
                <w:lang w:eastAsia="zh-CN"/>
              </w:rPr>
            </w:pPr>
            <w:r>
              <w:rPr>
                <w:rFonts w:hint="eastAsia" w:ascii="宋体" w:hAnsi="宋体" w:cs="宋体"/>
                <w:kern w:val="0"/>
                <w:sz w:val="24"/>
                <w:lang w:eastAsia="zh-CN"/>
              </w:rPr>
              <w:t>8837499</w:t>
            </w:r>
          </w:p>
        </w:tc>
        <w:tc>
          <w:tcPr>
            <w:tcW w:w="2903" w:type="dxa"/>
            <w:shd w:val="clear" w:color="auto" w:fill="auto"/>
            <w:vAlign w:val="center"/>
          </w:tcPr>
          <w:p>
            <w:pPr>
              <w:widowControl/>
              <w:ind w:firstLine="240" w:firstLineChars="100"/>
            </w:pPr>
            <w:r>
              <w:rPr>
                <w:rFonts w:hint="eastAsia" w:ascii="宋体" w:hAnsi="宋体" w:cs="宋体"/>
                <w:kern w:val="0"/>
                <w:sz w:val="24"/>
              </w:rPr>
              <w:t>一般公共服务</w:t>
            </w:r>
          </w:p>
        </w:tc>
        <w:tc>
          <w:tcPr>
            <w:tcW w:w="1537" w:type="dxa"/>
            <w:shd w:val="clear" w:color="auto" w:fill="auto"/>
            <w:vAlign w:val="center"/>
          </w:tcPr>
          <w:p>
            <w:pPr>
              <w:widowControl/>
              <w:jc w:val="center"/>
              <w:rPr>
                <w:rFonts w:hint="eastAsia" w:eastAsia="宋体"/>
                <w:lang w:eastAsia="zh-CN"/>
              </w:rPr>
            </w:pPr>
            <w:r>
              <w:rPr>
                <w:rFonts w:hint="eastAsia" w:ascii="宋体" w:hAnsi="宋体" w:cs="宋体"/>
                <w:kern w:val="0"/>
                <w:sz w:val="24"/>
                <w:lang w:eastAsia="zh-CN"/>
              </w:rPr>
              <w:t>8837499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9" w:hRule="atLeast"/>
          <w:jc w:val="center"/>
        </w:trPr>
        <w:tc>
          <w:tcPr>
            <w:tcW w:w="3548" w:type="dxa"/>
            <w:vAlign w:val="center"/>
          </w:tcPr>
          <w:p>
            <w:pPr>
              <w:widowControl/>
              <w:jc w:val="left"/>
            </w:pPr>
            <w:r>
              <w:rPr>
                <w:rFonts w:hint="eastAsia" w:ascii="宋体" w:hAnsi="宋体" w:cs="宋体"/>
                <w:kern w:val="0"/>
                <w:sz w:val="24"/>
              </w:rPr>
              <w:t>其中：一般公共预算财政拨款</w:t>
            </w:r>
          </w:p>
        </w:tc>
        <w:tc>
          <w:tcPr>
            <w:tcW w:w="1012" w:type="dxa"/>
            <w:vAlign w:val="center"/>
          </w:tcPr>
          <w:p>
            <w:pPr>
              <w:widowControl/>
              <w:jc w:val="center"/>
              <w:rPr>
                <w:rFonts w:hint="eastAsia" w:eastAsia="宋体"/>
                <w:lang w:eastAsia="zh-CN"/>
              </w:rPr>
            </w:pPr>
            <w:r>
              <w:rPr>
                <w:rFonts w:hint="eastAsia" w:ascii="宋体" w:hAnsi="宋体" w:cs="宋体"/>
                <w:kern w:val="0"/>
                <w:sz w:val="24"/>
                <w:lang w:eastAsia="zh-CN"/>
              </w:rPr>
              <w:t>8837499</w:t>
            </w:r>
          </w:p>
        </w:tc>
        <w:tc>
          <w:tcPr>
            <w:tcW w:w="2903" w:type="dxa"/>
            <w:vAlign w:val="center"/>
          </w:tcPr>
          <w:p>
            <w:pPr>
              <w:widowControl/>
              <w:jc w:val="left"/>
            </w:pPr>
            <w:r>
              <w:rPr>
                <w:rFonts w:hint="eastAsia" w:ascii="宋体" w:hAnsi="宋体" w:cs="宋体"/>
                <w:kern w:val="0"/>
                <w:sz w:val="24"/>
              </w:rPr>
              <w:t>　公共安全</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政府性基金预算财政拨款</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教育</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科学技术</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文化体育与传媒</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社会保障和就业</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医疗卫生</w:t>
            </w:r>
          </w:p>
        </w:tc>
        <w:tc>
          <w:tcPr>
            <w:tcW w:w="1537"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节能环保</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城乡社区事务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农林水事务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交通运输</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资源勘探电力信息等事务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商业服务业等事务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国土资源气象等事务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粮油物资管理事务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其他支出</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本年收入合计</w:t>
            </w:r>
          </w:p>
        </w:tc>
        <w:tc>
          <w:tcPr>
            <w:tcW w:w="1012" w:type="dxa"/>
            <w:vAlign w:val="center"/>
          </w:tcPr>
          <w:p>
            <w:pPr>
              <w:widowControl/>
              <w:jc w:val="center"/>
              <w:rPr>
                <w:rFonts w:hint="eastAsia" w:eastAsia="宋体"/>
                <w:lang w:eastAsia="zh-CN"/>
              </w:rPr>
            </w:pPr>
            <w:r>
              <w:rPr>
                <w:rFonts w:hint="eastAsia" w:ascii="宋体" w:hAnsi="宋体" w:cs="宋体"/>
                <w:kern w:val="0"/>
                <w:sz w:val="24"/>
                <w:lang w:eastAsia="zh-CN"/>
              </w:rPr>
              <w:t>8837499</w:t>
            </w:r>
          </w:p>
        </w:tc>
        <w:tc>
          <w:tcPr>
            <w:tcW w:w="2903" w:type="dxa"/>
            <w:vAlign w:val="center"/>
          </w:tcPr>
          <w:p>
            <w:pPr>
              <w:widowControl/>
              <w:jc w:val="left"/>
            </w:pPr>
            <w:r>
              <w:rPr>
                <w:rFonts w:hint="eastAsia" w:ascii="宋体" w:hAnsi="宋体" w:cs="宋体"/>
                <w:kern w:val="0"/>
                <w:sz w:val="24"/>
              </w:rPr>
              <w:t>　　本年支出合计</w:t>
            </w:r>
          </w:p>
        </w:tc>
        <w:tc>
          <w:tcPr>
            <w:tcW w:w="1537" w:type="dxa"/>
            <w:vAlign w:val="center"/>
          </w:tcPr>
          <w:p>
            <w:pPr>
              <w:widowControl/>
              <w:jc w:val="center"/>
              <w:rPr>
                <w:rFonts w:hint="eastAsia" w:eastAsia="宋体"/>
                <w:lang w:eastAsia="zh-CN"/>
              </w:rPr>
            </w:pPr>
            <w:r>
              <w:rPr>
                <w:rFonts w:hint="eastAsia" w:ascii="宋体" w:hAnsi="宋体" w:cs="宋体"/>
                <w:kern w:val="0"/>
                <w:sz w:val="24"/>
                <w:lang w:eastAsia="zh-CN"/>
              </w:rPr>
              <w:t>8837499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上年结余（转）</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结转下年</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收入总计</w:t>
            </w:r>
          </w:p>
        </w:tc>
        <w:tc>
          <w:tcPr>
            <w:tcW w:w="1012" w:type="dxa"/>
            <w:vAlign w:val="center"/>
          </w:tcPr>
          <w:p>
            <w:pPr>
              <w:widowControl/>
              <w:jc w:val="center"/>
              <w:rPr>
                <w:rFonts w:hint="eastAsia" w:eastAsia="宋体"/>
                <w:lang w:eastAsia="zh-CN"/>
              </w:rPr>
            </w:pPr>
            <w:r>
              <w:rPr>
                <w:rFonts w:hint="eastAsia" w:ascii="宋体" w:hAnsi="宋体" w:cs="宋体"/>
                <w:kern w:val="0"/>
                <w:sz w:val="24"/>
                <w:lang w:eastAsia="zh-CN"/>
              </w:rPr>
              <w:t>8837499</w:t>
            </w:r>
          </w:p>
        </w:tc>
        <w:tc>
          <w:tcPr>
            <w:tcW w:w="2903" w:type="dxa"/>
            <w:vAlign w:val="center"/>
          </w:tcPr>
          <w:p>
            <w:pPr>
              <w:widowControl/>
              <w:jc w:val="left"/>
            </w:pPr>
            <w:r>
              <w:rPr>
                <w:rFonts w:hint="eastAsia" w:ascii="宋体" w:hAnsi="宋体" w:cs="宋体"/>
                <w:kern w:val="0"/>
                <w:sz w:val="24"/>
              </w:rPr>
              <w:t>　　支出总计</w:t>
            </w:r>
          </w:p>
        </w:tc>
        <w:tc>
          <w:tcPr>
            <w:tcW w:w="1537" w:type="dxa"/>
            <w:vAlign w:val="center"/>
          </w:tcPr>
          <w:p>
            <w:pPr>
              <w:widowControl/>
              <w:jc w:val="center"/>
              <w:rPr>
                <w:rFonts w:hint="eastAsia" w:eastAsia="宋体"/>
                <w:lang w:eastAsia="zh-CN"/>
              </w:rPr>
            </w:pPr>
            <w:r>
              <w:rPr>
                <w:rFonts w:hint="eastAsia" w:ascii="宋体" w:hAnsi="宋体" w:cs="宋体"/>
                <w:kern w:val="0"/>
                <w:sz w:val="24"/>
                <w:lang w:eastAsia="zh-CN"/>
              </w:rPr>
              <w:t>8837499</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表五</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553"/>
        <w:gridCol w:w="2100"/>
        <w:gridCol w:w="1830"/>
        <w:gridCol w:w="1815"/>
        <w:gridCol w:w="17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lang w:eastAsia="zh-CN"/>
              </w:rPr>
              <w:t>沈家营街办2020</w:t>
            </w:r>
            <w:r>
              <w:rPr>
                <w:rFonts w:hint="eastAsia" w:ascii="微软雅黑" w:hAnsi="微软雅黑" w:eastAsia="微软雅黑" w:cs="微软雅黑"/>
                <w:b/>
                <w:bCs/>
                <w:color w:val="333333"/>
                <w:kern w:val="0"/>
                <w:sz w:val="32"/>
                <w:szCs w:val="32"/>
                <w:shd w:val="clear" w:color="auto" w:fill="FFFFFF"/>
              </w:rPr>
              <w:t>年一般公共预算支出表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2100" w:type="dxa"/>
            <w:shd w:val="clear" w:color="auto" w:fill="D7D7D7" w:themeFill="background1" w:themeFillShade="D8"/>
            <w:vAlign w:val="center"/>
          </w:tcPr>
          <w:p>
            <w:pPr>
              <w:widowControl/>
              <w:jc w:val="center"/>
            </w:pPr>
          </w:p>
        </w:tc>
        <w:tc>
          <w:tcPr>
            <w:tcW w:w="18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517"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830" w:type="dxa"/>
            <w:vMerge w:val="continue"/>
            <w:shd w:val="clear" w:color="auto" w:fill="D7D7D7" w:themeFill="background1" w:themeFillShade="D8"/>
            <w:vAlign w:val="center"/>
          </w:tcPr>
          <w:p>
            <w:pPr>
              <w:jc w:val="center"/>
              <w:rPr>
                <w:rFonts w:ascii="宋体"/>
                <w:sz w:val="24"/>
              </w:rPr>
            </w:pPr>
          </w:p>
        </w:tc>
        <w:tc>
          <w:tcPr>
            <w:tcW w:w="181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1702"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1830" w:type="dxa"/>
            <w:shd w:val="clear" w:color="auto" w:fill="D7D7D7" w:themeFill="background1" w:themeFillShade="D8"/>
            <w:vAlign w:val="center"/>
          </w:tcPr>
          <w:p>
            <w:pPr>
              <w:widowControl/>
              <w:jc w:val="center"/>
              <w:rPr>
                <w:rFonts w:hint="eastAsia" w:eastAsia="宋体"/>
                <w:lang w:eastAsia="zh-CN"/>
              </w:rPr>
            </w:pPr>
            <w:r>
              <w:rPr>
                <w:rFonts w:hint="eastAsia" w:ascii="宋体" w:hAnsi="宋体" w:cs="宋体"/>
                <w:kern w:val="0"/>
                <w:sz w:val="24"/>
                <w:lang w:eastAsia="zh-CN"/>
              </w:rPr>
              <w:t>8837499</w:t>
            </w:r>
          </w:p>
        </w:tc>
        <w:tc>
          <w:tcPr>
            <w:tcW w:w="1815" w:type="dxa"/>
            <w:shd w:val="clear" w:color="auto" w:fill="D7D7D7" w:themeFill="background1" w:themeFillShade="D8"/>
            <w:vAlign w:val="center"/>
          </w:tcPr>
          <w:p>
            <w:pPr>
              <w:widowControl/>
              <w:jc w:val="center"/>
              <w:rPr>
                <w:rFonts w:hint="eastAsia" w:eastAsia="宋体"/>
                <w:lang w:eastAsia="zh-CN"/>
              </w:rPr>
            </w:pPr>
            <w:r>
              <w:rPr>
                <w:rFonts w:hint="eastAsia" w:ascii="宋体" w:hAnsi="宋体" w:cs="宋体"/>
                <w:kern w:val="0"/>
                <w:sz w:val="24"/>
                <w:lang w:eastAsia="zh-CN"/>
              </w:rPr>
              <w:t>7877499</w:t>
            </w:r>
          </w:p>
        </w:tc>
        <w:tc>
          <w:tcPr>
            <w:tcW w:w="1702" w:type="dxa"/>
            <w:shd w:val="clear" w:color="auto" w:fill="D7D7D7" w:themeFill="background1" w:themeFillShade="D8"/>
            <w:vAlign w:val="center"/>
          </w:tcPr>
          <w:p>
            <w:pPr>
              <w:widowControl/>
              <w:jc w:val="center"/>
            </w:pPr>
            <w:r>
              <w:rPr>
                <w:rFonts w:hint="eastAsia" w:ascii="宋体" w:hAnsi="宋体" w:cs="宋体"/>
                <w:kern w:val="0"/>
                <w:sz w:val="24"/>
              </w:rPr>
              <w:t>960000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553" w:type="dxa"/>
            <w:vAlign w:val="center"/>
          </w:tcPr>
          <w:p>
            <w:pPr>
              <w:widowControl/>
              <w:jc w:val="center"/>
            </w:pPr>
            <w:r>
              <w:rPr>
                <w:rFonts w:ascii="宋体" w:hAnsi="宋体" w:cs="宋体"/>
                <w:kern w:val="0"/>
                <w:sz w:val="24"/>
              </w:rPr>
              <w:t>2</w:t>
            </w:r>
            <w:r>
              <w:rPr>
                <w:rFonts w:hint="eastAsia" w:ascii="宋体" w:hAnsi="宋体" w:cs="宋体"/>
                <w:kern w:val="0"/>
                <w:sz w:val="24"/>
              </w:rPr>
              <w:t>12</w:t>
            </w:r>
          </w:p>
        </w:tc>
        <w:tc>
          <w:tcPr>
            <w:tcW w:w="2100" w:type="dxa"/>
            <w:vAlign w:val="center"/>
          </w:tcPr>
          <w:p>
            <w:pPr>
              <w:widowControl/>
              <w:jc w:val="left"/>
            </w:pPr>
            <w:r>
              <w:rPr>
                <w:rFonts w:hint="eastAsia"/>
              </w:rPr>
              <w:t>城乡社区支出</w:t>
            </w:r>
          </w:p>
        </w:tc>
        <w:tc>
          <w:tcPr>
            <w:tcW w:w="1830" w:type="dxa"/>
            <w:vAlign w:val="center"/>
          </w:tcPr>
          <w:p>
            <w:pPr>
              <w:widowControl/>
              <w:jc w:val="center"/>
              <w:rPr>
                <w:rFonts w:hint="eastAsia" w:eastAsia="宋体"/>
                <w:lang w:eastAsia="zh-CN"/>
              </w:rPr>
            </w:pPr>
            <w:r>
              <w:rPr>
                <w:rFonts w:hint="eastAsia" w:ascii="宋体" w:hAnsi="宋体" w:cs="宋体"/>
                <w:kern w:val="0"/>
                <w:sz w:val="24"/>
                <w:lang w:eastAsia="zh-CN"/>
              </w:rPr>
              <w:t>8837499</w:t>
            </w:r>
          </w:p>
        </w:tc>
        <w:tc>
          <w:tcPr>
            <w:tcW w:w="1815" w:type="dxa"/>
            <w:vAlign w:val="center"/>
          </w:tcPr>
          <w:p>
            <w:pPr>
              <w:widowControl/>
              <w:jc w:val="center"/>
              <w:rPr>
                <w:rFonts w:hint="eastAsia" w:eastAsia="宋体"/>
                <w:lang w:eastAsia="zh-CN"/>
              </w:rPr>
            </w:pPr>
            <w:r>
              <w:rPr>
                <w:rFonts w:hint="eastAsia" w:ascii="宋体" w:hAnsi="宋体" w:cs="宋体"/>
                <w:kern w:val="0"/>
                <w:sz w:val="24"/>
                <w:lang w:eastAsia="zh-CN"/>
              </w:rPr>
              <w:t>7877499</w:t>
            </w:r>
          </w:p>
        </w:tc>
        <w:tc>
          <w:tcPr>
            <w:tcW w:w="1702" w:type="dxa"/>
            <w:vAlign w:val="center"/>
          </w:tcPr>
          <w:p>
            <w:pPr>
              <w:widowControl/>
              <w:jc w:val="center"/>
              <w:rPr>
                <w:rFonts w:ascii="宋体" w:cs="宋体"/>
                <w:kern w:val="0"/>
                <w:sz w:val="24"/>
              </w:rPr>
            </w:pPr>
            <w:r>
              <w:rPr>
                <w:rFonts w:hint="eastAsia" w:ascii="宋体" w:hAnsi="宋体" w:cs="宋体"/>
                <w:kern w:val="0"/>
                <w:sz w:val="24"/>
              </w:rPr>
              <w:t>960000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vAlign w:val="center"/>
          </w:tcPr>
          <w:p>
            <w:pPr>
              <w:widowControl/>
              <w:jc w:val="center"/>
            </w:pPr>
            <w:r>
              <w:rPr>
                <w:rFonts w:hint="eastAsia" w:ascii="宋体" w:hAnsi="宋体" w:cs="宋体"/>
                <w:kern w:val="0"/>
                <w:sz w:val="24"/>
              </w:rPr>
              <w:t>21201</w:t>
            </w:r>
          </w:p>
        </w:tc>
        <w:tc>
          <w:tcPr>
            <w:tcW w:w="2100" w:type="dxa"/>
            <w:vAlign w:val="center"/>
          </w:tcPr>
          <w:p>
            <w:pPr>
              <w:widowControl/>
              <w:jc w:val="left"/>
            </w:pPr>
            <w:r>
              <w:rPr>
                <w:rFonts w:hint="eastAsia" w:ascii="宋体" w:hAnsi="宋体" w:cs="宋体"/>
                <w:kern w:val="0"/>
                <w:sz w:val="24"/>
              </w:rPr>
              <w:t>城乡社区管理事务</w:t>
            </w:r>
          </w:p>
        </w:tc>
        <w:tc>
          <w:tcPr>
            <w:tcW w:w="1830" w:type="dxa"/>
            <w:vAlign w:val="center"/>
          </w:tcPr>
          <w:p>
            <w:pPr>
              <w:widowControl/>
              <w:jc w:val="center"/>
              <w:rPr>
                <w:rFonts w:hint="eastAsia" w:eastAsia="宋体"/>
                <w:lang w:eastAsia="zh-CN"/>
              </w:rPr>
            </w:pPr>
            <w:r>
              <w:rPr>
                <w:rFonts w:hint="eastAsia" w:ascii="宋体" w:hAnsi="宋体" w:cs="宋体"/>
                <w:kern w:val="0"/>
                <w:sz w:val="24"/>
                <w:lang w:eastAsia="zh-CN"/>
              </w:rPr>
              <w:t>8837499</w:t>
            </w:r>
          </w:p>
        </w:tc>
        <w:tc>
          <w:tcPr>
            <w:tcW w:w="1815" w:type="dxa"/>
            <w:vAlign w:val="center"/>
          </w:tcPr>
          <w:p>
            <w:pPr>
              <w:widowControl/>
              <w:jc w:val="center"/>
              <w:rPr>
                <w:rFonts w:hint="eastAsia" w:eastAsia="宋体"/>
                <w:lang w:eastAsia="zh-CN"/>
              </w:rPr>
            </w:pPr>
            <w:r>
              <w:rPr>
                <w:rFonts w:hint="eastAsia" w:ascii="宋体" w:hAnsi="宋体" w:cs="宋体"/>
                <w:kern w:val="0"/>
                <w:sz w:val="24"/>
                <w:lang w:eastAsia="zh-CN"/>
              </w:rPr>
              <w:t>7877499</w:t>
            </w:r>
          </w:p>
        </w:tc>
        <w:tc>
          <w:tcPr>
            <w:tcW w:w="1702" w:type="dxa"/>
            <w:vAlign w:val="center"/>
          </w:tcPr>
          <w:p>
            <w:pPr>
              <w:widowControl/>
              <w:jc w:val="center"/>
            </w:pPr>
            <w:r>
              <w:rPr>
                <w:rFonts w:hint="eastAsia" w:ascii="宋体" w:hAnsi="宋体" w:cs="宋体"/>
                <w:kern w:val="0"/>
                <w:sz w:val="24"/>
              </w:rPr>
              <w:t>960000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vAlign w:val="center"/>
          </w:tcPr>
          <w:p>
            <w:pPr>
              <w:widowControl/>
              <w:jc w:val="center"/>
            </w:pPr>
            <w:r>
              <w:rPr>
                <w:rFonts w:ascii="宋体" w:hAnsi="宋体" w:cs="宋体"/>
                <w:kern w:val="0"/>
                <w:sz w:val="24"/>
              </w:rPr>
              <w:t>2</w:t>
            </w:r>
            <w:r>
              <w:rPr>
                <w:rFonts w:hint="eastAsia" w:ascii="宋体" w:hAnsi="宋体" w:cs="宋体"/>
                <w:kern w:val="0"/>
                <w:sz w:val="24"/>
              </w:rPr>
              <w:t>120101</w:t>
            </w:r>
          </w:p>
        </w:tc>
        <w:tc>
          <w:tcPr>
            <w:tcW w:w="2100" w:type="dxa"/>
            <w:vAlign w:val="center"/>
          </w:tcPr>
          <w:p>
            <w:pPr>
              <w:widowControl/>
              <w:jc w:val="left"/>
            </w:pPr>
            <w:r>
              <w:rPr>
                <w:rFonts w:hint="eastAsia" w:ascii="宋体" w:hAnsi="宋体" w:cs="宋体"/>
                <w:kern w:val="0"/>
                <w:sz w:val="24"/>
              </w:rPr>
              <w:t>　　行政运行</w:t>
            </w:r>
          </w:p>
        </w:tc>
        <w:tc>
          <w:tcPr>
            <w:tcW w:w="1830" w:type="dxa"/>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8837499</w:t>
            </w:r>
          </w:p>
        </w:tc>
        <w:tc>
          <w:tcPr>
            <w:tcW w:w="1815" w:type="dxa"/>
            <w:vAlign w:val="center"/>
          </w:tcPr>
          <w:p>
            <w:pPr>
              <w:widowControl/>
              <w:jc w:val="center"/>
              <w:rPr>
                <w:rFonts w:hint="eastAsia" w:ascii="宋体" w:eastAsia="宋体" w:cs="宋体"/>
                <w:kern w:val="0"/>
                <w:sz w:val="24"/>
                <w:lang w:eastAsia="zh-CN"/>
              </w:rPr>
            </w:pPr>
            <w:r>
              <w:rPr>
                <w:rFonts w:hint="eastAsia" w:ascii="宋体" w:hAnsi="宋体" w:cs="宋体"/>
                <w:kern w:val="0"/>
                <w:sz w:val="24"/>
                <w:lang w:eastAsia="zh-CN"/>
              </w:rPr>
              <w:t>7877499</w:t>
            </w:r>
          </w:p>
        </w:tc>
        <w:tc>
          <w:tcPr>
            <w:tcW w:w="1702" w:type="dxa"/>
            <w:vAlign w:val="center"/>
          </w:tcPr>
          <w:p>
            <w:pPr>
              <w:widowControl/>
              <w:jc w:val="center"/>
              <w:rPr>
                <w:rFonts w:ascii="宋体" w:cs="宋体"/>
                <w:kern w:val="0"/>
                <w:sz w:val="24"/>
              </w:rPr>
            </w:pPr>
            <w:r>
              <w:rPr>
                <w:rFonts w:hint="eastAsia" w:ascii="宋体" w:hAnsi="宋体" w:cs="宋体"/>
                <w:kern w:val="0"/>
                <w:sz w:val="24"/>
              </w:rPr>
              <w:t>960000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表六</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800"/>
        <w:gridCol w:w="1800"/>
        <w:gridCol w:w="1800"/>
        <w:gridCol w:w="1800"/>
        <w:gridCol w:w="18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keepNext w:val="0"/>
              <w:keepLines w:val="0"/>
              <w:widowControl/>
              <w:suppressLineNumbers w:val="0"/>
              <w:jc w:val="center"/>
              <w:textAlignment w:val="center"/>
            </w:pPr>
            <w:r>
              <w:rPr>
                <w:rFonts w:hint="eastAsia" w:ascii="宋体" w:hAnsi="宋体" w:eastAsia="宋体" w:cs="宋体"/>
                <w:b/>
                <w:i w:val="0"/>
                <w:color w:val="000000"/>
                <w:kern w:val="0"/>
                <w:sz w:val="32"/>
                <w:szCs w:val="32"/>
                <w:u w:val="none"/>
                <w:lang w:val="en-US" w:eastAsia="zh-CN" w:bidi="ar"/>
              </w:rPr>
              <w:t>　</w:t>
            </w:r>
            <w:r>
              <w:rPr>
                <w:rStyle w:val="15"/>
                <w:lang w:val="en-US" w:eastAsia="zh-CN" w:bidi="ar"/>
              </w:rPr>
              <w:t>沈家营街办2020年一般公共预算基本支出表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47" w:hRule="atLeast"/>
          <w:jc w:val="center"/>
        </w:trPr>
        <w:tc>
          <w:tcPr>
            <w:tcW w:w="9000" w:type="dxa"/>
            <w:gridSpan w:val="5"/>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3600" w:type="dxa"/>
            <w:gridSpan w:val="2"/>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经济分类科目</w:t>
            </w:r>
          </w:p>
        </w:tc>
        <w:tc>
          <w:tcPr>
            <w:tcW w:w="1800" w:type="dxa"/>
            <w:vMerge w:val="restart"/>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预算数</w:t>
            </w:r>
          </w:p>
        </w:tc>
        <w:tc>
          <w:tcPr>
            <w:tcW w:w="3600" w:type="dxa"/>
            <w:gridSpan w:val="2"/>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1800" w:type="dxa"/>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科目编码</w:t>
            </w:r>
          </w:p>
        </w:tc>
        <w:tc>
          <w:tcPr>
            <w:tcW w:w="1800" w:type="dxa"/>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科目名称</w:t>
            </w:r>
          </w:p>
        </w:tc>
        <w:tc>
          <w:tcPr>
            <w:tcW w:w="1800" w:type="dxa"/>
            <w:vMerge w:val="continue"/>
            <w:shd w:val="clear" w:color="auto" w:fill="D7D7D7" w:themeFill="background1" w:themeFillShade="D8"/>
            <w:vAlign w:val="center"/>
          </w:tcPr>
          <w:p>
            <w:pPr>
              <w:jc w:val="center"/>
              <w:rPr>
                <w:rFonts w:ascii="宋体"/>
                <w:sz w:val="24"/>
              </w:rPr>
            </w:pPr>
          </w:p>
        </w:tc>
        <w:tc>
          <w:tcPr>
            <w:tcW w:w="1800" w:type="dxa"/>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人员经费</w:t>
            </w:r>
          </w:p>
        </w:tc>
        <w:tc>
          <w:tcPr>
            <w:tcW w:w="1800" w:type="dxa"/>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日常公用经费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800" w:type="dxa"/>
            <w:shd w:val="clear" w:color="auto" w:fill="D7D7D7" w:themeFill="background1" w:themeFillShade="D8"/>
            <w:vAlign w:val="center"/>
          </w:tcPr>
          <w:p>
            <w:pPr>
              <w:jc w:val="center"/>
              <w:rPr>
                <w:rFonts w:ascii="宋体" w:cs="宋体"/>
                <w:kern w:val="0"/>
                <w:sz w:val="24"/>
              </w:rPr>
            </w:pPr>
          </w:p>
        </w:tc>
        <w:tc>
          <w:tcPr>
            <w:tcW w:w="1800" w:type="dxa"/>
            <w:shd w:val="clear" w:color="auto" w:fill="D7D7D7" w:themeFill="background1" w:themeFillShade="D8"/>
            <w:vAlign w:val="center"/>
          </w:tcPr>
          <w:p>
            <w:pPr>
              <w:keepNext w:val="0"/>
              <w:keepLines w:val="0"/>
              <w:widowControl/>
              <w:suppressLineNumbers w:val="0"/>
              <w:jc w:val="center"/>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合计</w:t>
            </w:r>
          </w:p>
        </w:tc>
        <w:tc>
          <w:tcPr>
            <w:tcW w:w="1800" w:type="dxa"/>
            <w:shd w:val="clear" w:color="auto" w:fill="D7D7D7" w:themeFill="background1" w:themeFillShade="D8"/>
            <w:vAlign w:val="center"/>
          </w:tcPr>
          <w:p>
            <w:pPr>
              <w:keepNext w:val="0"/>
              <w:keepLines w:val="0"/>
              <w:widowControl/>
              <w:suppressLineNumbers w:val="0"/>
              <w:jc w:val="center"/>
              <w:textAlignment w:val="center"/>
              <w:rPr>
                <w:rFonts w:cs="宋体" w:asciiTheme="minorEastAsia" w:hAnsiTheme="minorEastAsia" w:eastAsiaTheme="minorEastAsia"/>
                <w:b/>
                <w:bCs/>
                <w:color w:val="000000"/>
                <w:sz w:val="24"/>
              </w:rPr>
            </w:pPr>
            <w:r>
              <w:rPr>
                <w:rFonts w:hint="eastAsia" w:ascii="宋体" w:hAnsi="宋体" w:eastAsia="宋体" w:cs="宋体"/>
                <w:b/>
                <w:i w:val="0"/>
                <w:color w:val="000000"/>
                <w:kern w:val="0"/>
                <w:sz w:val="24"/>
                <w:szCs w:val="24"/>
                <w:u w:val="none"/>
                <w:lang w:val="en-US" w:eastAsia="zh-CN" w:bidi="ar"/>
              </w:rPr>
              <w:t>7839629</w:t>
            </w:r>
          </w:p>
        </w:tc>
        <w:tc>
          <w:tcPr>
            <w:tcW w:w="1800" w:type="dxa"/>
            <w:shd w:val="clear" w:color="auto" w:fill="D7D7D7" w:themeFill="background1" w:themeFillShade="D8"/>
            <w:vAlign w:val="center"/>
          </w:tcPr>
          <w:p>
            <w:pPr>
              <w:keepNext w:val="0"/>
              <w:keepLines w:val="0"/>
              <w:widowControl/>
              <w:suppressLineNumbers w:val="0"/>
              <w:jc w:val="center"/>
              <w:textAlignment w:val="center"/>
              <w:rPr>
                <w:rFonts w:cs="宋体" w:asciiTheme="minorEastAsia" w:hAnsiTheme="minorEastAsia" w:eastAsiaTheme="minorEastAsia"/>
                <w:b/>
                <w:bCs/>
                <w:color w:val="000000"/>
                <w:sz w:val="24"/>
              </w:rPr>
            </w:pPr>
            <w:r>
              <w:rPr>
                <w:rFonts w:hint="eastAsia" w:ascii="宋体" w:hAnsi="宋体" w:eastAsia="宋体" w:cs="宋体"/>
                <w:b/>
                <w:i w:val="0"/>
                <w:color w:val="000000"/>
                <w:kern w:val="0"/>
                <w:sz w:val="24"/>
                <w:szCs w:val="24"/>
                <w:u w:val="none"/>
                <w:lang w:val="en-US" w:eastAsia="zh-CN" w:bidi="ar"/>
              </w:rPr>
              <w:t>7324101</w:t>
            </w:r>
          </w:p>
        </w:tc>
        <w:tc>
          <w:tcPr>
            <w:tcW w:w="1800" w:type="dxa"/>
            <w:shd w:val="clear" w:color="auto" w:fill="D7D7D7" w:themeFill="background1" w:themeFillShade="D8"/>
            <w:vAlign w:val="center"/>
          </w:tcPr>
          <w:p>
            <w:pPr>
              <w:keepNext w:val="0"/>
              <w:keepLines w:val="0"/>
              <w:widowControl/>
              <w:suppressLineNumbers w:val="0"/>
              <w:jc w:val="center"/>
              <w:textAlignment w:val="center"/>
              <w:rPr>
                <w:rFonts w:cs="宋体" w:asciiTheme="minorEastAsia" w:hAnsiTheme="minorEastAsia" w:eastAsiaTheme="minorEastAsia"/>
                <w:b/>
                <w:bCs/>
                <w:color w:val="000000"/>
                <w:sz w:val="24"/>
              </w:rPr>
            </w:pPr>
            <w:r>
              <w:rPr>
                <w:rFonts w:hint="eastAsia" w:ascii="宋体" w:hAnsi="宋体" w:eastAsia="宋体" w:cs="宋体"/>
                <w:b/>
                <w:i w:val="0"/>
                <w:color w:val="000000"/>
                <w:kern w:val="0"/>
                <w:sz w:val="24"/>
                <w:szCs w:val="24"/>
                <w:u w:val="none"/>
                <w:lang w:val="en-US" w:eastAsia="zh-CN" w:bidi="ar"/>
              </w:rPr>
              <w:t>515528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b/>
                <w:i w:val="0"/>
                <w:color w:val="000000"/>
                <w:kern w:val="0"/>
                <w:sz w:val="24"/>
                <w:szCs w:val="24"/>
                <w:u w:val="none"/>
                <w:lang w:val="en-US" w:eastAsia="zh-CN" w:bidi="ar"/>
              </w:rPr>
              <w:t>301</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工资福利支出</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b/>
                <w:bCs/>
                <w:color w:val="000000"/>
                <w:sz w:val="24"/>
              </w:rPr>
            </w:pPr>
            <w:r>
              <w:rPr>
                <w:rFonts w:hint="eastAsia" w:ascii="宋体" w:hAnsi="宋体" w:eastAsia="宋体" w:cs="宋体"/>
                <w:b/>
                <w:i w:val="0"/>
                <w:color w:val="000000"/>
                <w:kern w:val="0"/>
                <w:sz w:val="24"/>
                <w:szCs w:val="24"/>
                <w:u w:val="none"/>
                <w:lang w:val="en-US" w:eastAsia="zh-CN" w:bidi="ar"/>
              </w:rPr>
              <w:t>7324101</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b/>
                <w:i w:val="0"/>
                <w:color w:val="000000"/>
                <w:kern w:val="0"/>
                <w:sz w:val="24"/>
                <w:szCs w:val="24"/>
                <w:u w:val="none"/>
                <w:lang w:val="en-US" w:eastAsia="zh-CN" w:bidi="ar"/>
              </w:rPr>
              <w:t>7324101</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30101</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基本工资</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914568</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914568</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30102</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津贴补贴</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600192</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600192</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30103</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奖金</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40021</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40021</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30107</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绩效工资</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30108</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机关事业单位基本养老保险缴费</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562141</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562141</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30109</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职业年金缴费</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30110</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职工基本医疗保险缴费</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30111</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公务员医疗补助缴费</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30112</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其他社会保障缴费</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30113</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住房公积金</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181771</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181771</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30199</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其他工资福利支出</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5025408</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5025408</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b/>
                <w:i w:val="0"/>
                <w:color w:val="000000"/>
                <w:kern w:val="0"/>
                <w:sz w:val="24"/>
                <w:szCs w:val="24"/>
                <w:u w:val="none"/>
                <w:lang w:val="en-US" w:eastAsia="zh-CN" w:bidi="ar"/>
              </w:rPr>
              <w:t>302</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商品和服务支出</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b/>
                <w:bCs/>
                <w:color w:val="000000"/>
                <w:sz w:val="24"/>
              </w:rPr>
            </w:pPr>
            <w:r>
              <w:rPr>
                <w:rFonts w:hint="eastAsia" w:ascii="宋体" w:hAnsi="宋体" w:eastAsia="宋体" w:cs="宋体"/>
                <w:b/>
                <w:i w:val="0"/>
                <w:color w:val="000000"/>
                <w:kern w:val="0"/>
                <w:sz w:val="24"/>
                <w:szCs w:val="24"/>
                <w:u w:val="none"/>
                <w:lang w:val="en-US" w:eastAsia="zh-CN" w:bidi="ar"/>
              </w:rPr>
              <w:t>501627</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b/>
                <w:i w:val="0"/>
                <w:color w:val="000000"/>
                <w:kern w:val="0"/>
                <w:sz w:val="24"/>
                <w:szCs w:val="24"/>
                <w:u w:val="none"/>
                <w:lang w:val="en-US" w:eastAsia="zh-CN" w:bidi="ar"/>
              </w:rPr>
              <w:t>501627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30201</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办公费</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14000</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14000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30202</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印刷费</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19600</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19600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30205</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水费</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1400</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1400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30206</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电费</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28560</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28560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30207</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邮电费</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50800</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50800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30209</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物业管理费</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67200</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67200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30211</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差旅费</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28000</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28000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30213</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维修（护）费</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2800</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2800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30216</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培训费</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22721</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22721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30217</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公务接待费</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0</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30228</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工会经费</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60557</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60557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30229</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福利费</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37869</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37869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30231</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公务用车运行维护费</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0</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30239</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其他交通费</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168120</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168120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30299</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其他商品和服务支出</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0</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b/>
                <w:i w:val="0"/>
                <w:color w:val="000000"/>
                <w:kern w:val="0"/>
                <w:sz w:val="24"/>
                <w:szCs w:val="24"/>
                <w:u w:val="none"/>
                <w:lang w:val="en-US" w:eastAsia="zh-CN" w:bidi="ar"/>
              </w:rPr>
              <w:t>303</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对个人和家庭补助</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b/>
                <w:bCs/>
                <w:color w:val="000000"/>
                <w:sz w:val="24"/>
              </w:rPr>
            </w:pPr>
            <w:r>
              <w:rPr>
                <w:rFonts w:hint="eastAsia" w:ascii="宋体" w:hAnsi="宋体" w:eastAsia="宋体" w:cs="宋体"/>
                <w:i w:val="0"/>
                <w:color w:val="000000"/>
                <w:kern w:val="0"/>
                <w:sz w:val="24"/>
                <w:szCs w:val="24"/>
                <w:u w:val="none"/>
                <w:lang w:val="en-US" w:eastAsia="zh-CN" w:bidi="ar"/>
              </w:rPr>
              <w:t>13901</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13901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30307</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医疗费补助</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13901</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13901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30399</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其他对个人和家庭的补助</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表七</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325"/>
        <w:gridCol w:w="36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lang w:eastAsia="zh-CN"/>
              </w:rPr>
              <w:t>沈家营街办2020</w:t>
            </w:r>
            <w:r>
              <w:rPr>
                <w:rFonts w:hint="eastAsia" w:ascii="微软雅黑" w:hAnsi="微软雅黑" w:eastAsia="微软雅黑" w:cs="微软雅黑"/>
                <w:b/>
                <w:bCs/>
                <w:color w:val="333333"/>
                <w:kern w:val="0"/>
                <w:sz w:val="32"/>
                <w:szCs w:val="32"/>
                <w:shd w:val="clear" w:color="auto" w:fill="FFFFFF"/>
              </w:rPr>
              <w:t>年财政拨款“三公”经费支出表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9000" w:type="dxa"/>
            <w:gridSpan w:val="2"/>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3675"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3675" w:type="dxa"/>
            <w:shd w:val="clear" w:color="auto" w:fill="D7D7D7" w:themeFill="background1" w:themeFillShade="D8"/>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因公出国（境）费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公务接待费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公务用车购置及运行费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其中：公务用车运行维护费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公务用车购置费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表八</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380"/>
        <w:gridCol w:w="2370"/>
        <w:gridCol w:w="1530"/>
        <w:gridCol w:w="1695"/>
        <w:gridCol w:w="20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lang w:eastAsia="zh-CN"/>
              </w:rPr>
              <w:t>沈家营街办2020</w:t>
            </w:r>
            <w:r>
              <w:rPr>
                <w:rFonts w:hint="eastAsia" w:ascii="微软雅黑" w:hAnsi="微软雅黑" w:eastAsia="微软雅黑" w:cs="微软雅黑"/>
                <w:b/>
                <w:bCs/>
                <w:color w:val="333333"/>
                <w:kern w:val="0"/>
                <w:sz w:val="32"/>
                <w:szCs w:val="32"/>
                <w:shd w:val="clear" w:color="auto" w:fill="FFFFFF"/>
              </w:rPr>
              <w:t>年政府性基金预算支出表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3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50" w:type="dxa"/>
            <w:gridSpan w:val="2"/>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15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720"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37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530" w:type="dxa"/>
            <w:vMerge w:val="continue"/>
            <w:shd w:val="clear" w:color="auto" w:fill="D7D7D7" w:themeFill="background1" w:themeFillShade="D8"/>
            <w:vAlign w:val="center"/>
          </w:tcPr>
          <w:p>
            <w:pPr>
              <w:jc w:val="center"/>
              <w:rPr>
                <w:rFonts w:ascii="宋体"/>
                <w:sz w:val="24"/>
              </w:rPr>
            </w:pPr>
          </w:p>
        </w:tc>
        <w:tc>
          <w:tcPr>
            <w:tcW w:w="169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2025"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r>
              <w:rPr>
                <w:rFonts w:ascii="宋体" w:cs="宋体"/>
                <w:kern w:val="0"/>
                <w:sz w:val="24"/>
              </w:rPr>
              <w:t>0</w:t>
            </w:r>
          </w:p>
        </w:tc>
        <w:tc>
          <w:tcPr>
            <w:tcW w:w="1695" w:type="dxa"/>
            <w:vAlign w:val="center"/>
          </w:tcPr>
          <w:p>
            <w:pPr>
              <w:widowControl/>
              <w:jc w:val="left"/>
            </w:pPr>
            <w:r>
              <w:rPr>
                <w:rFonts w:hint="eastAsia" w:ascii="宋体" w:hAnsi="宋体" w:cs="宋体"/>
                <w:kern w:val="0"/>
                <w:sz w:val="24"/>
              </w:rPr>
              <w:t>　　　</w:t>
            </w:r>
            <w:r>
              <w:rPr>
                <w:rFonts w:ascii="宋体" w:cs="宋体"/>
                <w:kern w:val="0"/>
                <w:sz w:val="24"/>
              </w:rPr>
              <w:t>0</w:t>
            </w:r>
          </w:p>
        </w:tc>
        <w:tc>
          <w:tcPr>
            <w:tcW w:w="202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bl>
    <w:p>
      <w:pPr>
        <w:pStyle w:val="5"/>
        <w:widowControl/>
        <w:spacing w:before="0" w:beforeAutospacing="0" w:after="0" w:afterAutospacing="0" w:line="585" w:lineRule="atLeast"/>
        <w:rPr>
          <w:rStyle w:val="8"/>
          <w:rFonts w:ascii="微软雅黑" w:hAnsi="微软雅黑" w:eastAsia="微软雅黑" w:cs="微软雅黑"/>
          <w:color w:val="333333"/>
          <w:shd w:val="clear" w:color="auto" w:fill="FFFFFF"/>
        </w:rPr>
      </w:pP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2020</w:t>
      </w:r>
      <w:r>
        <w:rPr>
          <w:rStyle w:val="8"/>
          <w:rFonts w:hint="eastAsia" w:ascii="微软雅黑" w:hAnsi="微软雅黑" w:eastAsia="微软雅黑" w:cs="微软雅黑"/>
          <w:color w:val="333333"/>
          <w:shd w:val="clear" w:color="auto" w:fill="FFFFFF"/>
        </w:rPr>
        <w:t>年部门预算情况说明</w:t>
      </w:r>
    </w:p>
    <w:p>
      <w:pPr>
        <w:pStyle w:val="5"/>
        <w:widowControl/>
        <w:spacing w:before="0" w:beforeAutospacing="0" w:after="0" w:afterAutospacing="0" w:line="585" w:lineRule="atLeast"/>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w:t>
      </w:r>
      <w:r>
        <w:rPr>
          <w:rFonts w:hint="eastAsia" w:asciiTheme="minorEastAsia" w:hAnsiTheme="minorEastAsia" w:eastAsiaTheme="minorEastAsia" w:cstheme="minorEastAsia"/>
          <w:b/>
          <w:sz w:val="28"/>
          <w:szCs w:val="28"/>
          <w:lang w:eastAsia="zh-CN"/>
        </w:rPr>
        <w:t>2020</w:t>
      </w:r>
      <w:r>
        <w:rPr>
          <w:rFonts w:hint="eastAsia" w:asciiTheme="minorEastAsia" w:hAnsiTheme="minorEastAsia" w:eastAsiaTheme="minorEastAsia" w:cstheme="minorEastAsia"/>
          <w:b/>
          <w:sz w:val="28"/>
          <w:szCs w:val="28"/>
        </w:rPr>
        <w:t>年财政拨款收入支出情况说明</w:t>
      </w:r>
    </w:p>
    <w:p>
      <w:pPr>
        <w:pStyle w:val="5"/>
        <w:widowControl/>
        <w:spacing w:before="0" w:beforeAutospacing="0" w:after="0" w:afterAutospacing="0" w:line="585" w:lineRule="atLeast"/>
        <w:ind w:firstLine="560" w:firstLineChars="200"/>
        <w:rPr>
          <w:rFonts w:ascii="宋体" w:cs="宋体"/>
          <w:sz w:val="28"/>
          <w:szCs w:val="28"/>
        </w:rPr>
      </w:pPr>
      <w:r>
        <w:rPr>
          <w:rFonts w:hint="eastAsia"/>
          <w:sz w:val="28"/>
          <w:szCs w:val="28"/>
          <w:lang w:eastAsia="zh-CN"/>
        </w:rPr>
        <w:t>2020</w:t>
      </w:r>
      <w:r>
        <w:rPr>
          <w:rFonts w:hint="eastAsia" w:ascii="宋体" w:hAnsi="宋体"/>
          <w:color w:val="000000"/>
          <w:spacing w:val="2"/>
          <w:kern w:val="2"/>
          <w:sz w:val="28"/>
          <w:szCs w:val="28"/>
        </w:rPr>
        <w:t>年初预算总收入</w:t>
      </w:r>
      <w:r>
        <w:rPr>
          <w:rFonts w:hint="eastAsia" w:ascii="宋体" w:hAnsi="宋体" w:cs="宋体"/>
          <w:sz w:val="28"/>
          <w:szCs w:val="28"/>
          <w:lang w:eastAsia="zh-CN"/>
        </w:rPr>
        <w:t>8837499</w:t>
      </w:r>
      <w:r>
        <w:rPr>
          <w:rFonts w:hint="eastAsia" w:ascii="宋体" w:hAnsi="宋体"/>
          <w:color w:val="000000"/>
          <w:spacing w:val="2"/>
          <w:kern w:val="2"/>
          <w:sz w:val="28"/>
          <w:szCs w:val="28"/>
        </w:rPr>
        <w:t>元，其中：工资福利支出</w:t>
      </w:r>
      <w:r>
        <w:rPr>
          <w:rFonts w:hint="eastAsia" w:ascii="宋体" w:hAnsi="宋体" w:cs="宋体"/>
          <w:kern w:val="2"/>
          <w:sz w:val="28"/>
          <w:szCs w:val="28"/>
          <w:lang w:val="en-US" w:eastAsia="zh-CN"/>
        </w:rPr>
        <w:t>7324101</w:t>
      </w:r>
      <w:r>
        <w:rPr>
          <w:rFonts w:hint="eastAsia" w:ascii="宋体" w:hAnsi="宋体"/>
          <w:color w:val="000000"/>
          <w:spacing w:val="2"/>
          <w:kern w:val="2"/>
          <w:sz w:val="28"/>
          <w:szCs w:val="28"/>
        </w:rPr>
        <w:t>元，商品服务支出</w:t>
      </w:r>
      <w:r>
        <w:rPr>
          <w:rFonts w:hint="eastAsia" w:ascii="宋体" w:hAnsi="宋体" w:cs="宋体"/>
          <w:kern w:val="2"/>
          <w:sz w:val="28"/>
          <w:szCs w:val="28"/>
          <w:lang w:val="en-US" w:eastAsia="zh-CN"/>
        </w:rPr>
        <w:t>501627</w:t>
      </w:r>
      <w:r>
        <w:rPr>
          <w:rFonts w:hint="eastAsia" w:ascii="宋体" w:hAnsi="宋体"/>
          <w:color w:val="000000"/>
          <w:spacing w:val="2"/>
          <w:kern w:val="2"/>
          <w:sz w:val="28"/>
          <w:szCs w:val="28"/>
        </w:rPr>
        <w:t>元，对个人和家</w:t>
      </w:r>
      <w:r>
        <w:rPr>
          <w:rFonts w:hint="eastAsia" w:ascii="宋体" w:hAnsi="宋体" w:cs="宋体"/>
          <w:sz w:val="28"/>
          <w:szCs w:val="28"/>
        </w:rPr>
        <w:t>庭补助支出</w:t>
      </w:r>
      <w:r>
        <w:rPr>
          <w:rFonts w:hint="eastAsia" w:ascii="宋体" w:hAnsi="宋体"/>
          <w:color w:val="000000"/>
          <w:spacing w:val="2"/>
          <w:kern w:val="2"/>
          <w:sz w:val="28"/>
          <w:szCs w:val="28"/>
          <w:lang w:val="en-US" w:eastAsia="zh-CN"/>
        </w:rPr>
        <w:t>13901</w:t>
      </w:r>
      <w:r>
        <w:rPr>
          <w:rFonts w:hint="eastAsia" w:ascii="宋体" w:hAnsi="宋体" w:cs="宋体"/>
          <w:sz w:val="28"/>
          <w:szCs w:val="28"/>
        </w:rPr>
        <w:t>元，专项经费</w:t>
      </w:r>
      <w:r>
        <w:rPr>
          <w:rFonts w:hint="eastAsia" w:ascii="宋体" w:hAnsi="宋体"/>
          <w:color w:val="000000"/>
          <w:spacing w:val="2"/>
          <w:kern w:val="2"/>
          <w:sz w:val="28"/>
          <w:szCs w:val="28"/>
        </w:rPr>
        <w:t>960000</w:t>
      </w:r>
      <w:r>
        <w:rPr>
          <w:rFonts w:hint="eastAsia" w:ascii="宋体" w:hAnsi="宋体" w:cs="宋体"/>
          <w:sz w:val="28"/>
          <w:szCs w:val="28"/>
        </w:rPr>
        <w:t>元。</w:t>
      </w:r>
    </w:p>
    <w:p>
      <w:pPr>
        <w:rPr>
          <w:rFonts w:ascii="宋体" w:cs="宋体"/>
          <w:b/>
          <w:kern w:val="0"/>
          <w:sz w:val="28"/>
          <w:szCs w:val="28"/>
        </w:rPr>
      </w:pPr>
      <w:r>
        <w:rPr>
          <w:rFonts w:hint="eastAsia" w:ascii="宋体" w:hAnsi="宋体" w:cs="宋体"/>
          <w:b/>
          <w:kern w:val="0"/>
          <w:sz w:val="28"/>
          <w:szCs w:val="28"/>
        </w:rPr>
        <w:t>二、预算收支增减变化说明</w:t>
      </w:r>
    </w:p>
    <w:p>
      <w:pPr>
        <w:ind w:firstLine="420" w:firstLineChars="150"/>
        <w:rPr>
          <w:rFonts w:ascii="宋体" w:hAnsi="宋体" w:cs="宋体"/>
          <w:kern w:val="0"/>
          <w:sz w:val="28"/>
          <w:szCs w:val="28"/>
        </w:rPr>
      </w:pPr>
      <w:r>
        <w:rPr>
          <w:rFonts w:ascii="宋体" w:hAnsi="宋体" w:cs="宋体"/>
          <w:kern w:val="0"/>
          <w:sz w:val="28"/>
          <w:szCs w:val="28"/>
        </w:rPr>
        <w:t xml:space="preserve"> </w:t>
      </w:r>
      <w:r>
        <w:rPr>
          <w:rFonts w:hint="eastAsia" w:ascii="宋体" w:hAnsi="宋体" w:cs="宋体"/>
          <w:kern w:val="0"/>
          <w:sz w:val="28"/>
          <w:szCs w:val="28"/>
        </w:rPr>
        <w:t>本单位</w:t>
      </w:r>
      <w:r>
        <w:rPr>
          <w:rFonts w:hint="eastAsia" w:ascii="宋体" w:hAnsi="宋体" w:cs="宋体"/>
          <w:kern w:val="0"/>
          <w:sz w:val="28"/>
          <w:szCs w:val="28"/>
          <w:lang w:eastAsia="zh-CN"/>
        </w:rPr>
        <w:t>2020</w:t>
      </w:r>
      <w:r>
        <w:rPr>
          <w:rFonts w:hint="eastAsia" w:ascii="宋体" w:hAnsi="宋体" w:cs="宋体"/>
          <w:kern w:val="0"/>
          <w:sz w:val="28"/>
          <w:szCs w:val="28"/>
        </w:rPr>
        <w:t>年财政拨款预算收支</w:t>
      </w:r>
      <w:r>
        <w:rPr>
          <w:rFonts w:hint="eastAsia" w:ascii="宋体" w:hAnsi="宋体" w:cs="宋体"/>
          <w:sz w:val="28"/>
          <w:szCs w:val="28"/>
          <w:lang w:eastAsia="zh-CN"/>
        </w:rPr>
        <w:t>8837499</w:t>
      </w:r>
      <w:r>
        <w:rPr>
          <w:rFonts w:hint="eastAsia" w:ascii="宋体" w:hAnsi="宋体" w:cs="宋体"/>
          <w:kern w:val="0"/>
          <w:sz w:val="28"/>
          <w:szCs w:val="28"/>
        </w:rPr>
        <w:t>元，比</w:t>
      </w:r>
      <w:r>
        <w:rPr>
          <w:rFonts w:hint="eastAsia" w:ascii="宋体" w:hAnsi="宋体" w:cs="宋体"/>
          <w:kern w:val="0"/>
          <w:sz w:val="28"/>
          <w:szCs w:val="28"/>
          <w:lang w:eastAsia="zh-CN"/>
        </w:rPr>
        <w:t>2019年</w:t>
      </w:r>
      <w:r>
        <w:rPr>
          <w:rFonts w:hint="eastAsia" w:ascii="宋体" w:hAnsi="宋体" w:cs="宋体"/>
          <w:kern w:val="0"/>
          <w:sz w:val="28"/>
          <w:szCs w:val="28"/>
        </w:rPr>
        <w:t>预算收支</w:t>
      </w:r>
      <w:r>
        <w:rPr>
          <w:rFonts w:hint="eastAsia" w:ascii="宋体" w:hAnsi="宋体" w:cs="宋体"/>
          <w:sz w:val="28"/>
          <w:szCs w:val="28"/>
          <w:lang w:val="en-US" w:eastAsia="zh-CN"/>
        </w:rPr>
        <w:t>9567424</w:t>
      </w:r>
      <w:r>
        <w:rPr>
          <w:rFonts w:hint="eastAsia" w:ascii="宋体" w:hAnsi="宋体" w:cs="宋体"/>
          <w:sz w:val="28"/>
          <w:szCs w:val="28"/>
        </w:rPr>
        <w:t>元</w:t>
      </w:r>
      <w:r>
        <w:rPr>
          <w:rFonts w:hint="eastAsia" w:ascii="宋体" w:hAnsi="宋体" w:cs="宋体"/>
          <w:kern w:val="0"/>
          <w:sz w:val="28"/>
          <w:szCs w:val="28"/>
        </w:rPr>
        <w:t>减少</w:t>
      </w:r>
      <w:r>
        <w:rPr>
          <w:rFonts w:hint="eastAsia" w:ascii="宋体" w:hAnsi="宋体" w:cs="宋体"/>
          <w:kern w:val="0"/>
          <w:sz w:val="28"/>
          <w:szCs w:val="28"/>
          <w:lang w:val="en-US" w:eastAsia="zh-CN"/>
        </w:rPr>
        <w:t>729925</w:t>
      </w:r>
      <w:r>
        <w:rPr>
          <w:rFonts w:hint="eastAsia" w:ascii="宋体" w:hAnsi="宋体" w:cs="宋体"/>
          <w:kern w:val="0"/>
          <w:sz w:val="28"/>
          <w:szCs w:val="28"/>
        </w:rPr>
        <w:t>元。减少原因：</w:t>
      </w:r>
      <w:r>
        <w:rPr>
          <w:rFonts w:hint="eastAsia" w:ascii="宋体" w:hAnsi="宋体" w:cs="宋体"/>
          <w:kern w:val="0"/>
          <w:sz w:val="28"/>
          <w:szCs w:val="28"/>
          <w:lang w:eastAsia="zh-CN"/>
        </w:rPr>
        <w:t>2020</w:t>
      </w:r>
      <w:r>
        <w:rPr>
          <w:rFonts w:ascii="宋体" w:hAnsi="宋体" w:cs="宋体"/>
          <w:kern w:val="0"/>
          <w:sz w:val="28"/>
          <w:szCs w:val="28"/>
        </w:rPr>
        <w:t>年严格压缩一般性支出及“三公经费”支出，公用经费预算比上年压减5%</w:t>
      </w:r>
      <w:r>
        <w:rPr>
          <w:rFonts w:hint="eastAsia" w:ascii="宋体" w:hAnsi="宋体" w:cs="宋体"/>
          <w:kern w:val="0"/>
          <w:sz w:val="28"/>
          <w:szCs w:val="28"/>
        </w:rPr>
        <w:t>。</w:t>
      </w:r>
    </w:p>
    <w:p>
      <w:pPr>
        <w:pStyle w:val="5"/>
        <w:widowControl/>
        <w:spacing w:before="0" w:beforeAutospacing="0" w:after="0" w:afterAutospacing="0" w:line="585" w:lineRule="atLeast"/>
        <w:rPr>
          <w:rFonts w:ascii="宋体" w:cs="宋体"/>
          <w:b/>
          <w:sz w:val="28"/>
          <w:szCs w:val="28"/>
        </w:rPr>
      </w:pPr>
      <w:r>
        <w:rPr>
          <w:rFonts w:hint="eastAsia" w:ascii="宋体" w:hAnsi="宋体" w:cs="宋体"/>
          <w:b/>
          <w:sz w:val="28"/>
          <w:szCs w:val="28"/>
        </w:rPr>
        <w:t>三、机关运行经费安排情况明细说明</w:t>
      </w:r>
      <w:r>
        <w:rPr>
          <w:rFonts w:hint="eastAsia"/>
          <w:b/>
          <w:sz w:val="28"/>
          <w:szCs w:val="28"/>
        </w:rPr>
        <w:t>及编制的具体标准</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w:t>
      </w:r>
      <w:r>
        <w:rPr>
          <w:rFonts w:hint="eastAsia" w:ascii="宋体" w:hAnsi="宋体" w:cs="宋体"/>
          <w:sz w:val="28"/>
          <w:szCs w:val="28"/>
        </w:rPr>
        <w:t>、办公费中办公用品费按年人均</w:t>
      </w:r>
      <w:r>
        <w:rPr>
          <w:rFonts w:ascii="宋体" w:hAnsi="宋体" w:cs="宋体"/>
          <w:sz w:val="28"/>
          <w:szCs w:val="28"/>
        </w:rPr>
        <w:t>200</w:t>
      </w:r>
      <w:r>
        <w:rPr>
          <w:rFonts w:hint="eastAsia" w:ascii="宋体" w:hAnsi="宋体" w:cs="宋体"/>
          <w:sz w:val="28"/>
          <w:szCs w:val="28"/>
        </w:rPr>
        <w:t>元计算，报刊资料费按县级年人均</w:t>
      </w:r>
      <w:r>
        <w:rPr>
          <w:rFonts w:ascii="宋体" w:hAnsi="宋体" w:cs="宋体"/>
          <w:sz w:val="28"/>
          <w:szCs w:val="28"/>
        </w:rPr>
        <w:t>800</w:t>
      </w:r>
      <w:r>
        <w:rPr>
          <w:rFonts w:hint="eastAsia" w:ascii="宋体" w:hAnsi="宋体" w:cs="宋体"/>
          <w:sz w:val="28"/>
          <w:szCs w:val="28"/>
        </w:rPr>
        <w:t>元计算，其他人员按年人均</w:t>
      </w:r>
      <w:r>
        <w:rPr>
          <w:rFonts w:ascii="宋体" w:hAnsi="宋体" w:cs="宋体"/>
          <w:sz w:val="28"/>
          <w:szCs w:val="28"/>
        </w:rPr>
        <w:t>300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2</w:t>
      </w:r>
      <w:r>
        <w:rPr>
          <w:rFonts w:hint="eastAsia" w:ascii="宋体" w:hAnsi="宋体" w:cs="宋体"/>
          <w:sz w:val="28"/>
          <w:szCs w:val="28"/>
        </w:rPr>
        <w:t>、印刷费按年人均</w:t>
      </w:r>
      <w:r>
        <w:rPr>
          <w:rFonts w:ascii="宋体" w:hAnsi="宋体" w:cs="宋体"/>
          <w:sz w:val="28"/>
          <w:szCs w:val="28"/>
        </w:rPr>
        <w:t>700</w:t>
      </w:r>
      <w:r>
        <w:rPr>
          <w:rFonts w:hint="eastAsia" w:ascii="宋体" w:hAnsi="宋体" w:cs="宋体"/>
          <w:sz w:val="28"/>
          <w:szCs w:val="28"/>
        </w:rPr>
        <w:t>元标准计算，人员少的部门不足</w:t>
      </w:r>
      <w:r>
        <w:rPr>
          <w:rFonts w:ascii="宋体" w:hAnsi="宋体" w:cs="宋体"/>
          <w:sz w:val="28"/>
          <w:szCs w:val="28"/>
        </w:rPr>
        <w:t>3000</w:t>
      </w:r>
      <w:r>
        <w:rPr>
          <w:rFonts w:hint="eastAsia" w:ascii="宋体" w:hAnsi="宋体" w:cs="宋体"/>
          <w:sz w:val="28"/>
          <w:szCs w:val="28"/>
        </w:rPr>
        <w:t>元的考虑其特殊性按</w:t>
      </w:r>
      <w:r>
        <w:rPr>
          <w:rFonts w:ascii="宋体" w:hAnsi="宋体" w:cs="宋体"/>
          <w:sz w:val="28"/>
          <w:szCs w:val="28"/>
        </w:rPr>
        <w:t>3000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3</w:t>
      </w:r>
      <w:r>
        <w:rPr>
          <w:rFonts w:hint="eastAsia" w:ascii="宋体" w:hAnsi="宋体" w:cs="宋体"/>
          <w:sz w:val="28"/>
          <w:szCs w:val="28"/>
        </w:rPr>
        <w:t>、水费按年人均</w:t>
      </w:r>
      <w:r>
        <w:rPr>
          <w:rFonts w:ascii="宋体" w:hAnsi="宋体" w:cs="宋体"/>
          <w:sz w:val="28"/>
          <w:szCs w:val="28"/>
        </w:rPr>
        <w:t>50</w:t>
      </w:r>
      <w:r>
        <w:rPr>
          <w:rFonts w:hint="eastAsia" w:ascii="宋体" w:hAnsi="宋体" w:cs="宋体"/>
          <w:sz w:val="28"/>
          <w:szCs w:val="28"/>
        </w:rPr>
        <w:t>元标准计算。电费按年人均</w:t>
      </w:r>
      <w:r>
        <w:rPr>
          <w:rFonts w:ascii="宋体" w:hAnsi="宋体" w:cs="宋体"/>
          <w:sz w:val="28"/>
          <w:szCs w:val="28"/>
        </w:rPr>
        <w:t>1020</w:t>
      </w:r>
      <w:r>
        <w:rPr>
          <w:rFonts w:hint="eastAsia" w:ascii="宋体" w:hAnsi="宋体" w:cs="宋体"/>
          <w:sz w:val="28"/>
          <w:szCs w:val="28"/>
        </w:rPr>
        <w:t>元标准计算。在区政府大院办公的部门水电费直接划拨到行管处。</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4</w:t>
      </w:r>
      <w:r>
        <w:rPr>
          <w:rFonts w:hint="eastAsia" w:ascii="宋体" w:hAnsi="宋体" w:cs="宋体"/>
          <w:sz w:val="28"/>
          <w:szCs w:val="28"/>
        </w:rPr>
        <w:t>、邮电费按年人均</w:t>
      </w:r>
      <w:r>
        <w:rPr>
          <w:rFonts w:ascii="宋体" w:hAnsi="宋体" w:cs="宋体"/>
          <w:sz w:val="28"/>
          <w:szCs w:val="28"/>
        </w:rPr>
        <w:t>940</w:t>
      </w:r>
      <w:r>
        <w:rPr>
          <w:rFonts w:hint="eastAsia" w:ascii="宋体" w:hAnsi="宋体" w:cs="宋体"/>
          <w:sz w:val="28"/>
          <w:szCs w:val="28"/>
        </w:rPr>
        <w:t>元标准计算。其中邮政费年人均</w:t>
      </w:r>
      <w:r>
        <w:rPr>
          <w:rFonts w:ascii="宋体" w:hAnsi="宋体" w:cs="宋体"/>
          <w:sz w:val="28"/>
          <w:szCs w:val="28"/>
        </w:rPr>
        <w:t>100</w:t>
      </w:r>
      <w:r>
        <w:rPr>
          <w:rFonts w:hint="eastAsia" w:ascii="宋体" w:hAnsi="宋体" w:cs="宋体"/>
          <w:sz w:val="28"/>
          <w:szCs w:val="28"/>
        </w:rPr>
        <w:t>元，办公电话费年人均</w:t>
      </w:r>
      <w:r>
        <w:rPr>
          <w:rFonts w:ascii="宋体" w:hAnsi="宋体" w:cs="宋体"/>
          <w:sz w:val="28"/>
          <w:szCs w:val="28"/>
        </w:rPr>
        <w:t>840</w:t>
      </w:r>
      <w:r>
        <w:rPr>
          <w:rFonts w:hint="eastAsia" w:ascii="宋体" w:hAnsi="宋体" w:cs="宋体"/>
          <w:sz w:val="28"/>
          <w:szCs w:val="28"/>
        </w:rPr>
        <w:t>元。个人职务通讯费补贴，具体标准按照市相关政策执行。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5</w:t>
      </w:r>
      <w:r>
        <w:rPr>
          <w:rFonts w:hint="eastAsia" w:ascii="宋体" w:hAnsi="宋体" w:cs="宋体"/>
          <w:sz w:val="28"/>
          <w:szCs w:val="28"/>
        </w:rPr>
        <w:t>、交通费中四大家机动车费用每年每车均按</w:t>
      </w:r>
      <w:r>
        <w:rPr>
          <w:rFonts w:ascii="宋体" w:hAnsi="宋体" w:cs="宋体"/>
          <w:sz w:val="28"/>
          <w:szCs w:val="28"/>
        </w:rPr>
        <w:t>30000</w:t>
      </w:r>
      <w:r>
        <w:rPr>
          <w:rFonts w:hint="eastAsia" w:ascii="宋体" w:hAnsi="宋体" w:cs="宋体"/>
          <w:sz w:val="28"/>
          <w:szCs w:val="28"/>
        </w:rPr>
        <w:t>元标准计算，人员交通补贴按每人每月</w:t>
      </w:r>
      <w:r>
        <w:rPr>
          <w:rFonts w:ascii="宋体" w:hAnsi="宋体" w:cs="宋体"/>
          <w:sz w:val="28"/>
          <w:szCs w:val="28"/>
        </w:rPr>
        <w:t>220</w:t>
      </w:r>
      <w:r>
        <w:rPr>
          <w:rFonts w:hint="eastAsia" w:ascii="宋体" w:hAnsi="宋体" w:cs="宋体"/>
          <w:sz w:val="28"/>
          <w:szCs w:val="28"/>
        </w:rPr>
        <w:t>元标准计算。按《黄石港区党政机关公务用车制度改革实施方案》，公务员按职级标准（</w:t>
      </w:r>
      <w:r>
        <w:rPr>
          <w:rFonts w:ascii="宋体" w:hAnsi="宋体" w:cs="宋体"/>
          <w:sz w:val="28"/>
          <w:szCs w:val="28"/>
        </w:rPr>
        <w:t>1040</w:t>
      </w:r>
      <w:r>
        <w:rPr>
          <w:rFonts w:hint="eastAsia" w:ascii="宋体" w:hAnsi="宋体" w:cs="宋体"/>
          <w:sz w:val="28"/>
          <w:szCs w:val="28"/>
        </w:rPr>
        <w:t>元、</w:t>
      </w:r>
      <w:r>
        <w:rPr>
          <w:rFonts w:ascii="宋体" w:hAnsi="宋体" w:cs="宋体"/>
          <w:sz w:val="28"/>
          <w:szCs w:val="28"/>
        </w:rPr>
        <w:t>940</w:t>
      </w:r>
      <w:r>
        <w:rPr>
          <w:rFonts w:hint="eastAsia" w:ascii="宋体" w:hAnsi="宋体" w:cs="宋体"/>
          <w:sz w:val="28"/>
          <w:szCs w:val="28"/>
        </w:rPr>
        <w:t>元、</w:t>
      </w:r>
      <w:r>
        <w:rPr>
          <w:rFonts w:ascii="宋体" w:hAnsi="宋体" w:cs="宋体"/>
          <w:sz w:val="28"/>
          <w:szCs w:val="28"/>
        </w:rPr>
        <w:t>650</w:t>
      </w:r>
      <w:r>
        <w:rPr>
          <w:rFonts w:hint="eastAsia" w:ascii="宋体" w:hAnsi="宋体" w:cs="宋体"/>
          <w:sz w:val="28"/>
          <w:szCs w:val="28"/>
        </w:rPr>
        <w:t>元、</w:t>
      </w:r>
      <w:r>
        <w:rPr>
          <w:rFonts w:ascii="宋体" w:hAnsi="宋体" w:cs="宋体"/>
          <w:sz w:val="28"/>
          <w:szCs w:val="28"/>
        </w:rPr>
        <w:t>550</w:t>
      </w:r>
      <w:r>
        <w:rPr>
          <w:rFonts w:hint="eastAsia" w:ascii="宋体" w:hAnsi="宋体" w:cs="宋体"/>
          <w:sz w:val="28"/>
          <w:szCs w:val="28"/>
        </w:rPr>
        <w:t>元、</w:t>
      </w:r>
      <w:r>
        <w:rPr>
          <w:rFonts w:ascii="宋体" w:hAnsi="宋体" w:cs="宋体"/>
          <w:sz w:val="28"/>
          <w:szCs w:val="28"/>
        </w:rPr>
        <w:t>450</w:t>
      </w:r>
      <w:r>
        <w:rPr>
          <w:rFonts w:hint="eastAsia" w:ascii="宋体" w:hAnsi="宋体" w:cs="宋体"/>
          <w:sz w:val="28"/>
          <w:szCs w:val="28"/>
        </w:rPr>
        <w:t>元）列入公务员公车改革补贴。</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6</w:t>
      </w:r>
      <w:r>
        <w:rPr>
          <w:rFonts w:hint="eastAsia" w:ascii="宋体" w:hAnsi="宋体" w:cs="宋体"/>
          <w:sz w:val="28"/>
          <w:szCs w:val="28"/>
        </w:rPr>
        <w:t>、差旅费县级干部按年人均</w:t>
      </w:r>
      <w:r>
        <w:rPr>
          <w:rFonts w:ascii="宋体" w:hAnsi="宋体" w:cs="宋体"/>
          <w:sz w:val="28"/>
          <w:szCs w:val="28"/>
        </w:rPr>
        <w:t>4000</w:t>
      </w:r>
      <w:r>
        <w:rPr>
          <w:rFonts w:hint="eastAsia" w:ascii="宋体" w:hAnsi="宋体" w:cs="宋体"/>
          <w:sz w:val="28"/>
          <w:szCs w:val="28"/>
        </w:rPr>
        <w:t>元，其他干部按年人均</w:t>
      </w:r>
      <w:r>
        <w:rPr>
          <w:rFonts w:ascii="宋体" w:hAnsi="宋体" w:cs="宋体"/>
          <w:sz w:val="28"/>
          <w:szCs w:val="28"/>
        </w:rPr>
        <w:t>1000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hAnsi="宋体" w:cs="宋体"/>
          <w:sz w:val="28"/>
          <w:szCs w:val="28"/>
        </w:rPr>
      </w:pPr>
      <w:r>
        <w:rPr>
          <w:rFonts w:ascii="宋体" w:hAnsi="宋体" w:cs="宋体"/>
          <w:sz w:val="28"/>
          <w:szCs w:val="28"/>
        </w:rPr>
        <w:t>7</w:t>
      </w:r>
      <w:r>
        <w:rPr>
          <w:rFonts w:hint="eastAsia" w:ascii="宋体" w:hAnsi="宋体" w:cs="宋体"/>
          <w:sz w:val="28"/>
          <w:szCs w:val="28"/>
        </w:rPr>
        <w:t>、物业管理补贴，具体标准按照市相关政策执行。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8</w:t>
      </w:r>
      <w:r>
        <w:rPr>
          <w:rFonts w:hint="eastAsia" w:ascii="宋体" w:hAnsi="宋体" w:cs="宋体"/>
          <w:sz w:val="28"/>
          <w:szCs w:val="28"/>
        </w:rPr>
        <w:t>、维修（维护）费按年人均</w:t>
      </w:r>
      <w:r>
        <w:rPr>
          <w:rFonts w:ascii="宋体" w:hAnsi="宋体" w:cs="宋体"/>
          <w:sz w:val="28"/>
          <w:szCs w:val="28"/>
        </w:rPr>
        <w:t>100</w:t>
      </w:r>
      <w:r>
        <w:rPr>
          <w:rFonts w:hint="eastAsia" w:ascii="宋体" w:hAnsi="宋体" w:cs="宋体"/>
          <w:sz w:val="28"/>
          <w:szCs w:val="28"/>
        </w:rPr>
        <w:t>元标准计算，在区政府大院办公的部门预算的维修费直接划拨到行管处。</w:t>
      </w:r>
    </w:p>
    <w:p>
      <w:pPr>
        <w:pStyle w:val="5"/>
        <w:widowControl/>
        <w:spacing w:before="0" w:beforeAutospacing="0" w:after="0" w:afterAutospacing="0" w:line="585" w:lineRule="atLeast"/>
        <w:ind w:firstLine="560" w:firstLineChars="200"/>
        <w:rPr>
          <w:rFonts w:ascii="宋体" w:hAnsi="宋体" w:cs="宋体"/>
          <w:sz w:val="28"/>
          <w:szCs w:val="28"/>
        </w:rPr>
      </w:pPr>
      <w:r>
        <w:rPr>
          <w:rFonts w:ascii="宋体" w:hAnsi="宋体" w:cs="宋体"/>
          <w:sz w:val="28"/>
          <w:szCs w:val="28"/>
        </w:rPr>
        <w:t>9</w:t>
      </w:r>
      <w:r>
        <w:rPr>
          <w:rFonts w:hint="eastAsia" w:ascii="宋体" w:hAnsi="宋体" w:cs="宋体"/>
          <w:sz w:val="28"/>
          <w:szCs w:val="28"/>
        </w:rPr>
        <w:t>、业务招待费按区建设局原核定的标准安排。</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10</w:t>
      </w:r>
      <w:r>
        <w:rPr>
          <w:rFonts w:hint="eastAsia" w:ascii="宋体" w:hAnsi="宋体" w:cs="宋体"/>
          <w:sz w:val="28"/>
          <w:szCs w:val="28"/>
        </w:rPr>
        <w:t>、培训（职工教育）费按工资额的</w:t>
      </w:r>
      <w:r>
        <w:rPr>
          <w:rFonts w:ascii="宋体" w:hAnsi="宋体" w:cs="宋体"/>
          <w:sz w:val="28"/>
          <w:szCs w:val="28"/>
        </w:rPr>
        <w:t>1.5%</w:t>
      </w:r>
      <w:r>
        <w:rPr>
          <w:rFonts w:hint="eastAsia" w:ascii="宋体" w:hAnsi="宋体" w:cs="宋体"/>
          <w:sz w:val="28"/>
          <w:szCs w:val="28"/>
        </w:rPr>
        <w:t>计算，工会经费按工资总额的</w:t>
      </w:r>
      <w:r>
        <w:rPr>
          <w:rFonts w:ascii="宋体" w:hAnsi="宋体" w:cs="宋体"/>
          <w:sz w:val="28"/>
          <w:szCs w:val="28"/>
        </w:rPr>
        <w:t>2%</w:t>
      </w:r>
      <w:r>
        <w:rPr>
          <w:rFonts w:hint="eastAsia" w:ascii="宋体" w:hAnsi="宋体" w:cs="宋体"/>
          <w:sz w:val="28"/>
          <w:szCs w:val="28"/>
        </w:rPr>
        <w:t>计算，福利费按工资额的</w:t>
      </w:r>
      <w:r>
        <w:rPr>
          <w:rFonts w:ascii="宋体" w:hAnsi="宋体" w:cs="宋体"/>
          <w:sz w:val="28"/>
          <w:szCs w:val="28"/>
        </w:rPr>
        <w:t>2.5%</w:t>
      </w:r>
      <w:r>
        <w:rPr>
          <w:rFonts w:hint="eastAsia" w:ascii="宋体" w:hAnsi="宋体" w:cs="宋体"/>
          <w:sz w:val="28"/>
          <w:szCs w:val="28"/>
        </w:rPr>
        <w:t>计算。</w:t>
      </w:r>
    </w:p>
    <w:p>
      <w:pPr>
        <w:pStyle w:val="5"/>
        <w:widowControl/>
        <w:spacing w:before="0" w:beforeAutospacing="0" w:after="0" w:afterAutospacing="0" w:line="585" w:lineRule="atLeast"/>
        <w:rPr>
          <w:rFonts w:ascii="宋体" w:cs="宋体"/>
          <w:sz w:val="28"/>
          <w:szCs w:val="28"/>
        </w:rPr>
      </w:pPr>
      <w:r>
        <w:rPr>
          <w:rFonts w:ascii="宋体" w:hAnsi="宋体" w:cs="宋体"/>
          <w:sz w:val="28"/>
          <w:szCs w:val="28"/>
        </w:rPr>
        <w:t>11</w:t>
      </w:r>
      <w:r>
        <w:rPr>
          <w:rFonts w:hint="eastAsia" w:ascii="宋体" w:hAnsi="宋体" w:cs="宋体"/>
          <w:sz w:val="28"/>
          <w:szCs w:val="28"/>
        </w:rPr>
        <w:t>、其它商品和服务支出考虑部门实际情况和上年情况适当安排</w:t>
      </w:r>
    </w:p>
    <w:tbl>
      <w:tblPr>
        <w:tblStyle w:val="6"/>
        <w:tblW w:w="8625" w:type="dxa"/>
        <w:tblInd w:w="-279" w:type="dxa"/>
        <w:tblLayout w:type="fixed"/>
        <w:tblCellMar>
          <w:top w:w="15" w:type="dxa"/>
          <w:left w:w="15" w:type="dxa"/>
          <w:bottom w:w="15" w:type="dxa"/>
          <w:right w:w="15" w:type="dxa"/>
        </w:tblCellMar>
      </w:tblPr>
      <w:tblGrid>
        <w:gridCol w:w="3630"/>
        <w:gridCol w:w="1320"/>
        <w:gridCol w:w="1486"/>
        <w:gridCol w:w="2189"/>
      </w:tblGrid>
      <w:tr>
        <w:tblPrEx>
          <w:tblCellMar>
            <w:top w:w="15" w:type="dxa"/>
            <w:left w:w="15" w:type="dxa"/>
            <w:bottom w:w="15" w:type="dxa"/>
            <w:right w:w="15" w:type="dxa"/>
          </w:tblCellMar>
        </w:tblPrEx>
        <w:trPr>
          <w:trHeight w:val="750" w:hRule="atLeast"/>
        </w:trPr>
        <w:tc>
          <w:tcPr>
            <w:tcW w:w="363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ind w:firstLine="562" w:firstLineChars="200"/>
              <w:jc w:val="center"/>
              <w:textAlignment w:val="center"/>
              <w:rPr>
                <w:rFonts w:ascii="宋体" w:cs="宋体"/>
                <w:b/>
                <w:bCs/>
                <w:color w:val="000000"/>
                <w:sz w:val="28"/>
                <w:szCs w:val="28"/>
              </w:rPr>
            </w:pPr>
            <w:r>
              <w:rPr>
                <w:rFonts w:hint="eastAsia" w:ascii="宋体" w:cs="宋体"/>
                <w:b/>
                <w:bCs/>
                <w:color w:val="000000"/>
                <w:sz w:val="28"/>
                <w:szCs w:val="28"/>
              </w:rPr>
              <w:t>项目</w:t>
            </w:r>
          </w:p>
        </w:tc>
        <w:tc>
          <w:tcPr>
            <w:tcW w:w="132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人数</w:t>
            </w:r>
          </w:p>
        </w:tc>
        <w:tc>
          <w:tcPr>
            <w:tcW w:w="14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人均标准</w:t>
            </w:r>
          </w:p>
        </w:tc>
        <w:tc>
          <w:tcPr>
            <w:tcW w:w="2189"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金额</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480" w:firstLineChars="200"/>
              <w:jc w:val="left"/>
              <w:textAlignment w:val="center"/>
              <w:rPr>
                <w:rFonts w:ascii="宋体" w:cs="宋体"/>
                <w:color w:val="000000"/>
                <w:sz w:val="24"/>
              </w:rPr>
            </w:pPr>
            <w:r>
              <w:rPr>
                <w:rFonts w:hint="eastAsia" w:ascii="宋体" w:hAnsi="宋体" w:cs="宋体"/>
                <w:color w:val="000000"/>
                <w:kern w:val="0"/>
                <w:sz w:val="24"/>
              </w:rPr>
              <w:t>二、商品和服务支出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28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17915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501627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办公费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28 </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14000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日常办公用品费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28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5600 </w:t>
            </w:r>
          </w:p>
        </w:tc>
      </w:tr>
      <w:tr>
        <w:tblPrEx>
          <w:tblCellMar>
            <w:top w:w="15" w:type="dxa"/>
            <w:left w:w="15" w:type="dxa"/>
            <w:bottom w:w="15" w:type="dxa"/>
            <w:right w:w="15" w:type="dxa"/>
          </w:tblCellMar>
        </w:tblPrEx>
        <w:trPr>
          <w:trHeight w:val="390" w:hRule="atLeast"/>
        </w:trPr>
        <w:tc>
          <w:tcPr>
            <w:tcW w:w="3630" w:type="dxa"/>
            <w:tcBorders>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报刊资料费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8400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28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8400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印刷费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19600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水费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1400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28560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邮电费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50800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一般邮政费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2800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办公电话费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840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23520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通讯补贴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15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2040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24480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物业管理补贴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28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5600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67200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交通费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168120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机动车</w:t>
            </w:r>
            <w:r>
              <w:rPr>
                <w:rFonts w:ascii="Times New Roman" w:hAnsi="Times New Roman"/>
                <w:color w:val="000000"/>
                <w:kern w:val="0"/>
                <w:sz w:val="24"/>
              </w:rPr>
              <w:t>(</w:t>
            </w:r>
            <w:r>
              <w:rPr>
                <w:rFonts w:hint="eastAsia" w:ascii="仿宋_GB2312" w:hAnsi="Times New Roman" w:eastAsia="仿宋_GB2312" w:cs="仿宋_GB2312"/>
                <w:color w:val="000000"/>
                <w:kern w:val="0"/>
                <w:sz w:val="24"/>
              </w:rPr>
              <w:t>交通）费用</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交通补贴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28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73920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公务员公车改革补贴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15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7850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94200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差旅费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28000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28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28000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出国费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维修（护）费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2800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租赁（房屋设备网络）费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会议费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培训（职工教育）费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1514760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22721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招待费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劳务费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465"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工会经费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3027850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60557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福利费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1514760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37869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其他商品和服务支出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bl>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四、政府采购安排情况说明</w:t>
      </w:r>
    </w:p>
    <w:p>
      <w:pPr>
        <w:pStyle w:val="5"/>
        <w:widowControl/>
        <w:spacing w:before="0" w:beforeAutospacing="0" w:after="0" w:afterAutospacing="0" w:line="585" w:lineRule="atLeast"/>
        <w:rPr>
          <w:rFonts w:ascii="宋体" w:hAnsi="宋体" w:cs="宋体"/>
          <w:sz w:val="28"/>
          <w:szCs w:val="28"/>
        </w:rPr>
      </w:pPr>
      <w:r>
        <w:rPr>
          <w:rFonts w:hint="eastAsia" w:ascii="宋体" w:hAnsi="宋体" w:cs="宋体"/>
          <w:sz w:val="28"/>
          <w:szCs w:val="28"/>
          <w:lang w:eastAsia="zh-CN"/>
        </w:rPr>
        <w:t>2020</w:t>
      </w:r>
      <w:r>
        <w:rPr>
          <w:rFonts w:hint="eastAsia" w:ascii="宋体" w:hAnsi="宋体" w:cs="宋体"/>
          <w:sz w:val="28"/>
          <w:szCs w:val="28"/>
        </w:rPr>
        <w:t>年度本单位暂无政府采购预算，由我区政府采购统筹安排。</w:t>
      </w:r>
    </w:p>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五、“三公”经费增减变化原因预算情况说明</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lang w:eastAsia="zh-CN"/>
        </w:rPr>
        <w:t>2020</w:t>
      </w:r>
      <w:r>
        <w:rPr>
          <w:rFonts w:hint="eastAsia" w:ascii="宋体" w:hAnsi="宋体" w:cs="宋体"/>
          <w:sz w:val="28"/>
          <w:szCs w:val="28"/>
        </w:rPr>
        <w:t>年“三公”经费预算0万元，较</w:t>
      </w:r>
      <w:r>
        <w:rPr>
          <w:rFonts w:hint="eastAsia" w:ascii="宋体" w:hAnsi="宋体" w:cs="宋体"/>
          <w:sz w:val="28"/>
          <w:szCs w:val="28"/>
          <w:lang w:eastAsia="zh-CN"/>
        </w:rPr>
        <w:t>2019年</w:t>
      </w:r>
      <w:r>
        <w:rPr>
          <w:rFonts w:hint="eastAsia" w:ascii="宋体" w:hAnsi="宋体" w:cs="宋体"/>
          <w:sz w:val="28"/>
          <w:szCs w:val="28"/>
        </w:rPr>
        <w:t>预算减少0万元。</w:t>
      </w:r>
      <w:bookmarkStart w:id="0" w:name="_GoBack"/>
      <w:bookmarkEnd w:id="0"/>
      <w:r>
        <w:rPr>
          <w:rFonts w:hint="eastAsia" w:ascii="宋体" w:hAnsi="宋体" w:cs="宋体"/>
          <w:sz w:val="28"/>
          <w:szCs w:val="28"/>
        </w:rPr>
        <w:t>其中：</w:t>
      </w:r>
    </w:p>
    <w:p>
      <w:pPr>
        <w:widowControl/>
        <w:shd w:val="clear" w:color="auto" w:fill="FFFFFF"/>
        <w:spacing w:line="560" w:lineRule="exact"/>
        <w:ind w:firstLine="560" w:firstLineChars="200"/>
        <w:jc w:val="left"/>
        <w:rPr>
          <w:rFonts w:ascii="宋体" w:cs="宋体"/>
          <w:sz w:val="28"/>
          <w:szCs w:val="28"/>
        </w:rPr>
      </w:pPr>
      <w:r>
        <w:rPr>
          <w:rFonts w:ascii="宋体" w:hAnsi="宋体" w:cs="宋体"/>
          <w:sz w:val="28"/>
          <w:szCs w:val="28"/>
        </w:rPr>
        <w:t>1</w:t>
      </w:r>
      <w:r>
        <w:rPr>
          <w:rFonts w:hint="eastAsia" w:ascii="宋体" w:hAnsi="宋体" w:cs="宋体"/>
          <w:sz w:val="28"/>
          <w:szCs w:val="28"/>
        </w:rPr>
        <w:t>、因公出国</w:t>
      </w:r>
      <w:r>
        <w:rPr>
          <w:rFonts w:ascii="宋体" w:hAnsi="宋体" w:cs="宋体"/>
          <w:sz w:val="28"/>
          <w:szCs w:val="28"/>
        </w:rPr>
        <w:t>(</w:t>
      </w:r>
      <w:r>
        <w:rPr>
          <w:rFonts w:hint="eastAsia" w:ascii="宋体" w:hAnsi="宋体" w:cs="宋体"/>
          <w:sz w:val="28"/>
          <w:szCs w:val="28"/>
        </w:rPr>
        <w:t>境</w:t>
      </w:r>
      <w:r>
        <w:rPr>
          <w:rFonts w:ascii="宋体" w:hAnsi="宋体" w:cs="宋体"/>
          <w:sz w:val="28"/>
          <w:szCs w:val="28"/>
        </w:rPr>
        <w:t>)</w:t>
      </w:r>
      <w:r>
        <w:rPr>
          <w:rFonts w:hint="eastAsia" w:ascii="宋体" w:hAnsi="宋体" w:cs="宋体"/>
          <w:sz w:val="28"/>
          <w:szCs w:val="28"/>
        </w:rPr>
        <w:t>经费预算</w:t>
      </w:r>
      <w:r>
        <w:rPr>
          <w:rFonts w:ascii="宋体" w:hAnsi="宋体" w:cs="宋体"/>
          <w:sz w:val="28"/>
          <w:szCs w:val="28"/>
        </w:rPr>
        <w:t>0</w:t>
      </w:r>
      <w:r>
        <w:rPr>
          <w:rFonts w:hint="eastAsia" w:ascii="宋体" w:hAnsi="宋体" w:cs="宋体"/>
          <w:sz w:val="28"/>
          <w:szCs w:val="28"/>
        </w:rPr>
        <w:t>万元，与</w:t>
      </w:r>
      <w:r>
        <w:rPr>
          <w:rFonts w:hint="eastAsia" w:ascii="宋体" w:hAnsi="宋体" w:cs="宋体"/>
          <w:sz w:val="28"/>
          <w:szCs w:val="28"/>
          <w:lang w:eastAsia="zh-CN"/>
        </w:rPr>
        <w:t>2019年</w:t>
      </w:r>
      <w:r>
        <w:rPr>
          <w:rFonts w:hint="eastAsia" w:ascii="宋体" w:hAnsi="宋体" w:cs="宋体"/>
          <w:sz w:val="28"/>
          <w:szCs w:val="28"/>
        </w:rPr>
        <w:t>预算一致。由于因公出国（境）计划审定晚于部门预算编制，因此，因公出国（境）经费预算为零，在实际执行中根据计划据实调整。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2</w:t>
      </w:r>
      <w:r>
        <w:rPr>
          <w:rFonts w:hint="eastAsia" w:ascii="宋体" w:hAnsi="宋体" w:cs="宋体"/>
          <w:sz w:val="28"/>
          <w:szCs w:val="28"/>
        </w:rPr>
        <w:t>、公务用车购置及运行维护费0万元，0车辆，与</w:t>
      </w:r>
      <w:r>
        <w:rPr>
          <w:rFonts w:hint="eastAsia" w:ascii="宋体" w:hAnsi="宋体" w:cs="宋体"/>
          <w:sz w:val="28"/>
          <w:szCs w:val="28"/>
          <w:lang w:eastAsia="zh-CN"/>
        </w:rPr>
        <w:t>2019年</w:t>
      </w:r>
      <w:r>
        <w:rPr>
          <w:rFonts w:hint="eastAsia" w:ascii="宋体" w:hAnsi="宋体" w:cs="宋体"/>
          <w:sz w:val="28"/>
          <w:szCs w:val="28"/>
        </w:rPr>
        <w:t>预算一致。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3</w:t>
      </w:r>
      <w:r>
        <w:rPr>
          <w:rFonts w:hint="eastAsia" w:ascii="宋体" w:hAnsi="宋体" w:cs="宋体"/>
          <w:sz w:val="28"/>
          <w:szCs w:val="28"/>
        </w:rPr>
        <w:t>、公务接待费预算0万元，较</w:t>
      </w:r>
      <w:r>
        <w:rPr>
          <w:rFonts w:hint="eastAsia" w:ascii="宋体" w:hAnsi="宋体" w:cs="宋体"/>
          <w:sz w:val="28"/>
          <w:szCs w:val="28"/>
          <w:lang w:eastAsia="zh-CN"/>
        </w:rPr>
        <w:t>2019年</w:t>
      </w:r>
      <w:r>
        <w:rPr>
          <w:rFonts w:hint="eastAsia" w:ascii="宋体" w:hAnsi="宋体" w:cs="宋体"/>
          <w:sz w:val="28"/>
          <w:szCs w:val="28"/>
        </w:rPr>
        <w:t>减少0万，主要厉行节约，压减各类公务接待支出。</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本单位将切实贯彻落实《中央八项规定》和《党政机关厉行节约反对浪费条例》等制度，加强内部财务管理制度建设，严格控制压缩“三公”经费的支出，做到厉行节约。</w:t>
      </w:r>
    </w:p>
    <w:p>
      <w:pPr>
        <w:pStyle w:val="5"/>
        <w:widowControl/>
        <w:numPr>
          <w:ilvl w:val="0"/>
          <w:numId w:val="2"/>
        </w:numPr>
        <w:spacing w:before="0" w:beforeAutospacing="0" w:after="0" w:afterAutospacing="0" w:line="360" w:lineRule="auto"/>
        <w:rPr>
          <w:rFonts w:ascii="宋体" w:hAnsi="宋体" w:cs="宋体"/>
          <w:b/>
          <w:sz w:val="28"/>
          <w:szCs w:val="28"/>
        </w:rPr>
      </w:pPr>
      <w:r>
        <w:rPr>
          <w:rFonts w:hint="eastAsia" w:ascii="宋体" w:hAnsi="宋体" w:cs="宋体"/>
          <w:b/>
          <w:sz w:val="28"/>
          <w:szCs w:val="28"/>
        </w:rPr>
        <w:t>国有资产占有情况说明</w:t>
      </w:r>
    </w:p>
    <w:p>
      <w:pPr>
        <w:pStyle w:val="5"/>
        <w:widowControl/>
        <w:spacing w:before="0" w:beforeAutospacing="0" w:after="0" w:afterAutospacing="0" w:line="585" w:lineRule="atLeast"/>
        <w:ind w:firstLine="560" w:firstLineChars="200"/>
        <w:rPr>
          <w:rFonts w:ascii="宋体" w:hAnsi="宋体" w:cs="宋体"/>
          <w:b/>
          <w:sz w:val="28"/>
          <w:szCs w:val="28"/>
        </w:rPr>
      </w:pPr>
      <w:r>
        <w:rPr>
          <w:rFonts w:hint="eastAsia" w:asciiTheme="minorEastAsia" w:hAnsiTheme="minorEastAsia" w:eastAsiaTheme="minorEastAsia" w:cstheme="minorEastAsia"/>
          <w:sz w:val="28"/>
          <w:szCs w:val="28"/>
        </w:rPr>
        <w:t>截至</w:t>
      </w:r>
      <w:r>
        <w:rPr>
          <w:rFonts w:hint="eastAsia" w:asciiTheme="minorEastAsia" w:hAnsiTheme="minorEastAsia" w:eastAsiaTheme="minorEastAsia" w:cstheme="minorEastAsia"/>
          <w:sz w:val="28"/>
          <w:szCs w:val="28"/>
          <w:lang w:eastAsia="zh-CN"/>
        </w:rPr>
        <w:t>2020</w:t>
      </w:r>
      <w:r>
        <w:rPr>
          <w:rFonts w:hint="eastAsia" w:asciiTheme="minorEastAsia" w:hAnsiTheme="minorEastAsia" w:eastAsiaTheme="minorEastAsia" w:cstheme="minorEastAsia"/>
          <w:sz w:val="28"/>
          <w:szCs w:val="28"/>
        </w:rPr>
        <w:t>年初，本部门共有车辆0辆；单位价值50万元以上通用设备0台（套），单价100万元以上专用设备0台（套）。</w:t>
      </w:r>
    </w:p>
    <w:p>
      <w:pPr>
        <w:pStyle w:val="5"/>
        <w:widowControl/>
        <w:numPr>
          <w:ilvl w:val="0"/>
          <w:numId w:val="2"/>
        </w:numPr>
        <w:spacing w:before="0" w:beforeAutospacing="0" w:after="0" w:afterAutospacing="0" w:line="585" w:lineRule="atLeast"/>
        <w:rPr>
          <w:rFonts w:ascii="宋体" w:hAnsi="宋体" w:cs="宋体"/>
          <w:b/>
          <w:sz w:val="28"/>
          <w:szCs w:val="28"/>
        </w:rPr>
      </w:pPr>
      <w:r>
        <w:rPr>
          <w:rFonts w:hint="eastAsia" w:ascii="宋体" w:hAnsi="宋体" w:cs="宋体"/>
          <w:b/>
          <w:sz w:val="28"/>
          <w:szCs w:val="28"/>
        </w:rPr>
        <w:t>重点项目预算绩效目标等预算绩效情况说明</w:t>
      </w:r>
    </w:p>
    <w:p>
      <w:pPr>
        <w:pStyle w:val="5"/>
        <w:widowControl/>
        <w:spacing w:before="0" w:beforeAutospacing="0" w:after="0" w:afterAutospacing="0" w:line="585" w:lineRule="atLeas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2020</w:t>
      </w:r>
      <w:r>
        <w:rPr>
          <w:rFonts w:hint="eastAsia" w:asciiTheme="minorEastAsia" w:hAnsiTheme="minorEastAsia" w:eastAsiaTheme="minorEastAsia" w:cstheme="minorEastAsia"/>
          <w:sz w:val="28"/>
          <w:szCs w:val="28"/>
        </w:rPr>
        <w:t>年度本单位无重点项目绩效目标等绩效情况。</w:t>
      </w: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（一）财政拨款（补助）：指区级财政当年拨付的资金。</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（六）项目支出：指为完成特定的行政工作任务或事业发展目标，在基本支出之外发生的各项支出。</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（八）行政运行（项）：指机关和实行公务员法管理事业单位用于保障机构正常运转的基本支出。</w:t>
      </w:r>
    </w:p>
    <w:p>
      <w:pPr>
        <w:pStyle w:val="5"/>
        <w:widowControl/>
        <w:spacing w:before="0" w:beforeAutospacing="0" w:after="0" w:afterAutospacing="0" w:line="585" w:lineRule="atLeast"/>
        <w:ind w:firstLine="480" w:firstLineChars="200"/>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28D1D"/>
    <w:multiLevelType w:val="singleLevel"/>
    <w:tmpl w:val="3F828D1D"/>
    <w:lvl w:ilvl="0" w:tentative="0">
      <w:start w:val="1"/>
      <w:numFmt w:val="chineseCounting"/>
      <w:suff w:val="nothing"/>
      <w:lvlText w:val="%1、"/>
      <w:lvlJc w:val="left"/>
      <w:rPr>
        <w:rFonts w:hint="eastAsia"/>
      </w:rPr>
    </w:lvl>
  </w:abstractNum>
  <w:abstractNum w:abstractNumId="1">
    <w:nsid w:val="49CC4933"/>
    <w:multiLevelType w:val="singleLevel"/>
    <w:tmpl w:val="49CC4933"/>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403DF7"/>
    <w:rsid w:val="0001348C"/>
    <w:rsid w:val="000174D0"/>
    <w:rsid w:val="00036F66"/>
    <w:rsid w:val="00040F87"/>
    <w:rsid w:val="00045B5B"/>
    <w:rsid w:val="0005426C"/>
    <w:rsid w:val="000642D8"/>
    <w:rsid w:val="00083031"/>
    <w:rsid w:val="000C5BAF"/>
    <w:rsid w:val="000F5C47"/>
    <w:rsid w:val="00111F12"/>
    <w:rsid w:val="00142BAF"/>
    <w:rsid w:val="00144D41"/>
    <w:rsid w:val="00160079"/>
    <w:rsid w:val="00161F75"/>
    <w:rsid w:val="00177A50"/>
    <w:rsid w:val="00183B02"/>
    <w:rsid w:val="001903D2"/>
    <w:rsid w:val="00195C90"/>
    <w:rsid w:val="001B3819"/>
    <w:rsid w:val="001C2B32"/>
    <w:rsid w:val="001D7AA5"/>
    <w:rsid w:val="0022746B"/>
    <w:rsid w:val="0024107E"/>
    <w:rsid w:val="002548C4"/>
    <w:rsid w:val="002577A1"/>
    <w:rsid w:val="00271324"/>
    <w:rsid w:val="002865A3"/>
    <w:rsid w:val="00293F0E"/>
    <w:rsid w:val="002A0349"/>
    <w:rsid w:val="002A64C5"/>
    <w:rsid w:val="002A6854"/>
    <w:rsid w:val="002B0615"/>
    <w:rsid w:val="002B35A9"/>
    <w:rsid w:val="002B6DCF"/>
    <w:rsid w:val="002E4195"/>
    <w:rsid w:val="002E769A"/>
    <w:rsid w:val="002F2D80"/>
    <w:rsid w:val="00300C86"/>
    <w:rsid w:val="00321081"/>
    <w:rsid w:val="00324BDD"/>
    <w:rsid w:val="00342611"/>
    <w:rsid w:val="00362247"/>
    <w:rsid w:val="0037390F"/>
    <w:rsid w:val="003C5494"/>
    <w:rsid w:val="003C62AB"/>
    <w:rsid w:val="003C675A"/>
    <w:rsid w:val="003E0016"/>
    <w:rsid w:val="004072E2"/>
    <w:rsid w:val="004126C4"/>
    <w:rsid w:val="004255FA"/>
    <w:rsid w:val="0044409E"/>
    <w:rsid w:val="004603AF"/>
    <w:rsid w:val="00475940"/>
    <w:rsid w:val="004919C9"/>
    <w:rsid w:val="00495756"/>
    <w:rsid w:val="004B394C"/>
    <w:rsid w:val="004C58CF"/>
    <w:rsid w:val="004D7DB5"/>
    <w:rsid w:val="004E60C4"/>
    <w:rsid w:val="004F3EBC"/>
    <w:rsid w:val="00505352"/>
    <w:rsid w:val="00522225"/>
    <w:rsid w:val="00523282"/>
    <w:rsid w:val="0054487B"/>
    <w:rsid w:val="005A282C"/>
    <w:rsid w:val="005A7369"/>
    <w:rsid w:val="005B5C34"/>
    <w:rsid w:val="00621778"/>
    <w:rsid w:val="006413CA"/>
    <w:rsid w:val="006759D3"/>
    <w:rsid w:val="006A3FBE"/>
    <w:rsid w:val="006D383D"/>
    <w:rsid w:val="006F13E4"/>
    <w:rsid w:val="0071120F"/>
    <w:rsid w:val="007277F3"/>
    <w:rsid w:val="007319F2"/>
    <w:rsid w:val="007474FB"/>
    <w:rsid w:val="00760E50"/>
    <w:rsid w:val="0076521F"/>
    <w:rsid w:val="007715A3"/>
    <w:rsid w:val="007B3C24"/>
    <w:rsid w:val="007B4BAE"/>
    <w:rsid w:val="007D2B0A"/>
    <w:rsid w:val="007D4739"/>
    <w:rsid w:val="007D5555"/>
    <w:rsid w:val="007D71D1"/>
    <w:rsid w:val="007F6801"/>
    <w:rsid w:val="00835DDB"/>
    <w:rsid w:val="0085298B"/>
    <w:rsid w:val="008549D6"/>
    <w:rsid w:val="00872B7A"/>
    <w:rsid w:val="008858E2"/>
    <w:rsid w:val="00886357"/>
    <w:rsid w:val="008A260F"/>
    <w:rsid w:val="008C65D5"/>
    <w:rsid w:val="008D5649"/>
    <w:rsid w:val="008D7FC9"/>
    <w:rsid w:val="00926A8F"/>
    <w:rsid w:val="00933189"/>
    <w:rsid w:val="00933436"/>
    <w:rsid w:val="009363EE"/>
    <w:rsid w:val="00996000"/>
    <w:rsid w:val="009B4255"/>
    <w:rsid w:val="009C1767"/>
    <w:rsid w:val="009C2041"/>
    <w:rsid w:val="009E431F"/>
    <w:rsid w:val="00A138D5"/>
    <w:rsid w:val="00A53C33"/>
    <w:rsid w:val="00A57822"/>
    <w:rsid w:val="00AA6B7D"/>
    <w:rsid w:val="00AB6928"/>
    <w:rsid w:val="00AC46E0"/>
    <w:rsid w:val="00B35E06"/>
    <w:rsid w:val="00B44C01"/>
    <w:rsid w:val="00B54B62"/>
    <w:rsid w:val="00B611F2"/>
    <w:rsid w:val="00B91E1C"/>
    <w:rsid w:val="00B931B2"/>
    <w:rsid w:val="00B94DFE"/>
    <w:rsid w:val="00B9780B"/>
    <w:rsid w:val="00BA6024"/>
    <w:rsid w:val="00BA7485"/>
    <w:rsid w:val="00BC77F3"/>
    <w:rsid w:val="00BD12D4"/>
    <w:rsid w:val="00BE7A20"/>
    <w:rsid w:val="00BF697C"/>
    <w:rsid w:val="00C05975"/>
    <w:rsid w:val="00C136F5"/>
    <w:rsid w:val="00C1680C"/>
    <w:rsid w:val="00C17661"/>
    <w:rsid w:val="00C33AF8"/>
    <w:rsid w:val="00C3422E"/>
    <w:rsid w:val="00C47445"/>
    <w:rsid w:val="00C5046C"/>
    <w:rsid w:val="00C55A7D"/>
    <w:rsid w:val="00C56B12"/>
    <w:rsid w:val="00C57395"/>
    <w:rsid w:val="00C76EBA"/>
    <w:rsid w:val="00CA07CE"/>
    <w:rsid w:val="00CA67A9"/>
    <w:rsid w:val="00CC3826"/>
    <w:rsid w:val="00CC70FC"/>
    <w:rsid w:val="00CD0FFA"/>
    <w:rsid w:val="00CD1D80"/>
    <w:rsid w:val="00CF525C"/>
    <w:rsid w:val="00D01A5E"/>
    <w:rsid w:val="00D04567"/>
    <w:rsid w:val="00D1107C"/>
    <w:rsid w:val="00D12FAD"/>
    <w:rsid w:val="00D148E8"/>
    <w:rsid w:val="00D157F7"/>
    <w:rsid w:val="00D226FC"/>
    <w:rsid w:val="00D44255"/>
    <w:rsid w:val="00D46058"/>
    <w:rsid w:val="00D71AAA"/>
    <w:rsid w:val="00D80C5F"/>
    <w:rsid w:val="00DC6896"/>
    <w:rsid w:val="00DE4741"/>
    <w:rsid w:val="00E14DA4"/>
    <w:rsid w:val="00E30992"/>
    <w:rsid w:val="00E34F36"/>
    <w:rsid w:val="00E564DB"/>
    <w:rsid w:val="00E62E0E"/>
    <w:rsid w:val="00E67D59"/>
    <w:rsid w:val="00E7676E"/>
    <w:rsid w:val="00E97481"/>
    <w:rsid w:val="00EC0F9A"/>
    <w:rsid w:val="00ED6AFD"/>
    <w:rsid w:val="00EE74D1"/>
    <w:rsid w:val="00EF18EB"/>
    <w:rsid w:val="00EF4BD6"/>
    <w:rsid w:val="00EF6499"/>
    <w:rsid w:val="00EF715C"/>
    <w:rsid w:val="00EF76CA"/>
    <w:rsid w:val="00F25ECC"/>
    <w:rsid w:val="00F6296B"/>
    <w:rsid w:val="00F95681"/>
    <w:rsid w:val="00FB0164"/>
    <w:rsid w:val="00FB36B7"/>
    <w:rsid w:val="00FB3C99"/>
    <w:rsid w:val="00FE2E3E"/>
    <w:rsid w:val="15E37A96"/>
    <w:rsid w:val="1AFC74FE"/>
    <w:rsid w:val="2E864067"/>
    <w:rsid w:val="381434AD"/>
    <w:rsid w:val="38AA0644"/>
    <w:rsid w:val="55403DF7"/>
    <w:rsid w:val="5FAA5B11"/>
    <w:rsid w:val="6D807C9F"/>
    <w:rsid w:val="7E0021A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link w:val="9"/>
    <w:qFormat/>
    <w:uiPriority w:val="99"/>
    <w:pPr>
      <w:spacing w:beforeAutospacing="1" w:afterAutospacing="1"/>
      <w:jc w:val="left"/>
      <w:outlineLvl w:val="4"/>
    </w:pPr>
    <w:rPr>
      <w:rFonts w:ascii="宋体" w:hAnsi="宋体"/>
      <w:b/>
      <w:kern w:val="0"/>
      <w:sz w:val="20"/>
      <w:szCs w:val="20"/>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kern w:val="0"/>
      <w:sz w:val="24"/>
    </w:rPr>
  </w:style>
  <w:style w:type="character" w:styleId="8">
    <w:name w:val="Strong"/>
    <w:basedOn w:val="7"/>
    <w:qFormat/>
    <w:uiPriority w:val="99"/>
    <w:rPr>
      <w:rFonts w:cs="Times New Roman"/>
      <w:b/>
    </w:rPr>
  </w:style>
  <w:style w:type="character" w:customStyle="1" w:styleId="9">
    <w:name w:val="标题 5 Char"/>
    <w:basedOn w:val="7"/>
    <w:link w:val="2"/>
    <w:semiHidden/>
    <w:qFormat/>
    <w:uiPriority w:val="9"/>
    <w:rPr>
      <w:rFonts w:ascii="Calibri" w:hAnsi="Calibri"/>
      <w:b/>
      <w:bCs/>
      <w:sz w:val="28"/>
      <w:szCs w:val="28"/>
    </w:rPr>
  </w:style>
  <w:style w:type="character" w:customStyle="1" w:styleId="10">
    <w:name w:val="页眉 Char"/>
    <w:basedOn w:val="7"/>
    <w:link w:val="4"/>
    <w:semiHidden/>
    <w:qFormat/>
    <w:uiPriority w:val="99"/>
    <w:rPr>
      <w:rFonts w:ascii="Calibri" w:hAnsi="Calibri"/>
      <w:sz w:val="18"/>
      <w:szCs w:val="18"/>
    </w:rPr>
  </w:style>
  <w:style w:type="character" w:customStyle="1" w:styleId="11">
    <w:name w:val="页脚 Char"/>
    <w:basedOn w:val="7"/>
    <w:link w:val="3"/>
    <w:qFormat/>
    <w:locked/>
    <w:uiPriority w:val="99"/>
    <w:rPr>
      <w:rFonts w:ascii="Calibri" w:hAnsi="Calibri" w:eastAsia="宋体" w:cs="Times New Roman"/>
      <w:kern w:val="2"/>
      <w:sz w:val="18"/>
      <w:szCs w:val="18"/>
    </w:rPr>
  </w:style>
  <w:style w:type="character" w:customStyle="1" w:styleId="12">
    <w:name w:val="ca-2"/>
    <w:basedOn w:val="7"/>
    <w:qFormat/>
    <w:uiPriority w:val="99"/>
    <w:rPr>
      <w:rFonts w:cs="Times New Roman"/>
    </w:rPr>
  </w:style>
  <w:style w:type="character" w:customStyle="1" w:styleId="13">
    <w:name w:val="ca-3"/>
    <w:basedOn w:val="7"/>
    <w:uiPriority w:val="99"/>
    <w:rPr>
      <w:rFonts w:cs="Times New Roman"/>
    </w:rPr>
  </w:style>
  <w:style w:type="paragraph" w:styleId="14">
    <w:name w:val="List Paragraph"/>
    <w:basedOn w:val="1"/>
    <w:qFormat/>
    <w:uiPriority w:val="99"/>
    <w:pPr>
      <w:ind w:firstLine="420" w:firstLineChars="200"/>
    </w:pPr>
  </w:style>
  <w:style w:type="character" w:customStyle="1" w:styleId="15">
    <w:name w:val="font31"/>
    <w:basedOn w:val="7"/>
    <w:uiPriority w:val="0"/>
    <w:rPr>
      <w:rFonts w:ascii="微软雅黑" w:hAnsi="微软雅黑" w:eastAsia="微软雅黑" w:cs="微软雅黑"/>
      <w:b/>
      <w:color w:val="333333"/>
      <w:sz w:val="32"/>
      <w:szCs w:val="3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7F1245-18D5-4E42-9F5C-0FF8870F76B3}">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12</Pages>
  <Words>923</Words>
  <Characters>5265</Characters>
  <Lines>43</Lines>
  <Paragraphs>12</Paragraphs>
  <TotalTime>1</TotalTime>
  <ScaleCrop>false</ScaleCrop>
  <LinksUpToDate>false</LinksUpToDate>
  <CharactersWithSpaces>6176</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2019-10-28T07:45:00Z</dcterms:created>
  <dc:creator>侒靜啲喧嘩</dc:creator>
  <cp:lastModifiedBy>asd</cp:lastModifiedBy>
  <cp:lastPrinted>2019-10-24T08:46:00Z</cp:lastPrinted>
  <dcterms:modified xsi:type="dcterms:W3CDTF">2020-08-07T01:12:31Z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