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沈家营街办2022年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lang w:eastAsia="zh-CN"/>
        </w:rPr>
        <w:t>沈家营街办2022年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黄石港区磁湖街道办事处是黄石港区人民政府的派出机关，受区人民政府领导，依据法律、法规的规定，在本辖区内行使相应的政府管理职能</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sz w:val="28"/>
          <w:szCs w:val="28"/>
        </w:rPr>
        <w:t>公共服务中心、经济服务中心、城市建设管理中心、综合办、法治办、司法所</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lang w:eastAsia="zh-CN"/>
              </w:rPr>
              <w:t>沈家营街办2022年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 xml:space="preserve">15964751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15964751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15964751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15964751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15964751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13554751</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13554751</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13554751</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15964751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13554751</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沈家营街办2022年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13554751</w:t>
            </w:r>
          </w:p>
        </w:tc>
        <w:tc>
          <w:tcPr>
            <w:tcW w:w="1702" w:type="dxa"/>
            <w:shd w:val="clear" w:color="auto" w:fill="D7D7D7" w:themeFill="background1" w:themeFillShade="D8"/>
            <w:vAlign w:val="center"/>
          </w:tcPr>
          <w:p>
            <w:pPr>
              <w:widowControl/>
              <w:jc w:val="center"/>
            </w:pPr>
            <w:r>
              <w:rPr>
                <w:rFonts w:hint="eastAsia" w:ascii="宋体" w:hAnsi="宋体" w:eastAsia="宋体" w:cs="宋体"/>
                <w:i w:val="0"/>
                <w:iCs w:val="0"/>
                <w:color w:val="000000"/>
                <w:kern w:val="0"/>
                <w:sz w:val="24"/>
                <w:szCs w:val="24"/>
                <w:u w:val="none"/>
                <w:lang w:val="en-US" w:eastAsia="zh-CN" w:bidi="ar"/>
              </w:rPr>
              <w:t>2410000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13554751</w:t>
            </w:r>
          </w:p>
        </w:tc>
        <w:tc>
          <w:tcPr>
            <w:tcW w:w="1702" w:type="dxa"/>
            <w:vAlign w:val="center"/>
          </w:tcPr>
          <w:p>
            <w:pPr>
              <w:widowControl/>
              <w:jc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2410000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15964751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13554751</w:t>
            </w:r>
          </w:p>
        </w:tc>
        <w:tc>
          <w:tcPr>
            <w:tcW w:w="1702" w:type="dxa"/>
            <w:vAlign w:val="center"/>
          </w:tcPr>
          <w:p>
            <w:pPr>
              <w:widowControl/>
              <w:jc w:val="center"/>
            </w:pPr>
            <w:r>
              <w:rPr>
                <w:rFonts w:hint="eastAsia" w:ascii="宋体" w:hAnsi="宋体" w:eastAsia="宋体" w:cs="宋体"/>
                <w:i w:val="0"/>
                <w:iCs w:val="0"/>
                <w:color w:val="000000"/>
                <w:kern w:val="0"/>
                <w:sz w:val="24"/>
                <w:szCs w:val="24"/>
                <w:u w:val="none"/>
                <w:lang w:val="en-US" w:eastAsia="zh-CN" w:bidi="ar"/>
              </w:rPr>
              <w:t>2410000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15964751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13554751</w:t>
            </w:r>
          </w:p>
        </w:tc>
        <w:tc>
          <w:tcPr>
            <w:tcW w:w="1702" w:type="dxa"/>
            <w:vAlign w:val="center"/>
          </w:tcPr>
          <w:p>
            <w:pPr>
              <w:widowControl/>
              <w:jc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2410000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沈家营街办</w:t>
            </w:r>
            <w:r>
              <w:rPr>
                <w:rStyle w:val="15"/>
                <w:rFonts w:hint="eastAsia"/>
                <w:lang w:val="en-US" w:eastAsia="zh-CN" w:bidi="ar"/>
              </w:rPr>
              <w:t>2022年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15964751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10936039</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629378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12864638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12864638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1298892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1298892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2668306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2668306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57406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57406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624217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624217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340458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340458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312108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312108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7875360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7875360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352618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352618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27300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1950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39780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39780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36660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36660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39014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80492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80492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65023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65023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25386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25386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800" w:type="dxa"/>
            <w:vAlign w:val="center"/>
          </w:tcPr>
          <w:p>
            <w:pPr>
              <w:keepNext w:val="0"/>
              <w:keepLines w:val="0"/>
              <w:widowControl/>
              <w:suppressLineNumbers w:val="0"/>
              <w:ind w:firstLine="480" w:firstLineChars="200"/>
              <w:jc w:val="both"/>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25386</w:t>
            </w:r>
          </w:p>
        </w:tc>
        <w:tc>
          <w:tcPr>
            <w:tcW w:w="1800" w:type="dxa"/>
            <w:vAlign w:val="center"/>
          </w:tcPr>
          <w:p>
            <w:pPr>
              <w:keepNext w:val="0"/>
              <w:keepLines w:val="0"/>
              <w:widowControl/>
              <w:suppressLineNumbers w:val="0"/>
              <w:ind w:firstLine="480" w:firstLineChars="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25386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沈家营街办2022年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2410000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经济建设经费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基层治理经费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城市更新、创文经费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 xml:space="preserve">15964751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 xml:space="preserve">15964751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 xml:space="preserve">15964751 </w:t>
      </w:r>
      <w:r>
        <w:rPr>
          <w:rFonts w:hint="eastAsia" w:ascii="宋体" w:hAnsi="宋体"/>
          <w:color w:val="000000"/>
          <w:spacing w:val="2"/>
          <w:kern w:val="2"/>
          <w:sz w:val="28"/>
          <w:szCs w:val="28"/>
          <w:highlight w:val="none"/>
          <w:lang w:val="en-US" w:eastAsia="zh-CN"/>
        </w:rPr>
        <w:t>元，其中基本支出13554751元，占比85%，项目支出2410000元，占比15%。</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eastAsia="zh-CN"/>
        </w:rPr>
        <w:t xml:space="preserve">15964751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13925417</w:t>
      </w:r>
      <w:r>
        <w:rPr>
          <w:rFonts w:hint="eastAsia" w:ascii="宋体" w:hAnsi="宋体" w:cs="宋体"/>
          <w:kern w:val="0"/>
          <w:sz w:val="28"/>
          <w:szCs w:val="28"/>
          <w:highlight w:val="none"/>
          <w:lang w:val="en-US" w:eastAsia="zh-CN"/>
        </w:rPr>
        <w:t>元增加2039334元，增加原因：2022年度本单位工资提标，按新标准列入预算发生增加。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本单位2022年预算支出合计18212087</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13925417</w:t>
      </w:r>
      <w:r>
        <w:rPr>
          <w:rFonts w:hint="eastAsia" w:ascii="宋体" w:hAnsi="宋体" w:cs="宋体"/>
          <w:kern w:val="0"/>
          <w:sz w:val="28"/>
          <w:szCs w:val="28"/>
          <w:highlight w:val="none"/>
          <w:lang w:val="en-US" w:eastAsia="zh-CN"/>
        </w:rPr>
        <w:t>元增加2039334元，增加原因：2022年度本单位工资提标，按新标准列入预算发生增加。其中：工资福利支出</w:t>
      </w:r>
      <w:r>
        <w:rPr>
          <w:rFonts w:hint="eastAsia" w:ascii="宋体" w:hAnsi="宋体" w:cs="宋体"/>
          <w:kern w:val="2"/>
          <w:sz w:val="28"/>
          <w:szCs w:val="28"/>
          <w:highlight w:val="none"/>
          <w:lang w:val="en-US" w:eastAsia="zh-CN"/>
        </w:rPr>
        <w:t>10918995</w:t>
      </w:r>
      <w:r>
        <w:rPr>
          <w:rFonts w:hint="eastAsia" w:ascii="宋体" w:hAnsi="宋体" w:cs="宋体"/>
          <w:kern w:val="0"/>
          <w:sz w:val="28"/>
          <w:szCs w:val="28"/>
          <w:highlight w:val="none"/>
          <w:lang w:val="en-US" w:eastAsia="zh-CN"/>
        </w:rPr>
        <w:t>元，商品和服务支出</w:t>
      </w:r>
      <w:r>
        <w:rPr>
          <w:rFonts w:hint="eastAsia" w:ascii="宋体" w:hAnsi="宋体" w:cs="宋体"/>
          <w:kern w:val="2"/>
          <w:sz w:val="28"/>
          <w:szCs w:val="28"/>
          <w:highlight w:val="none"/>
          <w:lang w:val="en-US" w:eastAsia="zh-CN"/>
        </w:rPr>
        <w:t>629378</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kern w:val="2"/>
          <w:sz w:val="28"/>
          <w:szCs w:val="28"/>
          <w:highlight w:val="none"/>
          <w:lang w:val="en-US" w:eastAsia="zh-CN"/>
        </w:rPr>
        <w:t>17044</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olor w:val="000000"/>
          <w:spacing w:val="2"/>
          <w:kern w:val="2"/>
          <w:sz w:val="28"/>
          <w:szCs w:val="28"/>
          <w:highlight w:val="none"/>
          <w:lang w:val="en-US" w:eastAsia="zh-CN"/>
        </w:rPr>
        <w:t>2360000</w:t>
      </w:r>
      <w:r>
        <w:rPr>
          <w:rFonts w:hint="eastAsia" w:ascii="宋体" w:hAnsi="宋体" w:cs="宋体"/>
          <w:sz w:val="28"/>
          <w:szCs w:val="28"/>
          <w:highlight w:val="none"/>
        </w:rPr>
        <w:t>元</w:t>
      </w:r>
      <w:r>
        <w:rPr>
          <w:rFonts w:hint="eastAsia" w:ascii="宋体" w:hAnsi="宋体" w:cs="宋体"/>
          <w:sz w:val="28"/>
          <w:szCs w:val="28"/>
          <w:highlight w:val="none"/>
          <w:lang w:eastAsia="zh-CN"/>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19072</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629378</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33</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16500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6600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23100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1650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33660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65100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27720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2840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6320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227520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11700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33000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33000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3300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2600904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39014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4024604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80492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2600904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65023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“三公”经费预算0万元，较</w:t>
      </w:r>
      <w:r>
        <w:rPr>
          <w:rFonts w:hint="eastAsia" w:ascii="宋体" w:hAnsi="宋体" w:cs="宋体"/>
          <w:sz w:val="28"/>
          <w:szCs w:val="28"/>
          <w:lang w:eastAsia="zh-CN"/>
        </w:rPr>
        <w:t>2021年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2021年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280" w:firstLineChars="100"/>
        <w:textAlignment w:val="auto"/>
        <w:rPr>
          <w:rFonts w:hint="default" w:ascii="宋体" w:hAnsi="宋体" w:cs="宋体"/>
          <w:b w:val="0"/>
          <w:bCs/>
          <w:sz w:val="28"/>
          <w:szCs w:val="28"/>
          <w:highlight w:val="none"/>
          <w:lang w:val="en-US" w:eastAsia="zh-CN"/>
        </w:rPr>
      </w:pPr>
      <w:bookmarkStart w:id="0" w:name="_GoBack"/>
      <w:bookmarkEnd w:id="0"/>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95"/>
        <w:gridCol w:w="1101"/>
        <w:gridCol w:w="862"/>
        <w:gridCol w:w="194"/>
        <w:gridCol w:w="1591"/>
        <w:gridCol w:w="198"/>
        <w:gridCol w:w="353"/>
        <w:gridCol w:w="592"/>
        <w:gridCol w:w="28"/>
        <w:gridCol w:w="847"/>
        <w:gridCol w:w="82"/>
        <w:gridCol w:w="830"/>
        <w:gridCol w:w="44"/>
        <w:gridCol w:w="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1180" w:hRule="atLeast"/>
        </w:trPr>
        <w:tc>
          <w:tcPr>
            <w:tcW w:w="3614" w:type="pct"/>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黄石市黄石港区沈家营街道办事处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结算经费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5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保障街道和社区人员经费和公用经费，保证街道和社区各项日常工作正常运转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保障街道和社区人员经费和公用经费，保证街道和社区各项日常工作正常运转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4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4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90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28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29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378"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黄石市黄石港区沈家营街道办事处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保障街道经济建设相关工作正常开展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保障街道经济建设相关工作正常开展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黄石市黄石港区沈家营街道办事处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基层治理经费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保障街道和社区维稳相关工作正常运转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保障街道和社区维稳相关工作正常运转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黄石市黄石港区沈家营街道办事处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城市更新、创文经费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保障街道和社区城市更新、创文工作正常开展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保障街道和社区城市更新、创文工作正常开展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pStyle w:val="5"/>
        <w:widowControl/>
        <w:numPr>
          <w:numId w:val="0"/>
        </w:numPr>
        <w:spacing w:before="0" w:beforeAutospacing="0" w:after="0" w:afterAutospacing="0" w:line="585" w:lineRule="atLeast"/>
        <w:rPr>
          <w:rFonts w:ascii="宋体" w:hAnsi="宋体" w:cs="宋体"/>
          <w:b/>
          <w:sz w:val="28"/>
          <w:szCs w:val="28"/>
        </w:rPr>
      </w:pP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62447EFE"/>
    <w:multiLevelType w:val="singleLevel"/>
    <w:tmpl w:val="62447EFE"/>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C675A"/>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5B5C34"/>
    <w:rsid w:val="00621778"/>
    <w:rsid w:val="006413CA"/>
    <w:rsid w:val="006759D3"/>
    <w:rsid w:val="006A3FBE"/>
    <w:rsid w:val="006D383D"/>
    <w:rsid w:val="006F13E4"/>
    <w:rsid w:val="0071120F"/>
    <w:rsid w:val="007277F3"/>
    <w:rsid w:val="007319F2"/>
    <w:rsid w:val="007474FB"/>
    <w:rsid w:val="00760E50"/>
    <w:rsid w:val="0076521F"/>
    <w:rsid w:val="007715A3"/>
    <w:rsid w:val="007B3C24"/>
    <w:rsid w:val="007B4BAE"/>
    <w:rsid w:val="007D2B0A"/>
    <w:rsid w:val="007D4739"/>
    <w:rsid w:val="007D5555"/>
    <w:rsid w:val="007D71D1"/>
    <w:rsid w:val="007F6801"/>
    <w:rsid w:val="00835DDB"/>
    <w:rsid w:val="0085298B"/>
    <w:rsid w:val="008549D6"/>
    <w:rsid w:val="00872B7A"/>
    <w:rsid w:val="008858E2"/>
    <w:rsid w:val="00886357"/>
    <w:rsid w:val="008A260F"/>
    <w:rsid w:val="008C65D5"/>
    <w:rsid w:val="008D5649"/>
    <w:rsid w:val="008D7FC9"/>
    <w:rsid w:val="00926A8F"/>
    <w:rsid w:val="00933189"/>
    <w:rsid w:val="00933436"/>
    <w:rsid w:val="009363EE"/>
    <w:rsid w:val="00996000"/>
    <w:rsid w:val="009B4255"/>
    <w:rsid w:val="009C1767"/>
    <w:rsid w:val="009C2041"/>
    <w:rsid w:val="009E431F"/>
    <w:rsid w:val="00A138D5"/>
    <w:rsid w:val="00A53C33"/>
    <w:rsid w:val="00A57822"/>
    <w:rsid w:val="00AA6B7D"/>
    <w:rsid w:val="00AB6928"/>
    <w:rsid w:val="00AC46E0"/>
    <w:rsid w:val="00B35E06"/>
    <w:rsid w:val="00B44C01"/>
    <w:rsid w:val="00B54B62"/>
    <w:rsid w:val="00B611F2"/>
    <w:rsid w:val="00B91E1C"/>
    <w:rsid w:val="00B931B2"/>
    <w:rsid w:val="00B94DFE"/>
    <w:rsid w:val="00B9780B"/>
    <w:rsid w:val="00BA6024"/>
    <w:rsid w:val="00BA7485"/>
    <w:rsid w:val="00BC77F3"/>
    <w:rsid w:val="00BD12D4"/>
    <w:rsid w:val="00BE7A20"/>
    <w:rsid w:val="00BF697C"/>
    <w:rsid w:val="00C05975"/>
    <w:rsid w:val="00C136F5"/>
    <w:rsid w:val="00C1680C"/>
    <w:rsid w:val="00C17661"/>
    <w:rsid w:val="00C33AF8"/>
    <w:rsid w:val="00C3422E"/>
    <w:rsid w:val="00C47445"/>
    <w:rsid w:val="00C5046C"/>
    <w:rsid w:val="00C55A7D"/>
    <w:rsid w:val="00C56B12"/>
    <w:rsid w:val="00C57395"/>
    <w:rsid w:val="00C76EBA"/>
    <w:rsid w:val="00CA07CE"/>
    <w:rsid w:val="00CA67A9"/>
    <w:rsid w:val="00CC3826"/>
    <w:rsid w:val="00CC70FC"/>
    <w:rsid w:val="00CD0FFA"/>
    <w:rsid w:val="00CD1D80"/>
    <w:rsid w:val="00CF525C"/>
    <w:rsid w:val="00D01A5E"/>
    <w:rsid w:val="00D04567"/>
    <w:rsid w:val="00D1107C"/>
    <w:rsid w:val="00D12FAD"/>
    <w:rsid w:val="00D148E8"/>
    <w:rsid w:val="00D157F7"/>
    <w:rsid w:val="00D226FC"/>
    <w:rsid w:val="00D44255"/>
    <w:rsid w:val="00D46058"/>
    <w:rsid w:val="00D71AAA"/>
    <w:rsid w:val="00D80C5F"/>
    <w:rsid w:val="00DC6896"/>
    <w:rsid w:val="00DE4741"/>
    <w:rsid w:val="00E14DA4"/>
    <w:rsid w:val="00E30992"/>
    <w:rsid w:val="00E34F36"/>
    <w:rsid w:val="00E564DB"/>
    <w:rsid w:val="00E62E0E"/>
    <w:rsid w:val="00E67D59"/>
    <w:rsid w:val="00E7676E"/>
    <w:rsid w:val="00E97481"/>
    <w:rsid w:val="00EC0F9A"/>
    <w:rsid w:val="00ED6AFD"/>
    <w:rsid w:val="00EE74D1"/>
    <w:rsid w:val="00EF18EB"/>
    <w:rsid w:val="00EF4BD6"/>
    <w:rsid w:val="00EF6499"/>
    <w:rsid w:val="00EF715C"/>
    <w:rsid w:val="00EF76CA"/>
    <w:rsid w:val="00F25ECC"/>
    <w:rsid w:val="00F6296B"/>
    <w:rsid w:val="00F95681"/>
    <w:rsid w:val="00FB0164"/>
    <w:rsid w:val="00FB36B7"/>
    <w:rsid w:val="00FB3C99"/>
    <w:rsid w:val="00FE2E3E"/>
    <w:rsid w:val="15E37A96"/>
    <w:rsid w:val="1AFC74FE"/>
    <w:rsid w:val="1F701C4D"/>
    <w:rsid w:val="22E7475C"/>
    <w:rsid w:val="2E864067"/>
    <w:rsid w:val="381434AD"/>
    <w:rsid w:val="38AA0644"/>
    <w:rsid w:val="435624CA"/>
    <w:rsid w:val="51AD2B5D"/>
    <w:rsid w:val="525421A6"/>
    <w:rsid w:val="55403DF7"/>
    <w:rsid w:val="5FAA5B11"/>
    <w:rsid w:val="65D32E77"/>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F1245-18D5-4E42-9F5C-0FF8870F76B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3493</Words>
  <Characters>4464</Characters>
  <Lines>43</Lines>
  <Paragraphs>12</Paragraphs>
  <TotalTime>2</TotalTime>
  <ScaleCrop>false</ScaleCrop>
  <LinksUpToDate>false</LinksUpToDate>
  <CharactersWithSpaces>5251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ADMIN</cp:lastModifiedBy>
  <cp:lastPrinted>2019-10-24T08:46:00Z</cp:lastPrinted>
  <dcterms:modified xsi:type="dcterms:W3CDTF">2023-05-01T02:18:52Z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5A10BEA2474C4B3AB1481DC69F3D5814</vt:lpwstr>
  </property>
</Properties>
</file>