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Autospacing="0" w:after="375" w:afterAutospacing="0" w:line="450" w:lineRule="atLeast"/>
        <w:jc w:val="center"/>
        <w:rPr>
          <w:rFonts w:ascii="微软雅黑" w:hAnsi="微软雅黑" w:eastAsia="微软雅黑" w:cs="微软雅黑"/>
          <w:color w:val="BC1010"/>
          <w:sz w:val="40"/>
          <w:szCs w:val="40"/>
        </w:rPr>
      </w:pPr>
      <w:r>
        <w:rPr>
          <w:rFonts w:hint="eastAsia" w:ascii="微软雅黑" w:hAnsi="微软雅黑" w:eastAsia="微软雅黑" w:cs="微软雅黑"/>
          <w:color w:val="BC1010"/>
          <w:sz w:val="40"/>
          <w:szCs w:val="40"/>
          <w:shd w:val="clear" w:color="auto" w:fill="FFFFFF"/>
        </w:rPr>
        <w:t>黄石港区</w:t>
      </w:r>
      <w:r>
        <w:rPr>
          <w:rFonts w:hint="eastAsia" w:ascii="微软雅黑" w:hAnsi="微软雅黑" w:eastAsia="微软雅黑" w:cs="微软雅黑"/>
          <w:color w:val="BC1010"/>
          <w:sz w:val="40"/>
          <w:szCs w:val="40"/>
          <w:shd w:val="clear" w:color="auto" w:fill="FFFFFF"/>
          <w:lang w:eastAsia="zh-CN"/>
        </w:rPr>
        <w:t>文旅局2020</w:t>
      </w:r>
      <w:r>
        <w:rPr>
          <w:rFonts w:hint="eastAsia" w:ascii="微软雅黑" w:hAnsi="微软雅黑" w:eastAsia="微软雅黑" w:cs="微软雅黑"/>
          <w:color w:val="BC1010"/>
          <w:sz w:val="40"/>
          <w:szCs w:val="40"/>
          <w:shd w:val="clear" w:color="auto" w:fill="FFFFFF"/>
        </w:rPr>
        <w:t>年部门预算公开</w:t>
      </w:r>
    </w:p>
    <w:p>
      <w:pPr>
        <w:widowControl/>
        <w:shd w:val="clear" w:color="auto" w:fill="FFFFFF"/>
        <w:spacing w:line="450" w:lineRule="atLeast"/>
        <w:jc w:val="center"/>
        <w:rPr>
          <w:rFonts w:ascii="微软雅黑" w:hAnsi="微软雅黑" w:eastAsia="微软雅黑" w:cs="微软雅黑"/>
          <w:color w:val="333333"/>
          <w:sz w:val="24"/>
        </w:rPr>
      </w:pPr>
      <w:r>
        <w:rPr>
          <w:rStyle w:val="8"/>
          <w:rFonts w:hint="eastAsia" w:ascii="微软雅黑" w:hAnsi="微软雅黑" w:eastAsia="微软雅黑" w:cs="微软雅黑"/>
          <w:color w:val="333333"/>
          <w:kern w:val="0"/>
          <w:sz w:val="24"/>
          <w:shd w:val="clear" w:color="auto" w:fill="FFFFFF"/>
        </w:rPr>
        <w:t>目</w:t>
      </w:r>
      <w:r>
        <w:rPr>
          <w:rStyle w:val="8"/>
          <w:rFonts w:ascii="微软雅黑" w:hAnsi="微软雅黑" w:eastAsia="微软雅黑" w:cs="微软雅黑"/>
          <w:color w:val="333333"/>
          <w:kern w:val="0"/>
          <w:sz w:val="24"/>
          <w:shd w:val="clear" w:color="auto" w:fill="FFFFFF"/>
        </w:rPr>
        <w:t xml:space="preserve"> </w:t>
      </w:r>
      <w:r>
        <w:rPr>
          <w:rStyle w:val="8"/>
          <w:rFonts w:hint="eastAsia" w:ascii="微软雅黑" w:hAnsi="微软雅黑" w:eastAsia="微软雅黑" w:cs="微软雅黑"/>
          <w:color w:val="333333"/>
          <w:kern w:val="0"/>
          <w:sz w:val="24"/>
          <w:shd w:val="clear" w:color="auto" w:fill="FFFFFF"/>
        </w:rPr>
        <w:t>录</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一、部门主要职责</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二、部门预算单位构成</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第二部分</w:t>
      </w:r>
      <w:r>
        <w:rPr>
          <w:rStyle w:val="8"/>
          <w:rFonts w:ascii="微软雅黑" w:hAnsi="微软雅黑" w:eastAsia="微软雅黑" w:cs="微软雅黑"/>
          <w:color w:val="333333"/>
          <w:shd w:val="clear" w:color="auto" w:fill="FFFFFF"/>
        </w:rPr>
        <w:t xml:space="preserve">: </w:t>
      </w:r>
      <w:r>
        <w:rPr>
          <w:rStyle w:val="8"/>
          <w:rFonts w:hint="eastAsia" w:ascii="微软雅黑" w:hAnsi="微软雅黑" w:eastAsia="微软雅黑" w:cs="微软雅黑"/>
          <w:color w:val="333333"/>
          <w:shd w:val="clear" w:color="auto" w:fill="FFFFFF"/>
        </w:rPr>
        <w:t>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年部门预算表</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一、收入支出预算总表（表</w:t>
      </w:r>
      <w:r>
        <w:rPr>
          <w:rFonts w:ascii="微软雅黑" w:hAnsi="微软雅黑" w:eastAsia="微软雅黑" w:cs="微软雅黑"/>
          <w:color w:val="333333"/>
          <w:shd w:val="clear" w:color="auto" w:fill="FFFFFF"/>
        </w:rPr>
        <w:t>1</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二、收入预算表（表</w:t>
      </w:r>
      <w:r>
        <w:rPr>
          <w:rFonts w:ascii="微软雅黑" w:hAnsi="微软雅黑" w:eastAsia="微软雅黑" w:cs="微软雅黑"/>
          <w:color w:val="333333"/>
          <w:shd w:val="clear" w:color="auto" w:fill="FFFFFF"/>
        </w:rPr>
        <w:t>2</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三、支出预算表（表</w:t>
      </w:r>
      <w:r>
        <w:rPr>
          <w:rFonts w:ascii="微软雅黑" w:hAnsi="微软雅黑" w:eastAsia="微软雅黑" w:cs="微软雅黑"/>
          <w:color w:val="333333"/>
          <w:shd w:val="clear" w:color="auto" w:fill="FFFFFF"/>
        </w:rPr>
        <w:t>3</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四、财政拨款收入支出预算总表（表</w:t>
      </w:r>
      <w:r>
        <w:rPr>
          <w:rFonts w:ascii="微软雅黑" w:hAnsi="微软雅黑" w:eastAsia="微软雅黑" w:cs="微软雅黑"/>
          <w:color w:val="333333"/>
          <w:shd w:val="clear" w:color="auto" w:fill="FFFFFF"/>
        </w:rPr>
        <w:t>4</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五、一般公共预算财政拨款支出预算表（表</w:t>
      </w:r>
      <w:r>
        <w:rPr>
          <w:rFonts w:ascii="微软雅黑" w:hAnsi="微软雅黑" w:eastAsia="微软雅黑" w:cs="微软雅黑"/>
          <w:color w:val="333333"/>
          <w:shd w:val="clear" w:color="auto" w:fill="FFFFFF"/>
        </w:rPr>
        <w:t>5</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六、一般公共预算财政拨款基本支出预算表（表</w:t>
      </w:r>
      <w:r>
        <w:rPr>
          <w:rFonts w:ascii="微软雅黑" w:hAnsi="微软雅黑" w:eastAsia="微软雅黑" w:cs="微软雅黑"/>
          <w:color w:val="333333"/>
          <w:shd w:val="clear" w:color="auto" w:fill="FFFFFF"/>
        </w:rPr>
        <w:t>6</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七、一般公共预算财政拨款“三公”经费支出预算表（表</w:t>
      </w:r>
      <w:r>
        <w:rPr>
          <w:rFonts w:ascii="微软雅黑" w:hAnsi="微软雅黑" w:eastAsia="微软雅黑" w:cs="微软雅黑"/>
          <w:color w:val="333333"/>
          <w:shd w:val="clear" w:color="auto" w:fill="FFFFFF"/>
        </w:rPr>
        <w:t>7</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Fonts w:hint="eastAsia" w:ascii="微软雅黑" w:hAnsi="微软雅黑" w:eastAsia="微软雅黑" w:cs="微软雅黑"/>
          <w:color w:val="333333"/>
          <w:shd w:val="clear" w:color="auto" w:fill="FFFFFF"/>
        </w:rPr>
        <w:t>八、政府性基金预算支出情况表（表</w:t>
      </w:r>
      <w:r>
        <w:rPr>
          <w:rFonts w:ascii="微软雅黑" w:hAnsi="微软雅黑" w:eastAsia="微软雅黑" w:cs="微软雅黑"/>
          <w:color w:val="333333"/>
          <w:shd w:val="clear" w:color="auto" w:fill="FFFFFF"/>
        </w:rPr>
        <w:t>8</w:t>
      </w:r>
      <w:r>
        <w:rPr>
          <w:rFonts w:hint="eastAsia" w:ascii="微软雅黑" w:hAnsi="微软雅黑" w:eastAsia="微软雅黑" w:cs="微软雅黑"/>
          <w:color w:val="333333"/>
          <w:shd w:val="clear" w:color="auto" w:fill="FFFFFF"/>
        </w:rPr>
        <w:t>）</w:t>
      </w:r>
      <w:r>
        <w:rPr>
          <w:rFonts w:ascii="微软雅黑" w:hAnsi="微软雅黑" w:eastAsia="微软雅黑" w:cs="微软雅黑"/>
          <w:color w:val="333333"/>
          <w:shd w:val="clear" w:color="auto" w:fill="FFFFFF"/>
        </w:rPr>
        <w:br w:type="textWrapping"/>
      </w: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一、</w:t>
      </w:r>
      <w:r>
        <w:rPr>
          <w:rFonts w:hint="eastAsia" w:ascii="微软雅黑" w:hAnsi="微软雅黑" w:eastAsia="微软雅黑" w:cs="微软雅黑"/>
          <w:color w:val="333333"/>
          <w:shd w:val="clear" w:color="auto" w:fill="FFFFFF"/>
          <w:lang w:eastAsia="zh-CN"/>
        </w:rPr>
        <w:t>2020</w:t>
      </w:r>
      <w:r>
        <w:rPr>
          <w:rFonts w:hint="eastAsia" w:ascii="微软雅黑" w:hAnsi="微软雅黑" w:eastAsia="微软雅黑" w:cs="微软雅黑"/>
          <w:color w:val="333333"/>
          <w:shd w:val="clear" w:color="auto" w:fill="FFFFFF"/>
        </w:rPr>
        <w:t>年财政拨款收入支出情况说明</w:t>
      </w:r>
    </w:p>
    <w:p>
      <w:pPr>
        <w:spacing w:line="560" w:lineRule="exac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二、预算收支增减变化说明</w:t>
      </w:r>
    </w:p>
    <w:p>
      <w:pPr>
        <w:pStyle w:val="5"/>
        <w:widowControl/>
        <w:spacing w:before="0" w:beforeAutospacing="0" w:after="0" w:afterAutospacing="0" w:line="560" w:lineRule="exact"/>
        <w:rPr>
          <w:rFonts w:ascii="微软雅黑" w:hAnsi="微软雅黑" w:eastAsia="微软雅黑" w:cs="微软雅黑"/>
          <w:color w:val="333333"/>
          <w:shd w:val="clear" w:color="auto" w:fill="FFFFFF"/>
        </w:rPr>
      </w:pPr>
      <w:r>
        <w:rPr>
          <w:rFonts w:hint="eastAsia" w:ascii="微软雅黑" w:hAnsi="微软雅黑" w:eastAsia="微软雅黑" w:cs="微软雅黑"/>
          <w:color w:val="333333"/>
          <w:shd w:val="clear" w:color="auto" w:fill="FFFFFF"/>
        </w:rPr>
        <w:t>三、机关运行经费安排情况明细说明及编制的具体标准</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四、政府采购安排情况说明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五、“三公”经费增减变化原因预算情况说明</w:t>
      </w:r>
    </w:p>
    <w:p>
      <w:pPr>
        <w:widowControl/>
        <w:shd w:val="clear" w:color="auto" w:fill="FFFFFF"/>
        <w:spacing w:line="560" w:lineRule="exact"/>
        <w:jc w:val="left"/>
        <w:rPr>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六、国有资产占有情况说明</w:t>
      </w:r>
    </w:p>
    <w:p>
      <w:pPr>
        <w:widowControl/>
        <w:shd w:val="clear" w:color="auto" w:fill="FFFFFF"/>
        <w:spacing w:line="560" w:lineRule="exact"/>
        <w:jc w:val="left"/>
        <w:rPr>
          <w:rStyle w:val="8"/>
          <w:rFonts w:ascii="微软雅黑" w:hAnsi="微软雅黑" w:eastAsia="微软雅黑" w:cs="微软雅黑"/>
          <w:color w:val="333333"/>
          <w:kern w:val="0"/>
          <w:sz w:val="24"/>
          <w:shd w:val="clear" w:color="auto" w:fill="FFFFFF"/>
        </w:rPr>
      </w:pPr>
      <w:r>
        <w:rPr>
          <w:rFonts w:hint="eastAsia" w:ascii="微软雅黑" w:hAnsi="微软雅黑" w:eastAsia="微软雅黑" w:cs="微软雅黑"/>
          <w:color w:val="333333"/>
          <w:kern w:val="0"/>
          <w:sz w:val="24"/>
          <w:shd w:val="clear" w:color="auto" w:fill="FFFFFF"/>
        </w:rPr>
        <w:t>七、重点项目预算绩效目标等预算绩效情况说明</w:t>
      </w:r>
      <w:r>
        <w:rPr>
          <w:rFonts w:ascii="微软雅黑" w:hAnsi="微软雅黑" w:eastAsia="微软雅黑" w:cs="微软雅黑"/>
          <w:color w:val="333333"/>
          <w:kern w:val="0"/>
          <w:sz w:val="24"/>
          <w:shd w:val="clear" w:color="auto" w:fill="FFFFFF"/>
        </w:rPr>
        <w:br w:type="textWrapping"/>
      </w: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sectPr>
          <w:pgSz w:w="11906" w:h="16838"/>
          <w:pgMar w:top="1440" w:right="1800" w:bottom="1440" w:left="1800" w:header="851" w:footer="992" w:gutter="0"/>
          <w:cols w:space="425" w:num="1"/>
          <w:docGrid w:type="lines" w:linePitch="312" w:charSpace="0"/>
        </w:sectPr>
      </w:pPr>
    </w:p>
    <w:p>
      <w:pPr>
        <w:pStyle w:val="2"/>
        <w:widowControl/>
        <w:shd w:val="clear" w:color="auto" w:fill="FFFFFF"/>
        <w:spacing w:beforeAutospacing="0" w:after="375" w:afterAutospacing="0" w:line="450" w:lineRule="atLeast"/>
        <w:jc w:val="center"/>
        <w:rPr>
          <w:rFonts w:ascii="黑体" w:hAnsi="黑体" w:eastAsia="黑体" w:cs="宋体"/>
          <w:kern w:val="2"/>
          <w:sz w:val="40"/>
          <w:szCs w:val="40"/>
        </w:rPr>
      </w:pPr>
      <w:r>
        <w:rPr>
          <w:rFonts w:hint="eastAsia" w:ascii="黑体" w:hAnsi="黑体" w:eastAsia="黑体" w:cs="宋体"/>
          <w:kern w:val="2"/>
          <w:sz w:val="40"/>
          <w:szCs w:val="40"/>
        </w:rPr>
        <w:t>黄石港区</w:t>
      </w:r>
      <w:r>
        <w:rPr>
          <w:rFonts w:hint="eastAsia" w:ascii="黑体" w:hAnsi="黑体" w:eastAsia="黑体" w:cs="宋体"/>
          <w:kern w:val="2"/>
          <w:sz w:val="40"/>
          <w:szCs w:val="40"/>
          <w:lang w:eastAsia="zh-CN"/>
        </w:rPr>
        <w:t>文旅局2020</w:t>
      </w:r>
      <w:r>
        <w:rPr>
          <w:rFonts w:hint="eastAsia" w:ascii="黑体" w:hAnsi="黑体" w:eastAsia="黑体" w:cs="宋体"/>
          <w:kern w:val="2"/>
          <w:sz w:val="40"/>
          <w:szCs w:val="40"/>
        </w:rPr>
        <w:t>年部门预算公开</w:t>
      </w:r>
    </w:p>
    <w:p>
      <w:pPr>
        <w:spacing w:line="560" w:lineRule="exact"/>
        <w:rPr>
          <w:rFonts w:ascii="宋体" w:cs="宋体"/>
          <w:b/>
          <w:kern w:val="0"/>
          <w:sz w:val="28"/>
          <w:szCs w:val="28"/>
        </w:rPr>
      </w:pPr>
      <w:r>
        <w:rPr>
          <w:rStyle w:val="8"/>
          <w:rFonts w:hint="eastAsia" w:ascii="微软雅黑" w:hAnsi="微软雅黑" w:eastAsia="微软雅黑" w:cs="微软雅黑"/>
          <w:color w:val="333333"/>
          <w:kern w:val="0"/>
          <w:sz w:val="24"/>
          <w:shd w:val="clear" w:color="auto" w:fill="FFFFFF"/>
        </w:rPr>
        <w:t>第一部分：部门基本情况</w:t>
      </w:r>
    </w:p>
    <w:p>
      <w:pPr>
        <w:numPr>
          <w:ilvl w:val="0"/>
          <w:numId w:val="1"/>
        </w:numPr>
        <w:wordWrap w:val="0"/>
        <w:spacing w:before="120" w:after="120" w:line="560" w:lineRule="atLeast"/>
        <w:rPr>
          <w:rFonts w:ascii="宋体" w:hAnsi="宋体"/>
          <w:color w:val="000000"/>
          <w:spacing w:val="2"/>
          <w:sz w:val="28"/>
          <w:szCs w:val="28"/>
        </w:rPr>
      </w:pPr>
      <w:r>
        <w:rPr>
          <w:rFonts w:hint="eastAsia" w:ascii="宋体" w:hAnsi="宋体"/>
          <w:color w:val="000000"/>
          <w:spacing w:val="2"/>
          <w:sz w:val="28"/>
          <w:szCs w:val="28"/>
        </w:rPr>
        <w:t>部门主要职责</w:t>
      </w:r>
    </w:p>
    <w:p>
      <w:pPr>
        <w:widowControl/>
        <w:shd w:val="clear" w:color="auto" w:fill="FFFFFF"/>
        <w:snapToGrid w:val="0"/>
        <w:spacing w:line="560" w:lineRule="exact"/>
        <w:ind w:firstLine="560" w:firstLineChars="200"/>
        <w:jc w:val="left"/>
        <w:rPr>
          <w:rFonts w:asciiTheme="minorEastAsia" w:hAnsiTheme="minorEastAsia" w:eastAsiaTheme="minorEastAsia" w:cstheme="minorEastAsia"/>
          <w:sz w:val="28"/>
          <w:szCs w:val="28"/>
        </w:rPr>
      </w:pPr>
      <w:r>
        <w:rPr>
          <w:rFonts w:hint="eastAsia" w:ascii="宋体" w:hAnsi="宋体" w:cs="宋体"/>
          <w:color w:val="333333"/>
          <w:kern w:val="0"/>
          <w:sz w:val="28"/>
          <w:szCs w:val="28"/>
        </w:rPr>
        <w:t>贯彻执行党中央、国务院关于文化、体育工作的路线、方针、政策，组织实施文化、体育工作的政策、法律、法规；负责全区文化事业、体育工作的管理、指导、监督和服务工作；组织实施《全民健身计划纲要》、《全民健身条例》，统筹规划全区群众体育发展，负责推行全民健身计划，推动全区国民体质监测和社会体育指导工作队伍制度建设，指导公共体育设施建设，推动体育事业的发展，促进社会主义精神文明建设；组织群众开展文化活动，积极参与全市重大文化活动。指导文化信息资源共享工程建设工作；指导开展基层群众文化活动；指导社区文化活动室和社区文化活动中心建设；承办上级交办的其他事项。区文化体育服务中心主要职责：指导艺术创作与生产，推动各门类艺术的发展，组织区群众性大型文化、体育活动</w:t>
      </w:r>
      <w:r>
        <w:rPr>
          <w:rFonts w:hint="eastAsia" w:asciiTheme="minorEastAsia" w:hAnsiTheme="minorEastAsia" w:eastAsiaTheme="minorEastAsia" w:cstheme="minorEastAsia"/>
          <w:bCs/>
          <w:sz w:val="28"/>
          <w:szCs w:val="28"/>
        </w:rPr>
        <w:t>。</w:t>
      </w:r>
    </w:p>
    <w:p>
      <w:pPr>
        <w:spacing w:line="560" w:lineRule="exact"/>
        <w:rPr>
          <w:rFonts w:asciiTheme="minorEastAsia" w:hAnsiTheme="minorEastAsia" w:eastAsiaTheme="minorEastAsia" w:cstheme="minorEastAsia"/>
          <w:color w:val="000000"/>
          <w:spacing w:val="2"/>
          <w:sz w:val="28"/>
          <w:szCs w:val="28"/>
        </w:rPr>
      </w:pPr>
      <w:r>
        <w:rPr>
          <w:rFonts w:hint="eastAsia" w:asciiTheme="minorEastAsia" w:hAnsiTheme="minorEastAsia" w:eastAsiaTheme="minorEastAsia" w:cstheme="minorEastAsia"/>
          <w:sz w:val="28"/>
          <w:szCs w:val="28"/>
        </w:rPr>
        <w:t>二、</w:t>
      </w:r>
      <w:r>
        <w:rPr>
          <w:rFonts w:hint="eastAsia" w:asciiTheme="minorEastAsia" w:hAnsiTheme="minorEastAsia" w:eastAsiaTheme="minorEastAsia" w:cstheme="minorEastAsia"/>
          <w:color w:val="000000"/>
          <w:spacing w:val="2"/>
          <w:sz w:val="28"/>
          <w:szCs w:val="28"/>
        </w:rPr>
        <w:t>部门预算单位人员构成</w:t>
      </w:r>
    </w:p>
    <w:p>
      <w:pPr>
        <w:widowControl/>
        <w:shd w:val="clear" w:color="auto" w:fill="FFFFFF"/>
        <w:ind w:firstLine="480"/>
        <w:jc w:val="left"/>
        <w:rPr>
          <w:rFonts w:asciiTheme="minorEastAsia" w:hAnsiTheme="minorEastAsia" w:cstheme="minorEastAsia"/>
          <w:color w:val="333333"/>
          <w:kern w:val="0"/>
          <w:sz w:val="28"/>
          <w:szCs w:val="28"/>
        </w:rPr>
      </w:pPr>
      <w:r>
        <w:rPr>
          <w:rFonts w:hint="eastAsia" w:ascii="宋体" w:hAnsi="宋体" w:cs="宋体"/>
          <w:color w:val="333333"/>
          <w:kern w:val="0"/>
          <w:sz w:val="28"/>
          <w:szCs w:val="28"/>
        </w:rPr>
        <w:t>根据《省编办关于组建市县卫生和计划生育部门的通知》（鄂编办文[2013]132号）、《关于组建县（市、区）卫生和计划生育部门的通知》（黄编办文[2013]54号）和《关于组建黄石港区卫生和计划生育局等机构的批复》（黄编办文[2013]58号）文件精神，设立黄石港区文化体育局，为区政府工作部门。2016年2月黄石港区旅游局挂靠区文化体育局。下设区文化体育服务中心,为区文化体育局管理的副科级事业单位。核定人员编制3名，设领导职数1正（副科级）</w:t>
      </w:r>
      <w:r>
        <w:rPr>
          <w:rFonts w:hint="eastAsia" w:asciiTheme="minorEastAsia" w:hAnsiTheme="minorEastAsia" w:eastAsiaTheme="minorEastAsia" w:cstheme="minorEastAsia"/>
          <w:color w:val="333333"/>
          <w:kern w:val="0"/>
          <w:sz w:val="28"/>
          <w:szCs w:val="28"/>
        </w:rPr>
        <w:t>。</w:t>
      </w:r>
    </w:p>
    <w:p>
      <w:pPr>
        <w:widowControl/>
        <w:rPr>
          <w:color w:val="000000"/>
          <w:kern w:val="0"/>
          <w:sz w:val="28"/>
          <w:szCs w:val="28"/>
        </w:rPr>
      </w:pPr>
    </w:p>
    <w:p>
      <w:pPr>
        <w:widowControl/>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zCs w:val="22"/>
          <w:shd w:val="clear" w:color="auto" w:fill="FFFFFF"/>
        </w:rPr>
        <w:t>第二部分: 部门</w:t>
      </w:r>
      <w:r>
        <w:rPr>
          <w:rStyle w:val="8"/>
          <w:rFonts w:hint="eastAsia" w:ascii="微软雅黑" w:hAnsi="微软雅黑" w:eastAsia="微软雅黑" w:cs="微软雅黑"/>
          <w:color w:val="333333"/>
          <w:kern w:val="0"/>
          <w:sz w:val="24"/>
          <w:szCs w:val="22"/>
          <w:shd w:val="clear" w:color="auto" w:fill="FFFFFF"/>
          <w:lang w:eastAsia="zh-CN"/>
        </w:rPr>
        <w:t>2020</w:t>
      </w:r>
      <w:r>
        <w:rPr>
          <w:rStyle w:val="8"/>
          <w:rFonts w:hint="eastAsia" w:ascii="微软雅黑" w:hAnsi="微软雅黑" w:eastAsia="微软雅黑" w:cs="微软雅黑"/>
          <w:color w:val="333333"/>
          <w:kern w:val="0"/>
          <w:sz w:val="24"/>
          <w:szCs w:val="22"/>
          <w:shd w:val="clear" w:color="auto" w:fill="FFFFFF"/>
        </w:rPr>
        <w:t>年部门预算表</w:t>
      </w:r>
      <w:r>
        <w:rPr>
          <w:rFonts w:hint="eastAsia" w:ascii="微软雅黑" w:hAnsi="微软雅黑" w:eastAsia="微软雅黑" w:cs="微软雅黑"/>
          <w:color w:val="333333"/>
          <w:kern w:val="0"/>
          <w:sz w:val="24"/>
          <w:shd w:val="clear" w:color="auto" w:fill="FFFFFF"/>
        </w:rPr>
        <w:t>　　　</w:t>
      </w:r>
    </w:p>
    <w:p>
      <w:pPr>
        <w:widowControl/>
        <w:jc w:val="left"/>
        <w:rPr>
          <w:rFonts w:ascii="微软雅黑" w:hAnsi="微软雅黑" w:eastAsia="微软雅黑" w:cs="微软雅黑"/>
          <w:b/>
          <w:bCs/>
          <w:color w:val="333333"/>
          <w:kern w:val="0"/>
          <w:sz w:val="24"/>
          <w:shd w:val="clear" w:color="auto" w:fill="FFFFFF"/>
        </w:rPr>
      </w:pPr>
      <w:r>
        <w:rPr>
          <w:rFonts w:hint="eastAsia" w:ascii="微软雅黑" w:hAnsi="微软雅黑" w:eastAsia="微软雅黑" w:cs="微软雅黑"/>
          <w:b/>
          <w:bCs/>
          <w:color w:val="333333"/>
          <w:kern w:val="0"/>
          <w:sz w:val="24"/>
          <w:shd w:val="clear" w:color="auto" w:fill="FFFFFF"/>
        </w:rPr>
        <w:t>表一</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128"/>
        <w:gridCol w:w="1545"/>
        <w:gridCol w:w="2955"/>
        <w:gridCol w:w="137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94" w:hRule="atLeast"/>
          <w:jc w:val="center"/>
        </w:trPr>
        <w:tc>
          <w:tcPr>
            <w:tcW w:w="9000" w:type="dxa"/>
            <w:gridSpan w:val="4"/>
            <w:vAlign w:val="center"/>
          </w:tcPr>
          <w:p>
            <w:pPr>
              <w:widowControl/>
              <w:jc w:val="center"/>
            </w:pPr>
            <w:r>
              <w:rPr>
                <w:rFonts w:hint="eastAsia" w:ascii="微软雅黑" w:hAnsi="微软雅黑" w:eastAsia="微软雅黑" w:cs="微软雅黑"/>
                <w:b/>
                <w:bCs/>
                <w:color w:val="333333"/>
                <w:kern w:val="0"/>
                <w:sz w:val="28"/>
                <w:szCs w:val="28"/>
                <w:shd w:val="clear" w:color="auto" w:fill="FFFFFF"/>
              </w:rPr>
              <w:t>黄石港区</w:t>
            </w:r>
            <w:r>
              <w:rPr>
                <w:rFonts w:hint="eastAsia" w:ascii="微软雅黑" w:hAnsi="微软雅黑" w:eastAsia="微软雅黑" w:cs="微软雅黑"/>
                <w:b/>
                <w:bCs/>
                <w:color w:val="333333"/>
                <w:kern w:val="0"/>
                <w:sz w:val="28"/>
                <w:szCs w:val="28"/>
                <w:shd w:val="clear" w:color="auto" w:fill="FFFFFF"/>
                <w:lang w:eastAsia="zh-CN"/>
              </w:rPr>
              <w:t>文旅局2020</w:t>
            </w:r>
            <w:r>
              <w:rPr>
                <w:rFonts w:hint="eastAsia" w:ascii="微软雅黑" w:hAnsi="微软雅黑" w:eastAsia="微软雅黑" w:cs="微软雅黑"/>
                <w:b/>
                <w:bCs/>
                <w:color w:val="333333"/>
                <w:kern w:val="0"/>
                <w:sz w:val="28"/>
                <w:szCs w:val="28"/>
                <w:shd w:val="clear" w:color="auto" w:fill="FFFFFF"/>
              </w:rPr>
              <w:t>年收支预算总表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4"/>
            <w:vAlign w:val="center"/>
          </w:tcPr>
          <w:p>
            <w:pPr>
              <w:widowControl/>
              <w:jc w:val="center"/>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673"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收</w:t>
            </w:r>
            <w:r>
              <w:rPr>
                <w:rFonts w:ascii="宋体" w:hAnsi="宋体" w:cs="宋体"/>
                <w:b/>
                <w:bCs/>
                <w:kern w:val="0"/>
                <w:sz w:val="24"/>
              </w:rPr>
              <w:t xml:space="preserve"> </w:t>
            </w:r>
            <w:r>
              <w:rPr>
                <w:rFonts w:hint="eastAsia" w:ascii="宋体" w:hAnsi="宋体" w:cs="宋体"/>
                <w:b/>
                <w:bCs/>
                <w:kern w:val="0"/>
                <w:sz w:val="24"/>
              </w:rPr>
              <w:t>入</w:t>
            </w:r>
          </w:p>
        </w:tc>
        <w:tc>
          <w:tcPr>
            <w:tcW w:w="4327" w:type="dxa"/>
            <w:gridSpan w:val="2"/>
            <w:shd w:val="clear" w:color="auto" w:fill="D7D7D7" w:themeFill="background1" w:themeFillShade="D8"/>
            <w:vAlign w:val="center"/>
          </w:tcPr>
          <w:p>
            <w:pPr>
              <w:widowControl/>
              <w:jc w:val="center"/>
              <w:rPr>
                <w:b/>
                <w:bCs/>
              </w:rPr>
            </w:pPr>
            <w:r>
              <w:rPr>
                <w:rFonts w:hint="eastAsia" w:ascii="宋体" w:hAnsi="宋体" w:cs="宋体"/>
                <w:b/>
                <w:bCs/>
                <w:kern w:val="0"/>
                <w:sz w:val="24"/>
              </w:rPr>
              <w:t>支</w:t>
            </w:r>
            <w:r>
              <w:rPr>
                <w:rFonts w:ascii="宋体" w:hAnsi="宋体" w:cs="宋体"/>
                <w:b/>
                <w:bCs/>
                <w:kern w:val="0"/>
                <w:sz w:val="24"/>
              </w:rPr>
              <w:t xml:space="preserve"> </w:t>
            </w:r>
            <w:r>
              <w:rPr>
                <w:rFonts w:hint="eastAsia" w:ascii="宋体" w:hAnsi="宋体" w:cs="宋体"/>
                <w:b/>
                <w:bCs/>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128"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w:t>
            </w:r>
          </w:p>
        </w:tc>
        <w:tc>
          <w:tcPr>
            <w:tcW w:w="1545"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c>
          <w:tcPr>
            <w:tcW w:w="2955" w:type="dxa"/>
            <w:shd w:val="clear" w:color="auto" w:fill="D7D7D7" w:themeFill="background1" w:themeFillShade="D8"/>
            <w:vAlign w:val="center"/>
          </w:tcPr>
          <w:p>
            <w:pPr>
              <w:widowControl/>
              <w:jc w:val="center"/>
              <w:rPr>
                <w:b/>
                <w:bCs/>
              </w:rPr>
            </w:pPr>
            <w:r>
              <w:rPr>
                <w:rFonts w:hint="eastAsia" w:ascii="宋体" w:hAnsi="宋体" w:cs="宋体"/>
                <w:b/>
                <w:bCs/>
                <w:kern w:val="0"/>
                <w:sz w:val="24"/>
              </w:rPr>
              <w:t>项目（按功能分类）</w:t>
            </w:r>
          </w:p>
        </w:tc>
        <w:tc>
          <w:tcPr>
            <w:tcW w:w="1372" w:type="dxa"/>
            <w:shd w:val="clear" w:color="auto" w:fill="D7D7D7" w:themeFill="background1" w:themeFillShade="D8"/>
            <w:vAlign w:val="center"/>
          </w:tcPr>
          <w:p>
            <w:pPr>
              <w:widowControl/>
              <w:jc w:val="center"/>
              <w:rPr>
                <w:b/>
                <w:bCs/>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3128" w:type="dxa"/>
            <w:vAlign w:val="center"/>
          </w:tcPr>
          <w:p>
            <w:pPr>
              <w:widowControl/>
              <w:ind w:firstLine="240" w:firstLineChars="100"/>
            </w:pPr>
            <w:r>
              <w:rPr>
                <w:rFonts w:hint="eastAsia" w:ascii="宋体" w:hAnsi="宋体" w:cs="宋体"/>
                <w:kern w:val="0"/>
                <w:sz w:val="24"/>
              </w:rPr>
              <w:t>财政拨款收入</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926482</w:t>
            </w:r>
          </w:p>
        </w:tc>
        <w:tc>
          <w:tcPr>
            <w:tcW w:w="2955" w:type="dxa"/>
            <w:vAlign w:val="center"/>
          </w:tcPr>
          <w:p>
            <w:pPr>
              <w:widowControl/>
              <w:ind w:firstLine="240" w:firstLineChars="100"/>
              <w:jc w:val="left"/>
            </w:pPr>
            <w:r>
              <w:rPr>
                <w:rFonts w:hint="eastAsia" w:ascii="宋体" w:hAnsi="宋体" w:cs="宋体"/>
                <w:kern w:val="0"/>
                <w:sz w:val="24"/>
              </w:rPr>
              <w:t>一般公共服务</w:t>
            </w:r>
          </w:p>
        </w:tc>
        <w:tc>
          <w:tcPr>
            <w:tcW w:w="1372" w:type="dxa"/>
            <w:vAlign w:val="center"/>
          </w:tcPr>
          <w:p>
            <w:pPr>
              <w:widowControl/>
              <w:jc w:val="center"/>
              <w:rPr>
                <w:rFonts w:hint="eastAsia" w:eastAsia="宋体"/>
                <w:lang w:eastAsia="zh-CN"/>
              </w:rPr>
            </w:pPr>
            <w:r>
              <w:rPr>
                <w:rFonts w:hint="eastAsia" w:ascii="宋体" w:hAnsi="宋体" w:cs="宋体"/>
                <w:kern w:val="0"/>
                <w:sz w:val="24"/>
                <w:lang w:val="en-US" w:eastAsia="zh-CN"/>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10" w:firstLineChars="100"/>
              <w:jc w:val="center"/>
            </w:pPr>
            <w:r>
              <w:rPr>
                <w:rFonts w:hint="eastAsia" w:ascii="宋体" w:hAnsi="宋体" w:cs="宋体"/>
                <w:kern w:val="0"/>
                <w:szCs w:val="21"/>
              </w:rPr>
              <w:t xml:space="preserve"> 其中：一般公共预算财政拨款</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926482</w:t>
            </w:r>
          </w:p>
        </w:tc>
        <w:tc>
          <w:tcPr>
            <w:tcW w:w="2955" w:type="dxa"/>
            <w:vAlign w:val="center"/>
          </w:tcPr>
          <w:p>
            <w:pPr>
              <w:widowControl/>
              <w:ind w:firstLine="240" w:firstLineChars="100"/>
              <w:jc w:val="left"/>
            </w:pPr>
            <w:r>
              <w:rPr>
                <w:rFonts w:hint="eastAsia" w:ascii="宋体" w:hAnsi="宋体" w:cs="宋体"/>
                <w:kern w:val="0"/>
                <w:sz w:val="24"/>
              </w:rPr>
              <w:t>公共安全</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政府性基金预算财政拨款</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教育</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科学技术</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事业单位经营收入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文化体育与传媒</w:t>
            </w:r>
          </w:p>
        </w:tc>
        <w:tc>
          <w:tcPr>
            <w:tcW w:w="1372" w:type="dxa"/>
            <w:vAlign w:val="center"/>
          </w:tcPr>
          <w:p>
            <w:pPr>
              <w:widowControl/>
              <w:jc w:val="center"/>
            </w:pPr>
            <w:r>
              <w:rPr>
                <w:rFonts w:hint="eastAsia" w:ascii="宋体" w:hAnsi="宋体" w:cs="宋体"/>
                <w:kern w:val="0"/>
                <w:sz w:val="24"/>
                <w:lang w:eastAsia="zh-CN"/>
              </w:rPr>
              <w:t>926482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上级补助收入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社会保障和就业</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附属单位上缴收入</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医疗卫生</w:t>
            </w:r>
          </w:p>
        </w:tc>
        <w:tc>
          <w:tcPr>
            <w:tcW w:w="1372"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ind w:firstLine="240" w:firstLineChars="100"/>
            </w:pPr>
            <w:r>
              <w:rPr>
                <w:rFonts w:hint="eastAsia" w:ascii="宋体" w:hAnsi="宋体" w:cs="宋体"/>
                <w:kern w:val="0"/>
                <w:sz w:val="24"/>
              </w:rPr>
              <w:t>其他收入</w:t>
            </w:r>
          </w:p>
        </w:tc>
        <w:tc>
          <w:tcPr>
            <w:tcW w:w="1545" w:type="dxa"/>
            <w:vAlign w:val="center"/>
          </w:tcPr>
          <w:p>
            <w:pPr>
              <w:widowControl/>
              <w:jc w:val="center"/>
            </w:pPr>
            <w:r>
              <w:rPr>
                <w:rFonts w:ascii="宋体" w:hAnsi="宋体" w:cs="宋体"/>
                <w:kern w:val="0"/>
                <w:sz w:val="24"/>
              </w:rPr>
              <w:t>0</w:t>
            </w:r>
          </w:p>
        </w:tc>
        <w:tc>
          <w:tcPr>
            <w:tcW w:w="2955" w:type="dxa"/>
            <w:vAlign w:val="center"/>
          </w:tcPr>
          <w:p>
            <w:pPr>
              <w:widowControl/>
              <w:ind w:firstLine="240" w:firstLineChars="100"/>
              <w:jc w:val="left"/>
            </w:pPr>
            <w:r>
              <w:rPr>
                <w:rFonts w:hint="eastAsia" w:ascii="宋体" w:hAnsi="宋体" w:cs="宋体"/>
                <w:kern w:val="0"/>
                <w:sz w:val="24"/>
              </w:rPr>
              <w:t>节能环保</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城乡社区事务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农林水事务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交通运输</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资源勘探电力信息等事务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商业服务业等事务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国土资源气象等事务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pPr>
            <w:r>
              <w:rPr>
                <w:rFonts w:hint="eastAsia" w:ascii="宋体" w:hAnsi="宋体" w:cs="宋体"/>
                <w:kern w:val="0"/>
                <w:sz w:val="24"/>
              </w:rPr>
              <w:t>粮油物资管理事务</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rPr>
                <w:rFonts w:ascii="宋体" w:hAnsi="宋体" w:cs="宋体"/>
                <w:b/>
                <w:bCs/>
                <w:kern w:val="0"/>
                <w:sz w:val="24"/>
              </w:rPr>
            </w:pPr>
          </w:p>
        </w:tc>
        <w:tc>
          <w:tcPr>
            <w:tcW w:w="1545" w:type="dxa"/>
            <w:vAlign w:val="center"/>
          </w:tcPr>
          <w:p>
            <w:pPr>
              <w:widowControl/>
              <w:jc w:val="center"/>
              <w:rPr>
                <w:rFonts w:ascii="宋体" w:hAnsi="宋体" w:cs="宋体"/>
                <w:b/>
                <w:bCs/>
                <w:kern w:val="0"/>
                <w:sz w:val="24"/>
              </w:rPr>
            </w:pPr>
          </w:p>
        </w:tc>
        <w:tc>
          <w:tcPr>
            <w:tcW w:w="2955" w:type="dxa"/>
            <w:vAlign w:val="center"/>
          </w:tcPr>
          <w:p>
            <w:pPr>
              <w:widowControl/>
              <w:jc w:val="center"/>
              <w:rPr>
                <w:rFonts w:ascii="宋体" w:hAnsi="宋体" w:cs="宋体"/>
                <w:b/>
                <w:bCs/>
                <w:kern w:val="0"/>
                <w:sz w:val="24"/>
              </w:rPr>
            </w:pPr>
            <w:r>
              <w:rPr>
                <w:rFonts w:hint="eastAsia" w:ascii="宋体" w:hAnsi="宋体" w:cs="宋体"/>
                <w:b/>
                <w:bCs/>
                <w:kern w:val="0"/>
                <w:sz w:val="24"/>
              </w:rPr>
              <w:t>其他支出</w:t>
            </w:r>
          </w:p>
        </w:tc>
        <w:tc>
          <w:tcPr>
            <w:tcW w:w="1372" w:type="dxa"/>
            <w:vAlign w:val="center"/>
          </w:tcPr>
          <w:p>
            <w:pPr>
              <w:widowControl/>
              <w:jc w:val="center"/>
              <w:rPr>
                <w:rFonts w:ascii="宋体" w:hAnsi="宋体" w:cs="宋体"/>
                <w:b/>
                <w:bCs/>
                <w:kern w:val="0"/>
                <w:sz w:val="24"/>
              </w:rPr>
            </w:pPr>
            <w:r>
              <w:rPr>
                <w:rFonts w:hint="eastAsia" w:ascii="宋体" w:hAnsi="宋体" w:cs="宋体"/>
                <w:b/>
                <w:bCs/>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p>
        </w:tc>
        <w:tc>
          <w:tcPr>
            <w:tcW w:w="1545" w:type="dxa"/>
            <w:vAlign w:val="center"/>
          </w:tcPr>
          <w:p>
            <w:pPr>
              <w:widowControl/>
              <w:jc w:val="center"/>
            </w:pPr>
          </w:p>
        </w:tc>
        <w:tc>
          <w:tcPr>
            <w:tcW w:w="2955" w:type="dxa"/>
            <w:vAlign w:val="center"/>
          </w:tcPr>
          <w:p>
            <w:pPr>
              <w:widowControl/>
              <w:ind w:firstLine="240" w:firstLineChars="100"/>
              <w:jc w:val="left"/>
              <w:rPr>
                <w:rFonts w:ascii="宋体" w:hAnsi="宋体" w:cs="宋体"/>
                <w:kern w:val="0"/>
                <w:sz w:val="24"/>
              </w:rPr>
            </w:pPr>
          </w:p>
        </w:tc>
        <w:tc>
          <w:tcPr>
            <w:tcW w:w="1372" w:type="dxa"/>
            <w:vAlign w:val="center"/>
          </w:tcPr>
          <w:p>
            <w:pPr>
              <w:widowControl/>
              <w:jc w:val="center"/>
              <w:rPr>
                <w:rFonts w:ascii="宋体" w:cs="宋体"/>
                <w:kern w:val="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本年收入合计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926482</w:t>
            </w:r>
          </w:p>
        </w:tc>
        <w:tc>
          <w:tcPr>
            <w:tcW w:w="2955" w:type="dxa"/>
            <w:vAlign w:val="center"/>
          </w:tcPr>
          <w:p>
            <w:pPr>
              <w:widowControl/>
              <w:ind w:firstLine="240" w:firstLineChars="100"/>
              <w:jc w:val="center"/>
            </w:pPr>
            <w:r>
              <w:rPr>
                <w:rFonts w:hint="eastAsia" w:ascii="宋体" w:hAnsi="宋体" w:cs="宋体"/>
                <w:kern w:val="0"/>
                <w:sz w:val="24"/>
              </w:rPr>
              <w:t>本年支出合计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926482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上年结余（转）</w:t>
            </w:r>
          </w:p>
        </w:tc>
        <w:tc>
          <w:tcPr>
            <w:tcW w:w="1545" w:type="dxa"/>
            <w:vAlign w:val="center"/>
          </w:tcPr>
          <w:p>
            <w:pPr>
              <w:widowControl/>
              <w:jc w:val="center"/>
            </w:pPr>
            <w:r>
              <w:rPr>
                <w:rFonts w:ascii="宋体" w:cs="宋体"/>
                <w:kern w:val="0"/>
                <w:sz w:val="24"/>
              </w:rPr>
              <w:t>0</w:t>
            </w:r>
          </w:p>
        </w:tc>
        <w:tc>
          <w:tcPr>
            <w:tcW w:w="2955" w:type="dxa"/>
            <w:vAlign w:val="center"/>
          </w:tcPr>
          <w:p>
            <w:pPr>
              <w:widowControl/>
              <w:ind w:firstLine="240" w:firstLineChars="100"/>
              <w:jc w:val="center"/>
            </w:pPr>
            <w:r>
              <w:rPr>
                <w:rFonts w:hint="eastAsia" w:ascii="宋体" w:hAnsi="宋体" w:cs="宋体"/>
                <w:kern w:val="0"/>
                <w:sz w:val="24"/>
              </w:rPr>
              <w:t>结转下年</w:t>
            </w: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动用事业基金</w:t>
            </w:r>
          </w:p>
        </w:tc>
        <w:tc>
          <w:tcPr>
            <w:tcW w:w="1545" w:type="dxa"/>
            <w:vAlign w:val="center"/>
          </w:tcPr>
          <w:p>
            <w:pPr>
              <w:widowControl/>
              <w:jc w:val="center"/>
            </w:pPr>
            <w:r>
              <w:rPr>
                <w:rFonts w:ascii="宋体" w:cs="宋体"/>
                <w:kern w:val="0"/>
                <w:sz w:val="24"/>
              </w:rPr>
              <w:t>0</w:t>
            </w:r>
          </w:p>
        </w:tc>
        <w:tc>
          <w:tcPr>
            <w:tcW w:w="2955" w:type="dxa"/>
            <w:vAlign w:val="center"/>
          </w:tcPr>
          <w:p>
            <w:pPr>
              <w:widowControl/>
              <w:jc w:val="center"/>
            </w:pPr>
          </w:p>
        </w:tc>
        <w:tc>
          <w:tcPr>
            <w:tcW w:w="1372"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128" w:type="dxa"/>
            <w:vAlign w:val="center"/>
          </w:tcPr>
          <w:p>
            <w:pPr>
              <w:widowControl/>
              <w:jc w:val="center"/>
            </w:pPr>
            <w:r>
              <w:rPr>
                <w:rFonts w:hint="eastAsia" w:ascii="宋体" w:hAnsi="宋体" w:cs="宋体"/>
                <w:kern w:val="0"/>
                <w:sz w:val="24"/>
              </w:rPr>
              <w:t>收入总计</w:t>
            </w:r>
          </w:p>
        </w:tc>
        <w:tc>
          <w:tcPr>
            <w:tcW w:w="1545" w:type="dxa"/>
            <w:vAlign w:val="center"/>
          </w:tcPr>
          <w:p>
            <w:pPr>
              <w:widowControl/>
              <w:jc w:val="center"/>
              <w:rPr>
                <w:rFonts w:hint="eastAsia" w:eastAsia="宋体"/>
                <w:lang w:eastAsia="zh-CN"/>
              </w:rPr>
            </w:pPr>
            <w:r>
              <w:rPr>
                <w:rFonts w:hint="eastAsia" w:ascii="宋体" w:hAnsi="宋体" w:cs="宋体"/>
                <w:kern w:val="0"/>
                <w:sz w:val="24"/>
                <w:lang w:eastAsia="zh-CN"/>
              </w:rPr>
              <w:t>926482</w:t>
            </w:r>
          </w:p>
        </w:tc>
        <w:tc>
          <w:tcPr>
            <w:tcW w:w="2955" w:type="dxa"/>
            <w:vAlign w:val="center"/>
          </w:tcPr>
          <w:p>
            <w:pPr>
              <w:widowControl/>
              <w:ind w:firstLine="240" w:firstLineChars="100"/>
              <w:jc w:val="center"/>
            </w:pPr>
            <w:r>
              <w:rPr>
                <w:rFonts w:hint="eastAsia" w:ascii="宋体" w:hAnsi="宋体" w:cs="宋体"/>
                <w:kern w:val="0"/>
                <w:sz w:val="24"/>
              </w:rPr>
              <w:t>支出总计</w:t>
            </w:r>
          </w:p>
        </w:tc>
        <w:tc>
          <w:tcPr>
            <w:tcW w:w="1372" w:type="dxa"/>
            <w:vAlign w:val="center"/>
          </w:tcPr>
          <w:p>
            <w:pPr>
              <w:widowControl/>
              <w:jc w:val="center"/>
              <w:rPr>
                <w:rFonts w:hint="eastAsia" w:eastAsia="宋体"/>
                <w:lang w:eastAsia="zh-CN"/>
              </w:rPr>
            </w:pPr>
            <w:r>
              <w:rPr>
                <w:rFonts w:hint="eastAsia" w:ascii="宋体" w:hAnsi="宋体" w:cs="宋体"/>
                <w:kern w:val="0"/>
                <w:sz w:val="24"/>
                <w:lang w:eastAsia="zh-CN"/>
              </w:rPr>
              <w:t>926482</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表二</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4905"/>
        <w:gridCol w:w="40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文旅局2020</w:t>
            </w:r>
            <w:r>
              <w:rPr>
                <w:rFonts w:hint="eastAsia" w:ascii="微软雅黑" w:hAnsi="微软雅黑" w:eastAsia="微软雅黑" w:cs="微软雅黑"/>
                <w:b/>
                <w:bCs/>
                <w:color w:val="333333"/>
                <w:kern w:val="0"/>
                <w:sz w:val="32"/>
                <w:szCs w:val="32"/>
                <w:shd w:val="clear" w:color="auto" w:fill="FFFFFF"/>
              </w:rPr>
              <w:t>年收入预算总表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9000" w:type="dxa"/>
            <w:gridSpan w:val="2"/>
            <w:vAlign w:val="center"/>
          </w:tcPr>
          <w:p>
            <w:pPr>
              <w:widowControl/>
              <w:ind w:firstLine="7680" w:firstLineChars="3200"/>
              <w:jc w:val="center"/>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2"/>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　　收 入</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项 目</w:t>
            </w:r>
          </w:p>
        </w:tc>
        <w:tc>
          <w:tcPr>
            <w:tcW w:w="4095" w:type="dxa"/>
            <w:shd w:val="clear" w:color="auto" w:fill="D7D7D7" w:themeFill="background1" w:themeFillShade="D8"/>
            <w:vAlign w:val="center"/>
          </w:tcPr>
          <w:p>
            <w:pPr>
              <w:widowControl/>
              <w:jc w:val="center"/>
              <w:rPr>
                <w:rFonts w:ascii="宋体" w:hAnsi="宋体" w:cs="宋体"/>
                <w:b/>
                <w:bCs/>
                <w:kern w:val="0"/>
                <w:sz w:val="24"/>
              </w:rPr>
            </w:pPr>
            <w:r>
              <w:rPr>
                <w:rFonts w:hint="eastAsia" w:ascii="宋体" w:hAnsi="宋体" w:cs="宋体"/>
                <w:b/>
                <w:bCs/>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财政拨款收入</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926482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其中：一般公共预算财政拨款</w:t>
            </w:r>
          </w:p>
        </w:tc>
        <w:tc>
          <w:tcPr>
            <w:tcW w:w="4095" w:type="dxa"/>
            <w:vAlign w:val="center"/>
          </w:tcPr>
          <w:p>
            <w:pPr>
              <w:widowControl/>
              <w:jc w:val="left"/>
            </w:pPr>
            <w:r>
              <w:rPr>
                <w:rFonts w:hint="eastAsia" w:ascii="宋体" w:hAnsi="宋体" w:cs="宋体"/>
                <w:kern w:val="0"/>
                <w:sz w:val="24"/>
              </w:rPr>
              <w:t>　</w:t>
            </w:r>
            <w:r>
              <w:rPr>
                <w:rFonts w:hint="eastAsia" w:ascii="宋体" w:hAnsi="宋体" w:cs="宋体"/>
                <w:kern w:val="0"/>
                <w:sz w:val="24"/>
                <w:lang w:eastAsia="zh-CN"/>
              </w:rPr>
              <w:t>926482</w:t>
            </w: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政府性基金预算财政拨款</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事业单位经营收入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上级补助收入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附属单位上缴收入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其他收入</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w:t>
            </w:r>
          </w:p>
        </w:tc>
        <w:tc>
          <w:tcPr>
            <w:tcW w:w="409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本年收入合计</w:t>
            </w:r>
          </w:p>
        </w:tc>
        <w:tc>
          <w:tcPr>
            <w:tcW w:w="4095" w:type="dxa"/>
            <w:vAlign w:val="center"/>
          </w:tcPr>
          <w:p>
            <w:pPr>
              <w:widowControl/>
              <w:ind w:firstLine="480" w:firstLineChars="200"/>
              <w:jc w:val="left"/>
              <w:rPr>
                <w:rFonts w:hint="eastAsia" w:eastAsia="宋体"/>
                <w:lang w:eastAsia="zh-CN"/>
              </w:rPr>
            </w:pPr>
            <w:r>
              <w:rPr>
                <w:rFonts w:hint="eastAsia" w:ascii="宋体" w:hAnsi="宋体" w:cs="宋体"/>
                <w:kern w:val="0"/>
                <w:sz w:val="24"/>
                <w:lang w:eastAsia="zh-CN"/>
              </w:rPr>
              <w:t>926482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上年结余（转）</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动用事业基金</w:t>
            </w:r>
          </w:p>
        </w:tc>
        <w:tc>
          <w:tcPr>
            <w:tcW w:w="409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4905" w:type="dxa"/>
            <w:vAlign w:val="center"/>
          </w:tcPr>
          <w:p>
            <w:pPr>
              <w:widowControl/>
              <w:jc w:val="left"/>
            </w:pPr>
            <w:r>
              <w:rPr>
                <w:rFonts w:hint="eastAsia" w:ascii="宋体" w:hAnsi="宋体" w:cs="宋体"/>
                <w:kern w:val="0"/>
                <w:sz w:val="24"/>
              </w:rPr>
              <w:t>　　收入总计</w:t>
            </w:r>
          </w:p>
        </w:tc>
        <w:tc>
          <w:tcPr>
            <w:tcW w:w="4095" w:type="dxa"/>
            <w:vAlign w:val="center"/>
          </w:tcPr>
          <w:p>
            <w:pPr>
              <w:widowControl/>
              <w:jc w:val="left"/>
              <w:rPr>
                <w:rFonts w:hint="eastAsia" w:eastAsia="宋体"/>
                <w:lang w:eastAsia="zh-CN"/>
              </w:rPr>
            </w:pPr>
            <w:r>
              <w:rPr>
                <w:rFonts w:hint="eastAsia" w:ascii="宋体" w:hAnsi="宋体" w:cs="宋体"/>
                <w:kern w:val="0"/>
                <w:sz w:val="24"/>
              </w:rPr>
              <w:t>　　</w:t>
            </w:r>
            <w:r>
              <w:rPr>
                <w:rFonts w:hint="eastAsia" w:ascii="宋体" w:hAnsi="宋体" w:cs="宋体"/>
                <w:kern w:val="0"/>
                <w:sz w:val="24"/>
                <w:lang w:eastAsia="zh-CN"/>
              </w:rPr>
              <w:t>926482</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表三</w:t>
      </w:r>
      <w:r>
        <w:rPr>
          <w:rFonts w:ascii="微软雅黑" w:hAnsi="微软雅黑" w:eastAsia="微软雅黑" w:cs="微软雅黑"/>
          <w:b/>
          <w:bCs/>
          <w:color w:val="333333"/>
          <w:kern w:val="0"/>
          <w:sz w:val="24"/>
          <w:shd w:val="clear" w:color="auto" w:fill="FFFFFF"/>
        </w:rPr>
        <w:t xml:space="preserve"> </w:t>
      </w:r>
    </w:p>
    <w:tbl>
      <w:tblPr>
        <w:tblStyle w:val="6"/>
        <w:tblW w:w="9105"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184"/>
        <w:gridCol w:w="1710"/>
        <w:gridCol w:w="1172"/>
        <w:gridCol w:w="1035"/>
        <w:gridCol w:w="1005"/>
        <w:gridCol w:w="1005"/>
        <w:gridCol w:w="1245"/>
        <w:gridCol w:w="74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789" w:hRule="atLeast"/>
          <w:jc w:val="center"/>
        </w:trPr>
        <w:tc>
          <w:tcPr>
            <w:tcW w:w="9105" w:type="dxa"/>
            <w:gridSpan w:val="8"/>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文旅局2020</w:t>
            </w:r>
            <w:r>
              <w:rPr>
                <w:rFonts w:hint="eastAsia" w:ascii="微软雅黑" w:hAnsi="微软雅黑" w:eastAsia="微软雅黑" w:cs="微软雅黑"/>
                <w:b/>
                <w:bCs/>
                <w:color w:val="333333"/>
                <w:kern w:val="0"/>
                <w:sz w:val="32"/>
                <w:szCs w:val="32"/>
                <w:shd w:val="clear" w:color="auto" w:fill="FFFFFF"/>
              </w:rPr>
              <w:t>年支出预算总表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105" w:type="dxa"/>
            <w:gridSpan w:val="8"/>
            <w:vAlign w:val="center"/>
          </w:tcPr>
          <w:p>
            <w:pPr>
              <w:widowControl/>
              <w:ind w:firstLine="7680" w:firstLineChars="3200"/>
              <w:jc w:val="left"/>
              <w:rPr>
                <w:rFonts w:ascii="宋体" w:hAnsi="宋体" w:cs="宋体"/>
                <w:kern w:val="0"/>
                <w:sz w:val="24"/>
              </w:rPr>
            </w:pPr>
            <w:r>
              <w:rPr>
                <w:rFonts w:hint="eastAsia" w:ascii="宋体" w:hAnsi="宋体" w:cs="宋体"/>
                <w:kern w:val="0"/>
                <w:sz w:val="24"/>
              </w:rPr>
              <w:t>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2894" w:type="dxa"/>
            <w:gridSpan w:val="2"/>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功能分类科目</w:t>
            </w:r>
          </w:p>
        </w:tc>
        <w:tc>
          <w:tcPr>
            <w:tcW w:w="1172" w:type="dxa"/>
            <w:vMerge w:val="restart"/>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合</w:t>
            </w:r>
            <w:r>
              <w:rPr>
                <w:rFonts w:ascii="宋体" w:hAnsi="宋体" w:cs="宋体"/>
                <w:kern w:val="0"/>
                <w:sz w:val="22"/>
                <w:szCs w:val="22"/>
              </w:rPr>
              <w:t xml:space="preserve"> </w:t>
            </w:r>
            <w:r>
              <w:rPr>
                <w:rFonts w:hint="eastAsia" w:ascii="宋体" w:hAnsi="宋体" w:cs="宋体"/>
                <w:kern w:val="0"/>
                <w:sz w:val="22"/>
                <w:szCs w:val="22"/>
              </w:rPr>
              <w:t>计</w:t>
            </w:r>
          </w:p>
        </w:tc>
        <w:tc>
          <w:tcPr>
            <w:tcW w:w="5039" w:type="dxa"/>
            <w:gridSpan w:val="5"/>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184"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科目编码</w:t>
            </w:r>
          </w:p>
        </w:tc>
        <w:tc>
          <w:tcPr>
            <w:tcW w:w="1710"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科目名称</w:t>
            </w:r>
          </w:p>
        </w:tc>
        <w:tc>
          <w:tcPr>
            <w:tcW w:w="1172" w:type="dxa"/>
            <w:vMerge w:val="continue"/>
            <w:shd w:val="clear" w:color="auto" w:fill="D7D7D7" w:themeFill="background1" w:themeFillShade="D8"/>
            <w:vAlign w:val="center"/>
          </w:tcPr>
          <w:p>
            <w:pPr>
              <w:jc w:val="center"/>
              <w:rPr>
                <w:rFonts w:ascii="宋体"/>
                <w:sz w:val="24"/>
              </w:rPr>
            </w:pPr>
          </w:p>
        </w:tc>
        <w:tc>
          <w:tcPr>
            <w:tcW w:w="103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基本支出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项目支出</w:t>
            </w:r>
          </w:p>
        </w:tc>
        <w:tc>
          <w:tcPr>
            <w:tcW w:w="100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事业单位经营支出</w:t>
            </w:r>
          </w:p>
        </w:tc>
        <w:tc>
          <w:tcPr>
            <w:tcW w:w="1245"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对附属单位补助支出</w:t>
            </w:r>
          </w:p>
        </w:tc>
        <w:tc>
          <w:tcPr>
            <w:tcW w:w="749" w:type="dxa"/>
            <w:shd w:val="clear" w:color="auto" w:fill="D7D7D7" w:themeFill="background1" w:themeFillShade="D8"/>
            <w:vAlign w:val="center"/>
          </w:tcPr>
          <w:p>
            <w:pPr>
              <w:widowControl/>
              <w:jc w:val="center"/>
              <w:rPr>
                <w:sz w:val="20"/>
                <w:szCs w:val="22"/>
              </w:rPr>
            </w:pPr>
            <w:r>
              <w:rPr>
                <w:rFonts w:hint="eastAsia" w:ascii="宋体" w:hAnsi="宋体" w:cs="宋体"/>
                <w:kern w:val="0"/>
                <w:sz w:val="22"/>
                <w:szCs w:val="22"/>
              </w:rPr>
              <w:t>上缴上级支出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1184" w:type="dxa"/>
            <w:vAlign w:val="center"/>
          </w:tcPr>
          <w:p>
            <w:pPr>
              <w:widowControl/>
              <w:jc w:val="left"/>
            </w:pPr>
            <w:r>
              <w:rPr>
                <w:rFonts w:hint="eastAsia" w:ascii="宋体" w:hAnsi="宋体" w:cs="宋体"/>
                <w:kern w:val="0"/>
                <w:sz w:val="24"/>
              </w:rPr>
              <w:t>　　　</w:t>
            </w:r>
          </w:p>
        </w:tc>
        <w:tc>
          <w:tcPr>
            <w:tcW w:w="1710" w:type="dxa"/>
            <w:vAlign w:val="center"/>
          </w:tcPr>
          <w:p>
            <w:pPr>
              <w:widowControl/>
              <w:jc w:val="left"/>
            </w:pPr>
            <w:r>
              <w:rPr>
                <w:rFonts w:hint="eastAsia" w:ascii="宋体" w:hAnsi="宋体" w:cs="宋体"/>
                <w:kern w:val="0"/>
                <w:sz w:val="24"/>
              </w:rPr>
              <w:t>　　合计</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926482</w:t>
            </w:r>
          </w:p>
        </w:tc>
        <w:tc>
          <w:tcPr>
            <w:tcW w:w="1035" w:type="dxa"/>
            <w:vAlign w:val="center"/>
          </w:tcPr>
          <w:p>
            <w:pPr>
              <w:widowControl/>
              <w:jc w:val="center"/>
              <w:rPr>
                <w:rFonts w:hint="eastAsia" w:eastAsia="宋体"/>
                <w:lang w:eastAsia="zh-CN"/>
              </w:rPr>
            </w:pPr>
            <w:r>
              <w:rPr>
                <w:rFonts w:hint="eastAsia" w:ascii="宋体" w:hAnsi="宋体" w:cs="宋体"/>
                <w:kern w:val="0"/>
                <w:sz w:val="24"/>
                <w:lang w:eastAsia="zh-CN"/>
              </w:rPr>
              <w:t>701482</w:t>
            </w:r>
          </w:p>
        </w:tc>
        <w:tc>
          <w:tcPr>
            <w:tcW w:w="1005" w:type="dxa"/>
            <w:vAlign w:val="center"/>
          </w:tcPr>
          <w:p>
            <w:pPr>
              <w:widowControl/>
              <w:jc w:val="center"/>
            </w:pPr>
            <w:r>
              <w:rPr>
                <w:rFonts w:hint="eastAsia" w:ascii="宋体" w:hAnsi="宋体" w:cs="宋体"/>
                <w:kern w:val="0"/>
                <w:sz w:val="24"/>
              </w:rPr>
              <w:t>225000</w:t>
            </w:r>
          </w:p>
        </w:tc>
        <w:tc>
          <w:tcPr>
            <w:tcW w:w="1005" w:type="dxa"/>
            <w:vAlign w:val="center"/>
          </w:tcPr>
          <w:p>
            <w:pPr>
              <w:widowControl/>
              <w:jc w:val="center"/>
            </w:pPr>
            <w:r>
              <w:rPr>
                <w:rFonts w:ascii="宋体" w:cs="宋体"/>
                <w:kern w:val="0"/>
                <w:sz w:val="24"/>
              </w:rPr>
              <w:t>0</w:t>
            </w:r>
          </w:p>
        </w:tc>
        <w:tc>
          <w:tcPr>
            <w:tcW w:w="1245" w:type="dxa"/>
            <w:vAlign w:val="center"/>
          </w:tcPr>
          <w:p>
            <w:pPr>
              <w:widowControl/>
              <w:jc w:val="center"/>
            </w:pPr>
            <w:r>
              <w:rPr>
                <w:rFonts w:ascii="宋体" w:cs="宋体"/>
                <w:kern w:val="0"/>
                <w:sz w:val="24"/>
              </w:rPr>
              <w:t>0</w:t>
            </w:r>
          </w:p>
        </w:tc>
        <w:tc>
          <w:tcPr>
            <w:tcW w:w="749"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07</w:t>
            </w:r>
          </w:p>
        </w:tc>
        <w:tc>
          <w:tcPr>
            <w:tcW w:w="1710" w:type="dxa"/>
            <w:vAlign w:val="center"/>
          </w:tcPr>
          <w:p>
            <w:pPr>
              <w:widowControl/>
              <w:jc w:val="left"/>
            </w:pPr>
            <w:r>
              <w:rPr>
                <w:rFonts w:hint="eastAsia"/>
              </w:rPr>
              <w:t>文化体育与传媒支出</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926482</w:t>
            </w:r>
          </w:p>
        </w:tc>
        <w:tc>
          <w:tcPr>
            <w:tcW w:w="1035" w:type="dxa"/>
            <w:vAlign w:val="center"/>
          </w:tcPr>
          <w:p>
            <w:pPr>
              <w:widowControl/>
              <w:jc w:val="center"/>
              <w:rPr>
                <w:rFonts w:hint="eastAsia" w:eastAsia="宋体"/>
                <w:lang w:eastAsia="zh-CN"/>
              </w:rPr>
            </w:pPr>
            <w:r>
              <w:rPr>
                <w:rFonts w:hint="eastAsia" w:ascii="宋体" w:hAnsi="宋体" w:cs="宋体"/>
                <w:kern w:val="0"/>
                <w:sz w:val="24"/>
                <w:lang w:eastAsia="zh-CN"/>
              </w:rPr>
              <w:t>701482</w:t>
            </w:r>
          </w:p>
        </w:tc>
        <w:tc>
          <w:tcPr>
            <w:tcW w:w="1005" w:type="dxa"/>
            <w:vAlign w:val="center"/>
          </w:tcPr>
          <w:p>
            <w:pPr>
              <w:widowControl/>
              <w:jc w:val="center"/>
              <w:rPr>
                <w:rFonts w:ascii="宋体" w:cs="宋体"/>
                <w:kern w:val="0"/>
                <w:sz w:val="24"/>
              </w:rPr>
            </w:pPr>
            <w:r>
              <w:rPr>
                <w:rFonts w:hint="eastAsia" w:ascii="宋体" w:hAnsi="宋体" w:cs="宋体"/>
                <w:kern w:val="0"/>
                <w:sz w:val="24"/>
              </w:rPr>
              <w:t>225000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49" w:hRule="atLeast"/>
          <w:jc w:val="center"/>
        </w:trPr>
        <w:tc>
          <w:tcPr>
            <w:tcW w:w="1184" w:type="dxa"/>
            <w:vAlign w:val="center"/>
          </w:tcPr>
          <w:p>
            <w:pPr>
              <w:widowControl/>
              <w:jc w:val="center"/>
            </w:pPr>
            <w:r>
              <w:rPr>
                <w:rFonts w:hint="eastAsia" w:ascii="宋体" w:hAnsi="宋体" w:cs="宋体"/>
                <w:kern w:val="0"/>
                <w:sz w:val="24"/>
              </w:rPr>
              <w:t>20701</w:t>
            </w:r>
          </w:p>
        </w:tc>
        <w:tc>
          <w:tcPr>
            <w:tcW w:w="1710" w:type="dxa"/>
            <w:vAlign w:val="center"/>
          </w:tcPr>
          <w:p>
            <w:pPr>
              <w:widowControl/>
              <w:ind w:firstLine="720" w:firstLineChars="300"/>
              <w:jc w:val="left"/>
            </w:pPr>
            <w:r>
              <w:rPr>
                <w:rFonts w:hint="eastAsia" w:ascii="宋体" w:hAnsi="宋体" w:cs="宋体"/>
                <w:kern w:val="0"/>
                <w:sz w:val="24"/>
              </w:rPr>
              <w:t>文化</w:t>
            </w:r>
          </w:p>
        </w:tc>
        <w:tc>
          <w:tcPr>
            <w:tcW w:w="1172" w:type="dxa"/>
            <w:vAlign w:val="center"/>
          </w:tcPr>
          <w:p>
            <w:pPr>
              <w:widowControl/>
              <w:jc w:val="center"/>
              <w:rPr>
                <w:rFonts w:hint="eastAsia" w:eastAsia="宋体"/>
                <w:lang w:eastAsia="zh-CN"/>
              </w:rPr>
            </w:pPr>
            <w:r>
              <w:rPr>
                <w:rFonts w:hint="eastAsia" w:ascii="宋体" w:hAnsi="宋体" w:cs="宋体"/>
                <w:kern w:val="0"/>
                <w:sz w:val="24"/>
                <w:lang w:eastAsia="zh-CN"/>
              </w:rPr>
              <w:t>926482</w:t>
            </w:r>
          </w:p>
        </w:tc>
        <w:tc>
          <w:tcPr>
            <w:tcW w:w="1035" w:type="dxa"/>
            <w:vAlign w:val="center"/>
          </w:tcPr>
          <w:p>
            <w:pPr>
              <w:widowControl/>
              <w:jc w:val="center"/>
              <w:rPr>
                <w:rFonts w:hint="eastAsia" w:eastAsia="宋体"/>
                <w:lang w:eastAsia="zh-CN"/>
              </w:rPr>
            </w:pPr>
            <w:r>
              <w:rPr>
                <w:rFonts w:hint="eastAsia" w:ascii="宋体" w:hAnsi="宋体" w:cs="宋体"/>
                <w:kern w:val="0"/>
                <w:sz w:val="24"/>
                <w:lang w:eastAsia="zh-CN"/>
              </w:rPr>
              <w:t>701482</w:t>
            </w:r>
          </w:p>
        </w:tc>
        <w:tc>
          <w:tcPr>
            <w:tcW w:w="1005" w:type="dxa"/>
            <w:vAlign w:val="center"/>
          </w:tcPr>
          <w:p>
            <w:pPr>
              <w:widowControl/>
              <w:jc w:val="center"/>
            </w:pPr>
            <w:r>
              <w:rPr>
                <w:rFonts w:hint="eastAsia" w:ascii="宋体" w:hAnsi="宋体" w:cs="宋体"/>
                <w:kern w:val="0"/>
                <w:sz w:val="24"/>
              </w:rPr>
              <w:t>225000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522" w:hRule="atLeast"/>
          <w:jc w:val="center"/>
        </w:trPr>
        <w:tc>
          <w:tcPr>
            <w:tcW w:w="1184" w:type="dxa"/>
            <w:vAlign w:val="center"/>
          </w:tcPr>
          <w:p>
            <w:pPr>
              <w:widowControl/>
              <w:jc w:val="center"/>
            </w:pPr>
            <w:r>
              <w:rPr>
                <w:rFonts w:ascii="宋体" w:hAnsi="宋体" w:cs="宋体"/>
                <w:kern w:val="0"/>
                <w:sz w:val="24"/>
              </w:rPr>
              <w:t>2</w:t>
            </w:r>
            <w:r>
              <w:rPr>
                <w:rFonts w:hint="eastAsia" w:ascii="宋体" w:hAnsi="宋体" w:cs="宋体"/>
                <w:kern w:val="0"/>
                <w:sz w:val="24"/>
              </w:rPr>
              <w:t>070101</w:t>
            </w:r>
          </w:p>
        </w:tc>
        <w:tc>
          <w:tcPr>
            <w:tcW w:w="1710" w:type="dxa"/>
            <w:vAlign w:val="center"/>
          </w:tcPr>
          <w:p>
            <w:pPr>
              <w:widowControl/>
              <w:jc w:val="left"/>
            </w:pPr>
            <w:r>
              <w:rPr>
                <w:rFonts w:hint="eastAsia" w:ascii="宋体" w:hAnsi="宋体" w:cs="宋体"/>
                <w:kern w:val="0"/>
                <w:sz w:val="24"/>
              </w:rPr>
              <w:t>　　行政运行</w:t>
            </w:r>
          </w:p>
        </w:tc>
        <w:tc>
          <w:tcPr>
            <w:tcW w:w="1172"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926482</w:t>
            </w:r>
          </w:p>
        </w:tc>
        <w:tc>
          <w:tcPr>
            <w:tcW w:w="103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701482</w:t>
            </w:r>
          </w:p>
        </w:tc>
        <w:tc>
          <w:tcPr>
            <w:tcW w:w="1005" w:type="dxa"/>
            <w:vAlign w:val="center"/>
          </w:tcPr>
          <w:p>
            <w:pPr>
              <w:widowControl/>
              <w:jc w:val="center"/>
              <w:rPr>
                <w:rFonts w:ascii="宋体" w:cs="宋体"/>
                <w:kern w:val="0"/>
                <w:sz w:val="24"/>
              </w:rPr>
            </w:pPr>
            <w:r>
              <w:rPr>
                <w:rFonts w:hint="eastAsia" w:ascii="宋体" w:hAnsi="宋体" w:cs="宋体"/>
                <w:kern w:val="0"/>
                <w:sz w:val="24"/>
              </w:rPr>
              <w:t>225000</w:t>
            </w:r>
          </w:p>
        </w:tc>
        <w:tc>
          <w:tcPr>
            <w:tcW w:w="1005" w:type="dxa"/>
            <w:vAlign w:val="center"/>
          </w:tcPr>
          <w:p>
            <w:pPr>
              <w:widowControl/>
              <w:jc w:val="center"/>
            </w:pPr>
          </w:p>
        </w:tc>
        <w:tc>
          <w:tcPr>
            <w:tcW w:w="1245" w:type="dxa"/>
            <w:vAlign w:val="center"/>
          </w:tcPr>
          <w:p>
            <w:pPr>
              <w:widowControl/>
              <w:jc w:val="center"/>
            </w:pPr>
          </w:p>
        </w:tc>
        <w:tc>
          <w:tcPr>
            <w:tcW w:w="749" w:type="dxa"/>
            <w:vAlign w:val="center"/>
          </w:tcPr>
          <w:p>
            <w:pPr>
              <w:widowControl/>
              <w:jc w:val="cente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表四</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3548"/>
        <w:gridCol w:w="1012"/>
        <w:gridCol w:w="2903"/>
        <w:gridCol w:w="1537"/>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4"/>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文旅局2020</w:t>
            </w:r>
            <w:r>
              <w:rPr>
                <w:rFonts w:hint="eastAsia" w:ascii="微软雅黑" w:hAnsi="微软雅黑" w:eastAsia="微软雅黑" w:cs="微软雅黑"/>
                <w:b/>
                <w:bCs/>
                <w:color w:val="333333"/>
                <w:kern w:val="0"/>
                <w:sz w:val="32"/>
                <w:szCs w:val="32"/>
                <w:shd w:val="clear" w:color="auto" w:fill="FFFFFF"/>
              </w:rPr>
              <w:t>年财政拨款收支预算总表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02" w:hRule="atLeast"/>
          <w:jc w:val="center"/>
        </w:trPr>
        <w:tc>
          <w:tcPr>
            <w:tcW w:w="9000" w:type="dxa"/>
            <w:gridSpan w:val="4"/>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92" w:hRule="atLeast"/>
          <w:jc w:val="center"/>
        </w:trPr>
        <w:tc>
          <w:tcPr>
            <w:tcW w:w="4560" w:type="dxa"/>
            <w:gridSpan w:val="2"/>
            <w:shd w:val="clear" w:color="auto" w:fill="D7D7D7" w:themeFill="background1" w:themeFillShade="D8"/>
            <w:vAlign w:val="center"/>
          </w:tcPr>
          <w:p>
            <w:pPr>
              <w:widowControl/>
              <w:jc w:val="center"/>
            </w:pPr>
            <w:r>
              <w:rPr>
                <w:rFonts w:hint="eastAsia" w:ascii="宋体" w:hAnsi="宋体" w:cs="宋体"/>
                <w:kern w:val="0"/>
                <w:sz w:val="24"/>
              </w:rPr>
              <w:t>收</w:t>
            </w:r>
            <w:r>
              <w:rPr>
                <w:rFonts w:ascii="宋体" w:hAnsi="宋体" w:cs="宋体"/>
                <w:kern w:val="0"/>
                <w:sz w:val="24"/>
              </w:rPr>
              <w:t xml:space="preserve"> </w:t>
            </w:r>
            <w:r>
              <w:rPr>
                <w:rFonts w:hint="eastAsia" w:ascii="宋体" w:hAnsi="宋体" w:cs="宋体"/>
                <w:kern w:val="0"/>
                <w:sz w:val="24"/>
              </w:rPr>
              <w:t>入</w:t>
            </w:r>
          </w:p>
        </w:tc>
        <w:tc>
          <w:tcPr>
            <w:tcW w:w="4440" w:type="dxa"/>
            <w:gridSpan w:val="2"/>
            <w:shd w:val="clear" w:color="auto" w:fill="D7D7D7" w:themeFill="background1" w:themeFillShade="D8"/>
            <w:vAlign w:val="center"/>
          </w:tcPr>
          <w:p>
            <w:pPr>
              <w:widowControl/>
              <w:jc w:val="center"/>
            </w:pPr>
            <w:r>
              <w:rPr>
                <w:rFonts w:hint="eastAsia" w:ascii="宋体" w:hAnsi="宋体" w:cs="宋体"/>
                <w:kern w:val="0"/>
                <w:sz w:val="24"/>
              </w:rPr>
              <w:t>支</w:t>
            </w:r>
            <w:r>
              <w:rPr>
                <w:rFonts w:ascii="宋体" w:hAnsi="宋体" w:cs="宋体"/>
                <w:kern w:val="0"/>
                <w:sz w:val="24"/>
              </w:rPr>
              <w:t xml:space="preserve"> </w:t>
            </w:r>
            <w:r>
              <w:rPr>
                <w:rFonts w:hint="eastAsia" w:ascii="宋体" w:hAnsi="宋体" w:cs="宋体"/>
                <w:kern w:val="0"/>
                <w:sz w:val="24"/>
              </w:rPr>
              <w:t>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77" w:hRule="atLeast"/>
          <w:jc w:val="center"/>
        </w:trPr>
        <w:tc>
          <w:tcPr>
            <w:tcW w:w="3548"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1012" w:type="dxa"/>
            <w:shd w:val="clear" w:color="auto" w:fill="D7D7D7" w:themeFill="background1" w:themeFillShade="D8"/>
            <w:vAlign w:val="center"/>
          </w:tcPr>
          <w:p>
            <w:pPr>
              <w:widowControl/>
              <w:jc w:val="center"/>
            </w:pPr>
            <w:r>
              <w:rPr>
                <w:rFonts w:hint="eastAsia" w:ascii="宋体" w:hAnsi="宋体" w:cs="宋体"/>
                <w:kern w:val="0"/>
                <w:sz w:val="24"/>
              </w:rPr>
              <w:t>预算数</w:t>
            </w:r>
          </w:p>
        </w:tc>
        <w:tc>
          <w:tcPr>
            <w:tcW w:w="2903" w:type="dxa"/>
            <w:shd w:val="clear" w:color="auto" w:fill="D7D7D7" w:themeFill="background1" w:themeFillShade="D8"/>
            <w:vAlign w:val="center"/>
          </w:tcPr>
          <w:p>
            <w:pPr>
              <w:widowControl/>
              <w:jc w:val="center"/>
            </w:pPr>
            <w:r>
              <w:rPr>
                <w:rFonts w:hint="eastAsia" w:ascii="宋体" w:hAnsi="宋体" w:cs="宋体"/>
                <w:kern w:val="0"/>
                <w:sz w:val="24"/>
              </w:rPr>
              <w:t>项目（按功能分类）</w:t>
            </w:r>
          </w:p>
        </w:tc>
        <w:tc>
          <w:tcPr>
            <w:tcW w:w="1537"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3548" w:type="dxa"/>
            <w:shd w:val="clear" w:color="auto" w:fill="auto"/>
            <w:vAlign w:val="center"/>
          </w:tcPr>
          <w:p>
            <w:pPr>
              <w:widowControl/>
              <w:ind w:firstLine="240" w:firstLineChars="100"/>
            </w:pPr>
            <w:r>
              <w:rPr>
                <w:rFonts w:hint="eastAsia" w:ascii="宋体" w:hAnsi="宋体" w:cs="宋体"/>
                <w:kern w:val="0"/>
                <w:sz w:val="24"/>
              </w:rPr>
              <w:t>财政拨款收入</w:t>
            </w:r>
          </w:p>
        </w:tc>
        <w:tc>
          <w:tcPr>
            <w:tcW w:w="1012"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926482</w:t>
            </w:r>
          </w:p>
        </w:tc>
        <w:tc>
          <w:tcPr>
            <w:tcW w:w="2903" w:type="dxa"/>
            <w:shd w:val="clear" w:color="auto" w:fill="auto"/>
            <w:vAlign w:val="center"/>
          </w:tcPr>
          <w:p>
            <w:pPr>
              <w:widowControl/>
              <w:ind w:firstLine="240" w:firstLineChars="100"/>
            </w:pPr>
            <w:r>
              <w:rPr>
                <w:rFonts w:hint="eastAsia" w:ascii="宋体" w:hAnsi="宋体" w:cs="宋体"/>
                <w:kern w:val="0"/>
                <w:sz w:val="24"/>
              </w:rPr>
              <w:t>一般公共服务</w:t>
            </w:r>
          </w:p>
        </w:tc>
        <w:tc>
          <w:tcPr>
            <w:tcW w:w="1537" w:type="dxa"/>
            <w:shd w:val="clear" w:color="auto" w:fill="auto"/>
            <w:vAlign w:val="center"/>
          </w:tcPr>
          <w:p>
            <w:pPr>
              <w:widowControl/>
              <w:jc w:val="center"/>
              <w:rPr>
                <w:rFonts w:hint="eastAsia" w:eastAsia="宋体"/>
                <w:lang w:eastAsia="zh-CN"/>
              </w:rPr>
            </w:pPr>
            <w:r>
              <w:rPr>
                <w:rFonts w:hint="eastAsia" w:ascii="宋体" w:hAnsi="宋体" w:cs="宋体"/>
                <w:kern w:val="0"/>
                <w:sz w:val="24"/>
                <w:lang w:eastAsia="zh-CN"/>
              </w:rPr>
              <w:t>926482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39" w:hRule="atLeast"/>
          <w:jc w:val="center"/>
        </w:trPr>
        <w:tc>
          <w:tcPr>
            <w:tcW w:w="3548" w:type="dxa"/>
            <w:vAlign w:val="center"/>
          </w:tcPr>
          <w:p>
            <w:pPr>
              <w:widowControl/>
              <w:jc w:val="left"/>
            </w:pPr>
            <w:r>
              <w:rPr>
                <w:rFonts w:hint="eastAsia" w:ascii="宋体" w:hAnsi="宋体" w:cs="宋体"/>
                <w:kern w:val="0"/>
                <w:sz w:val="24"/>
              </w:rPr>
              <w:t>其中：一般公共预算财政拨款</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926482</w:t>
            </w:r>
          </w:p>
        </w:tc>
        <w:tc>
          <w:tcPr>
            <w:tcW w:w="2903" w:type="dxa"/>
            <w:vAlign w:val="center"/>
          </w:tcPr>
          <w:p>
            <w:pPr>
              <w:widowControl/>
              <w:jc w:val="left"/>
            </w:pPr>
            <w:r>
              <w:rPr>
                <w:rFonts w:hint="eastAsia" w:ascii="宋体" w:hAnsi="宋体" w:cs="宋体"/>
                <w:kern w:val="0"/>
                <w:sz w:val="24"/>
              </w:rPr>
              <w:t>　公共安全</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xml:space="preserve">　   </w:t>
            </w:r>
            <w:r>
              <w:rPr>
                <w:rFonts w:ascii="宋体" w:hAnsi="宋体" w:cs="宋体"/>
                <w:kern w:val="0"/>
                <w:sz w:val="24"/>
              </w:rPr>
              <w:t xml:space="preserve"> </w:t>
            </w:r>
            <w:r>
              <w:rPr>
                <w:rFonts w:hint="eastAsia" w:ascii="宋体" w:hAnsi="宋体" w:cs="宋体"/>
                <w:kern w:val="0"/>
                <w:sz w:val="24"/>
              </w:rPr>
              <w:t>政府性基金预算财政拨款</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教育</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科学技术</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文化体育与传媒</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社会保障和就业</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医疗卫生</w:t>
            </w:r>
          </w:p>
        </w:tc>
        <w:tc>
          <w:tcPr>
            <w:tcW w:w="1537" w:type="dxa"/>
            <w:vAlign w:val="center"/>
          </w:tcPr>
          <w:p>
            <w:pPr>
              <w:widowControl/>
              <w:jc w:val="center"/>
            </w:pPr>
            <w:r>
              <w:rPr>
                <w:rFonts w:hint="eastAsia" w:ascii="宋体" w:hAns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节能环保</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城乡社区事务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农林水事务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交通运输</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资源勘探电力信息等事务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商业服务业等事务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国土资源气象等事务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粮油物资管理事务</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其他支出</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3548" w:type="dxa"/>
            <w:vAlign w:val="center"/>
          </w:tcPr>
          <w:p>
            <w:pPr>
              <w:widowControl/>
              <w:jc w:val="left"/>
            </w:pPr>
            <w:r>
              <w:rPr>
                <w:rFonts w:hint="eastAsia" w:ascii="宋体" w:hAnsi="宋体" w:cs="宋体"/>
                <w:kern w:val="0"/>
                <w:sz w:val="24"/>
              </w:rPr>
              <w:t>　　本年收入合计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926482</w:t>
            </w:r>
          </w:p>
        </w:tc>
        <w:tc>
          <w:tcPr>
            <w:tcW w:w="2903" w:type="dxa"/>
            <w:vAlign w:val="center"/>
          </w:tcPr>
          <w:p>
            <w:pPr>
              <w:widowControl/>
              <w:jc w:val="left"/>
            </w:pPr>
            <w:r>
              <w:rPr>
                <w:rFonts w:hint="eastAsia" w:ascii="宋体" w:hAnsi="宋体" w:cs="宋体"/>
                <w:kern w:val="0"/>
                <w:sz w:val="24"/>
              </w:rPr>
              <w:t>　　本年支出合计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926482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上年结余（转）</w:t>
            </w:r>
          </w:p>
        </w:tc>
        <w:tc>
          <w:tcPr>
            <w:tcW w:w="1012" w:type="dxa"/>
            <w:vAlign w:val="center"/>
          </w:tcPr>
          <w:p>
            <w:pPr>
              <w:widowControl/>
              <w:jc w:val="center"/>
            </w:pPr>
            <w:r>
              <w:rPr>
                <w:rFonts w:ascii="宋体" w:cs="宋体"/>
                <w:kern w:val="0"/>
                <w:sz w:val="24"/>
              </w:rPr>
              <w:t>0</w:t>
            </w:r>
          </w:p>
        </w:tc>
        <w:tc>
          <w:tcPr>
            <w:tcW w:w="2903" w:type="dxa"/>
            <w:vAlign w:val="center"/>
          </w:tcPr>
          <w:p>
            <w:pPr>
              <w:widowControl/>
              <w:jc w:val="left"/>
            </w:pPr>
            <w:r>
              <w:rPr>
                <w:rFonts w:hint="eastAsia" w:ascii="宋体" w:hAnsi="宋体" w:cs="宋体"/>
                <w:kern w:val="0"/>
                <w:sz w:val="24"/>
              </w:rPr>
              <w:t>　　结转下年</w:t>
            </w:r>
          </w:p>
        </w:tc>
        <w:tc>
          <w:tcPr>
            <w:tcW w:w="1537" w:type="dxa"/>
            <w:vAlign w:val="center"/>
          </w:tcPr>
          <w:p>
            <w:pPr>
              <w:widowControl/>
              <w:jc w:val="center"/>
            </w:pP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w:t>
            </w:r>
          </w:p>
        </w:tc>
        <w:tc>
          <w:tcPr>
            <w:tcW w:w="1012" w:type="dxa"/>
            <w:vAlign w:val="center"/>
          </w:tcPr>
          <w:p>
            <w:pPr>
              <w:widowControl/>
              <w:jc w:val="center"/>
            </w:pPr>
          </w:p>
        </w:tc>
        <w:tc>
          <w:tcPr>
            <w:tcW w:w="2903" w:type="dxa"/>
            <w:vAlign w:val="center"/>
          </w:tcPr>
          <w:p>
            <w:pPr>
              <w:widowControl/>
              <w:jc w:val="left"/>
            </w:pPr>
            <w:r>
              <w:rPr>
                <w:rFonts w:hint="eastAsia" w:ascii="宋体" w:hAnsi="宋体" w:cs="宋体"/>
                <w:kern w:val="0"/>
                <w:sz w:val="24"/>
              </w:rPr>
              <w:t>　　　</w:t>
            </w:r>
          </w:p>
        </w:tc>
        <w:tc>
          <w:tcPr>
            <w:tcW w:w="1537" w:type="dxa"/>
            <w:vAlign w:val="center"/>
          </w:tcPr>
          <w:p>
            <w:pPr>
              <w:widowControl/>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548" w:type="dxa"/>
            <w:vAlign w:val="center"/>
          </w:tcPr>
          <w:p>
            <w:pPr>
              <w:widowControl/>
              <w:jc w:val="left"/>
            </w:pPr>
            <w:r>
              <w:rPr>
                <w:rFonts w:hint="eastAsia" w:ascii="宋体" w:hAnsi="宋体" w:cs="宋体"/>
                <w:kern w:val="0"/>
                <w:sz w:val="24"/>
              </w:rPr>
              <w:t>　　收入总计</w:t>
            </w:r>
          </w:p>
        </w:tc>
        <w:tc>
          <w:tcPr>
            <w:tcW w:w="1012" w:type="dxa"/>
            <w:vAlign w:val="center"/>
          </w:tcPr>
          <w:p>
            <w:pPr>
              <w:widowControl/>
              <w:jc w:val="center"/>
              <w:rPr>
                <w:rFonts w:hint="eastAsia" w:eastAsia="宋体"/>
                <w:lang w:eastAsia="zh-CN"/>
              </w:rPr>
            </w:pPr>
            <w:r>
              <w:rPr>
                <w:rFonts w:hint="eastAsia" w:ascii="宋体" w:hAnsi="宋体" w:cs="宋体"/>
                <w:kern w:val="0"/>
                <w:sz w:val="24"/>
                <w:lang w:eastAsia="zh-CN"/>
              </w:rPr>
              <w:t>926482</w:t>
            </w:r>
          </w:p>
        </w:tc>
        <w:tc>
          <w:tcPr>
            <w:tcW w:w="2903" w:type="dxa"/>
            <w:vAlign w:val="center"/>
          </w:tcPr>
          <w:p>
            <w:pPr>
              <w:widowControl/>
              <w:jc w:val="left"/>
            </w:pPr>
            <w:r>
              <w:rPr>
                <w:rFonts w:hint="eastAsia" w:ascii="宋体" w:hAnsi="宋体" w:cs="宋体"/>
                <w:kern w:val="0"/>
                <w:sz w:val="24"/>
              </w:rPr>
              <w:t>　　支出总计</w:t>
            </w:r>
          </w:p>
        </w:tc>
        <w:tc>
          <w:tcPr>
            <w:tcW w:w="1537" w:type="dxa"/>
            <w:vAlign w:val="center"/>
          </w:tcPr>
          <w:p>
            <w:pPr>
              <w:widowControl/>
              <w:jc w:val="center"/>
              <w:rPr>
                <w:rFonts w:hint="eastAsia" w:eastAsia="宋体"/>
                <w:lang w:eastAsia="zh-CN"/>
              </w:rPr>
            </w:pPr>
            <w:r>
              <w:rPr>
                <w:rFonts w:hint="eastAsia" w:ascii="宋体" w:hAnsi="宋体" w:cs="宋体"/>
                <w:kern w:val="0"/>
                <w:sz w:val="24"/>
                <w:lang w:eastAsia="zh-CN"/>
              </w:rPr>
              <w:t>926482</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表五</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553"/>
        <w:gridCol w:w="2100"/>
        <w:gridCol w:w="1830"/>
        <w:gridCol w:w="1815"/>
        <w:gridCol w:w="1702"/>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文旅局2020</w:t>
            </w:r>
            <w:r>
              <w:rPr>
                <w:rFonts w:hint="eastAsia" w:ascii="微软雅黑" w:hAnsi="微软雅黑" w:eastAsia="微软雅黑" w:cs="微软雅黑"/>
                <w:b/>
                <w:bCs/>
                <w:color w:val="333333"/>
                <w:kern w:val="0"/>
                <w:sz w:val="32"/>
                <w:szCs w:val="32"/>
                <w:shd w:val="clear" w:color="auto" w:fill="FFFFFF"/>
              </w:rPr>
              <w:t>年一般公共预算支出表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57"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2100" w:type="dxa"/>
            <w:shd w:val="clear" w:color="auto" w:fill="D7D7D7" w:themeFill="background1" w:themeFillShade="D8"/>
            <w:vAlign w:val="center"/>
          </w:tcPr>
          <w:p>
            <w:pPr>
              <w:widowControl/>
              <w:jc w:val="center"/>
            </w:pPr>
          </w:p>
        </w:tc>
        <w:tc>
          <w:tcPr>
            <w:tcW w:w="18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517"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830" w:type="dxa"/>
            <w:vMerge w:val="continue"/>
            <w:shd w:val="clear" w:color="auto" w:fill="D7D7D7" w:themeFill="background1" w:themeFillShade="D8"/>
            <w:vAlign w:val="center"/>
          </w:tcPr>
          <w:p>
            <w:pPr>
              <w:jc w:val="center"/>
              <w:rPr>
                <w:rFonts w:ascii="宋体"/>
                <w:sz w:val="24"/>
              </w:rPr>
            </w:pPr>
          </w:p>
        </w:tc>
        <w:tc>
          <w:tcPr>
            <w:tcW w:w="181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42" w:hRule="atLeast"/>
          <w:jc w:val="center"/>
        </w:trPr>
        <w:tc>
          <w:tcPr>
            <w:tcW w:w="1553" w:type="dxa"/>
            <w:shd w:val="clear" w:color="auto" w:fill="D7D7D7" w:themeFill="background1" w:themeFillShade="D8"/>
            <w:vAlign w:val="center"/>
          </w:tcPr>
          <w:p>
            <w:pPr>
              <w:widowControl/>
              <w:jc w:val="center"/>
            </w:pPr>
          </w:p>
        </w:tc>
        <w:tc>
          <w:tcPr>
            <w:tcW w:w="2100"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1830"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926482</w:t>
            </w:r>
          </w:p>
        </w:tc>
        <w:tc>
          <w:tcPr>
            <w:tcW w:w="1815" w:type="dxa"/>
            <w:shd w:val="clear" w:color="auto" w:fill="D7D7D7" w:themeFill="background1" w:themeFillShade="D8"/>
            <w:vAlign w:val="center"/>
          </w:tcPr>
          <w:p>
            <w:pPr>
              <w:widowControl/>
              <w:jc w:val="center"/>
              <w:rPr>
                <w:rFonts w:hint="eastAsia" w:eastAsia="宋体"/>
                <w:lang w:eastAsia="zh-CN"/>
              </w:rPr>
            </w:pPr>
            <w:r>
              <w:rPr>
                <w:rFonts w:hint="eastAsia" w:ascii="宋体" w:hAnsi="宋体" w:cs="宋体"/>
                <w:kern w:val="0"/>
                <w:sz w:val="24"/>
                <w:lang w:eastAsia="zh-CN"/>
              </w:rPr>
              <w:t>701482</w:t>
            </w:r>
          </w:p>
        </w:tc>
        <w:tc>
          <w:tcPr>
            <w:tcW w:w="1702" w:type="dxa"/>
            <w:shd w:val="clear" w:color="auto" w:fill="D7D7D7" w:themeFill="background1" w:themeFillShade="D8"/>
            <w:vAlign w:val="center"/>
          </w:tcPr>
          <w:p>
            <w:pPr>
              <w:widowControl/>
              <w:jc w:val="center"/>
            </w:pPr>
            <w:r>
              <w:rPr>
                <w:rFonts w:hint="eastAsia" w:ascii="宋体" w:hAnsi="宋体" w:cs="宋体"/>
                <w:kern w:val="0"/>
                <w:sz w:val="24"/>
              </w:rPr>
              <w:t>225000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40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07</w:t>
            </w:r>
          </w:p>
        </w:tc>
        <w:tc>
          <w:tcPr>
            <w:tcW w:w="2100" w:type="dxa"/>
            <w:vAlign w:val="center"/>
          </w:tcPr>
          <w:p>
            <w:pPr>
              <w:widowControl/>
              <w:jc w:val="left"/>
            </w:pPr>
            <w:r>
              <w:rPr>
                <w:rFonts w:hint="eastAsia"/>
              </w:rPr>
              <w:t>文化体育与传媒支出</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926482</w:t>
            </w:r>
          </w:p>
        </w:tc>
        <w:tc>
          <w:tcPr>
            <w:tcW w:w="1815" w:type="dxa"/>
            <w:vAlign w:val="center"/>
          </w:tcPr>
          <w:p>
            <w:pPr>
              <w:widowControl/>
              <w:jc w:val="center"/>
              <w:rPr>
                <w:rFonts w:hint="eastAsia" w:eastAsia="宋体"/>
                <w:lang w:eastAsia="zh-CN"/>
              </w:rPr>
            </w:pPr>
            <w:r>
              <w:rPr>
                <w:rFonts w:hint="eastAsia" w:ascii="宋体" w:hAnsi="宋体" w:cs="宋体"/>
                <w:kern w:val="0"/>
                <w:sz w:val="24"/>
                <w:lang w:eastAsia="zh-CN"/>
              </w:rPr>
              <w:t>701482</w:t>
            </w:r>
          </w:p>
        </w:tc>
        <w:tc>
          <w:tcPr>
            <w:tcW w:w="1702" w:type="dxa"/>
            <w:vAlign w:val="center"/>
          </w:tcPr>
          <w:p>
            <w:pPr>
              <w:widowControl/>
              <w:jc w:val="center"/>
              <w:rPr>
                <w:rFonts w:ascii="宋体" w:cs="宋体"/>
                <w:kern w:val="0"/>
                <w:sz w:val="24"/>
              </w:rPr>
            </w:pPr>
            <w:r>
              <w:rPr>
                <w:rFonts w:hint="eastAsia" w:ascii="宋体" w:hAnsi="宋体" w:cs="宋体"/>
                <w:kern w:val="0"/>
                <w:sz w:val="24"/>
              </w:rPr>
              <w:t>225000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trHeight w:val="357" w:hRule="atLeast"/>
          <w:jc w:val="center"/>
        </w:trPr>
        <w:tc>
          <w:tcPr>
            <w:tcW w:w="1553" w:type="dxa"/>
            <w:vAlign w:val="center"/>
          </w:tcPr>
          <w:p>
            <w:pPr>
              <w:widowControl/>
              <w:jc w:val="center"/>
            </w:pPr>
            <w:r>
              <w:rPr>
                <w:rFonts w:hint="eastAsia" w:ascii="宋体" w:hAnsi="宋体" w:cs="宋体"/>
                <w:kern w:val="0"/>
                <w:sz w:val="24"/>
              </w:rPr>
              <w:t>20701</w:t>
            </w:r>
          </w:p>
        </w:tc>
        <w:tc>
          <w:tcPr>
            <w:tcW w:w="2100" w:type="dxa"/>
            <w:vAlign w:val="center"/>
          </w:tcPr>
          <w:p>
            <w:pPr>
              <w:widowControl/>
              <w:ind w:firstLine="720" w:firstLineChars="300"/>
              <w:jc w:val="left"/>
            </w:pPr>
            <w:r>
              <w:rPr>
                <w:rFonts w:hint="eastAsia" w:ascii="宋体" w:hAnsi="宋体" w:cs="宋体"/>
                <w:kern w:val="0"/>
                <w:sz w:val="24"/>
              </w:rPr>
              <w:t>文化</w:t>
            </w:r>
          </w:p>
        </w:tc>
        <w:tc>
          <w:tcPr>
            <w:tcW w:w="1830" w:type="dxa"/>
            <w:vAlign w:val="center"/>
          </w:tcPr>
          <w:p>
            <w:pPr>
              <w:widowControl/>
              <w:jc w:val="center"/>
              <w:rPr>
                <w:rFonts w:hint="eastAsia" w:eastAsia="宋体"/>
                <w:lang w:eastAsia="zh-CN"/>
              </w:rPr>
            </w:pPr>
            <w:r>
              <w:rPr>
                <w:rFonts w:hint="eastAsia" w:ascii="宋体" w:hAnsi="宋体" w:cs="宋体"/>
                <w:kern w:val="0"/>
                <w:sz w:val="24"/>
                <w:lang w:eastAsia="zh-CN"/>
              </w:rPr>
              <w:t>926482</w:t>
            </w:r>
          </w:p>
        </w:tc>
        <w:tc>
          <w:tcPr>
            <w:tcW w:w="1815" w:type="dxa"/>
            <w:vAlign w:val="center"/>
          </w:tcPr>
          <w:p>
            <w:pPr>
              <w:widowControl/>
              <w:jc w:val="center"/>
              <w:rPr>
                <w:rFonts w:hint="eastAsia" w:eastAsia="宋体"/>
                <w:lang w:eastAsia="zh-CN"/>
              </w:rPr>
            </w:pPr>
            <w:r>
              <w:rPr>
                <w:rFonts w:hint="eastAsia" w:ascii="宋体" w:hAnsi="宋体" w:cs="宋体"/>
                <w:kern w:val="0"/>
                <w:sz w:val="24"/>
                <w:lang w:eastAsia="zh-CN"/>
              </w:rPr>
              <w:t>701482</w:t>
            </w:r>
          </w:p>
        </w:tc>
        <w:tc>
          <w:tcPr>
            <w:tcW w:w="1702" w:type="dxa"/>
            <w:vAlign w:val="center"/>
          </w:tcPr>
          <w:p>
            <w:pPr>
              <w:widowControl/>
              <w:jc w:val="center"/>
            </w:pPr>
            <w:r>
              <w:rPr>
                <w:rFonts w:hint="eastAsia" w:ascii="宋体" w:hAnsi="宋体" w:cs="宋体"/>
                <w:kern w:val="0"/>
                <w:sz w:val="24"/>
              </w:rPr>
              <w:t>225000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42" w:hRule="atLeast"/>
          <w:jc w:val="center"/>
        </w:trPr>
        <w:tc>
          <w:tcPr>
            <w:tcW w:w="1553" w:type="dxa"/>
            <w:vAlign w:val="center"/>
          </w:tcPr>
          <w:p>
            <w:pPr>
              <w:widowControl/>
              <w:jc w:val="center"/>
            </w:pPr>
            <w:r>
              <w:rPr>
                <w:rFonts w:ascii="宋体" w:hAnsi="宋体" w:cs="宋体"/>
                <w:kern w:val="0"/>
                <w:sz w:val="24"/>
              </w:rPr>
              <w:t>2</w:t>
            </w:r>
            <w:r>
              <w:rPr>
                <w:rFonts w:hint="eastAsia" w:ascii="宋体" w:hAnsi="宋体" w:cs="宋体"/>
                <w:kern w:val="0"/>
                <w:sz w:val="24"/>
              </w:rPr>
              <w:t>070101</w:t>
            </w:r>
          </w:p>
        </w:tc>
        <w:tc>
          <w:tcPr>
            <w:tcW w:w="2100" w:type="dxa"/>
            <w:vAlign w:val="center"/>
          </w:tcPr>
          <w:p>
            <w:pPr>
              <w:widowControl/>
              <w:jc w:val="left"/>
            </w:pPr>
            <w:r>
              <w:rPr>
                <w:rFonts w:hint="eastAsia" w:ascii="宋体" w:hAnsi="宋体" w:cs="宋体"/>
                <w:kern w:val="0"/>
                <w:sz w:val="24"/>
              </w:rPr>
              <w:t>　　行政运行</w:t>
            </w:r>
          </w:p>
        </w:tc>
        <w:tc>
          <w:tcPr>
            <w:tcW w:w="1830" w:type="dxa"/>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eastAsia="zh-CN"/>
              </w:rPr>
              <w:t>926482</w:t>
            </w:r>
          </w:p>
        </w:tc>
        <w:tc>
          <w:tcPr>
            <w:tcW w:w="1815" w:type="dxa"/>
            <w:vAlign w:val="center"/>
          </w:tcPr>
          <w:p>
            <w:pPr>
              <w:widowControl/>
              <w:jc w:val="center"/>
              <w:rPr>
                <w:rFonts w:hint="eastAsia" w:ascii="宋体" w:eastAsia="宋体" w:cs="宋体"/>
                <w:kern w:val="0"/>
                <w:sz w:val="24"/>
                <w:lang w:eastAsia="zh-CN"/>
              </w:rPr>
            </w:pPr>
            <w:r>
              <w:rPr>
                <w:rFonts w:hint="eastAsia" w:ascii="宋体" w:hAnsi="宋体" w:cs="宋体"/>
                <w:kern w:val="0"/>
                <w:sz w:val="24"/>
                <w:lang w:eastAsia="zh-CN"/>
              </w:rPr>
              <w:t>701482</w:t>
            </w:r>
          </w:p>
        </w:tc>
        <w:tc>
          <w:tcPr>
            <w:tcW w:w="1702" w:type="dxa"/>
            <w:vAlign w:val="center"/>
          </w:tcPr>
          <w:p>
            <w:pPr>
              <w:widowControl/>
              <w:jc w:val="center"/>
              <w:rPr>
                <w:rFonts w:ascii="宋体" w:cs="宋体"/>
                <w:kern w:val="0"/>
                <w:sz w:val="24"/>
              </w:rPr>
            </w:pPr>
            <w:r>
              <w:rPr>
                <w:rFonts w:hint="eastAsia" w:ascii="宋体" w:hAnsi="宋体" w:cs="宋体"/>
                <w:kern w:val="0"/>
                <w:sz w:val="24"/>
              </w:rPr>
              <w:t>225000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表六</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800"/>
        <w:gridCol w:w="1800"/>
        <w:gridCol w:w="1800"/>
        <w:gridCol w:w="1800"/>
        <w:gridCol w:w="180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5"/>
            <w:vAlign w:val="center"/>
          </w:tcPr>
          <w:p>
            <w:pPr>
              <w:keepNext w:val="0"/>
              <w:keepLines w:val="0"/>
              <w:widowControl/>
              <w:suppressLineNumbers w:val="0"/>
              <w:jc w:val="center"/>
              <w:textAlignment w:val="center"/>
            </w:pPr>
            <w:r>
              <w:rPr>
                <w:rFonts w:hint="eastAsia" w:ascii="宋体" w:hAnsi="宋体" w:eastAsia="宋体" w:cs="宋体"/>
                <w:b/>
                <w:i w:val="0"/>
                <w:color w:val="000000"/>
                <w:kern w:val="0"/>
                <w:sz w:val="32"/>
                <w:szCs w:val="32"/>
                <w:u w:val="none"/>
                <w:lang w:val="en-US" w:eastAsia="zh-CN" w:bidi="ar"/>
              </w:rPr>
              <w:t>　</w:t>
            </w:r>
            <w:r>
              <w:rPr>
                <w:rStyle w:val="15"/>
                <w:lang w:val="en-US" w:eastAsia="zh-CN" w:bidi="ar"/>
              </w:rPr>
              <w:t>黄石港区文旅局2020年一般公共预算基本支出表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47" w:hRule="atLeast"/>
          <w:jc w:val="center"/>
        </w:trPr>
        <w:tc>
          <w:tcPr>
            <w:tcW w:w="9000" w:type="dxa"/>
            <w:gridSpan w:val="5"/>
            <w:vAlign w:val="center"/>
          </w:tcPr>
          <w:p>
            <w:pPr>
              <w:keepNext w:val="0"/>
              <w:keepLines w:val="0"/>
              <w:widowControl/>
              <w:suppressLineNumbers w:val="0"/>
              <w:jc w:val="left"/>
              <w:textAlignment w:val="center"/>
              <w:rPr>
                <w:rFonts w:ascii="宋体" w:hAnsi="宋体" w:cs="宋体"/>
                <w:kern w:val="0"/>
                <w:sz w:val="24"/>
              </w:rPr>
            </w:pPr>
            <w:r>
              <w:rPr>
                <w:rFonts w:hint="eastAsia" w:ascii="宋体" w:hAnsi="宋体" w:eastAsia="宋体" w:cs="宋体"/>
                <w:i w:val="0"/>
                <w:color w:val="000000"/>
                <w:kern w:val="0"/>
                <w:sz w:val="24"/>
                <w:szCs w:val="24"/>
                <w:u w:val="none"/>
                <w:lang w:val="en-US" w:eastAsia="zh-CN" w:bidi="ar"/>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经济分类科目</w:t>
            </w:r>
          </w:p>
        </w:tc>
        <w:tc>
          <w:tcPr>
            <w:tcW w:w="1800" w:type="dxa"/>
            <w:vMerge w:val="restart"/>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预算数</w:t>
            </w:r>
          </w:p>
        </w:tc>
        <w:tc>
          <w:tcPr>
            <w:tcW w:w="3600" w:type="dxa"/>
            <w:gridSpan w:val="2"/>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72" w:hRule="atLeast"/>
          <w:jc w:val="center"/>
        </w:trPr>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科目编码</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科目名称</w:t>
            </w:r>
          </w:p>
        </w:tc>
        <w:tc>
          <w:tcPr>
            <w:tcW w:w="1800" w:type="dxa"/>
            <w:vMerge w:val="continue"/>
            <w:shd w:val="clear" w:color="auto" w:fill="D7D7D7" w:themeFill="background1" w:themeFillShade="D8"/>
            <w:vAlign w:val="center"/>
          </w:tcPr>
          <w:p>
            <w:pPr>
              <w:jc w:val="center"/>
              <w:rPr>
                <w:rFonts w:ascii="宋体"/>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人员经费</w:t>
            </w:r>
          </w:p>
        </w:tc>
        <w:tc>
          <w:tcPr>
            <w:tcW w:w="1800" w:type="dxa"/>
            <w:shd w:val="clear" w:color="auto" w:fill="D7D7D7" w:themeFill="background1" w:themeFillShade="D8"/>
            <w:vAlign w:val="center"/>
          </w:tcPr>
          <w:p>
            <w:pPr>
              <w:keepNext w:val="0"/>
              <w:keepLines w:val="0"/>
              <w:widowControl/>
              <w:suppressLineNumbers w:val="0"/>
              <w:jc w:val="center"/>
              <w:textAlignment w:val="center"/>
            </w:pPr>
            <w:r>
              <w:rPr>
                <w:rFonts w:hint="eastAsia" w:ascii="宋体" w:hAnsi="宋体" w:eastAsia="宋体" w:cs="宋体"/>
                <w:i w:val="0"/>
                <w:color w:val="000000"/>
                <w:kern w:val="0"/>
                <w:sz w:val="24"/>
                <w:szCs w:val="24"/>
                <w:u w:val="none"/>
                <w:lang w:val="en-US" w:eastAsia="zh-CN" w:bidi="ar"/>
              </w:rPr>
              <w:t>日常公用经费</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02" w:hRule="atLeast"/>
          <w:jc w:val="center"/>
        </w:trPr>
        <w:tc>
          <w:tcPr>
            <w:tcW w:w="1800" w:type="dxa"/>
            <w:shd w:val="clear" w:color="auto" w:fill="D7D7D7" w:themeFill="background1" w:themeFillShade="D8"/>
            <w:vAlign w:val="center"/>
          </w:tcPr>
          <w:p>
            <w:pPr>
              <w:jc w:val="center"/>
              <w:rPr>
                <w:rFonts w:ascii="宋体" w:cs="宋体"/>
                <w:kern w:val="0"/>
                <w:sz w:val="24"/>
              </w:rPr>
            </w:pP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合计</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692343</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555936</w:t>
            </w:r>
          </w:p>
        </w:tc>
        <w:tc>
          <w:tcPr>
            <w:tcW w:w="1800" w:type="dxa"/>
            <w:shd w:val="clear" w:color="auto" w:fill="D7D7D7" w:themeFill="background1" w:themeFillShade="D8"/>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136407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90" w:hRule="atLeast"/>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工资福利支出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555936</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555936</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基本工资</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233484</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233484</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津贴补贴</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132084</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132084</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奖金</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10880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10880</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30107</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绩效工资</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30108</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机关事业单位基本养老保险缴费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135620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135620</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职业年金缴费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30110</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职工基本医疗保险缴费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30111</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公务员医疗补助缴费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30112</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其他社会保障缴费</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30113</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住房公积金</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43868</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43868</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30199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其他工资福利支出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商品和服务支出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136407</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b/>
                <w:i w:val="0"/>
                <w:color w:val="000000"/>
                <w:kern w:val="0"/>
                <w:sz w:val="24"/>
                <w:szCs w:val="24"/>
                <w:u w:val="none"/>
                <w:lang w:val="en-US" w:eastAsia="zh-CN" w:bidi="ar"/>
              </w:rPr>
              <w:t>136407</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办公费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2700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2700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30202</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印刷费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4200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4200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30205</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水费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300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电费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6120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6120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邮电费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11400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11400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30209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物业管理费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14400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14400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差旅费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5000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维修（护）费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600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30216</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培训费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5484</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5484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30217</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公务接待费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10000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30228</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工会经费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13624</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13624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30229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福利费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9139</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9139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30231</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公务用车运行维护费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30239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其他交通费</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43440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43440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30299</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其他商品和服务支出</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10000</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b/>
                <w:i w:val="0"/>
                <w:color w:val="000000"/>
                <w:kern w:val="0"/>
                <w:sz w:val="24"/>
                <w:szCs w:val="24"/>
                <w:u w:val="none"/>
                <w:lang w:val="en-US" w:eastAsia="zh-CN" w:bidi="ar"/>
              </w:rPr>
              <w:t>303</w:t>
            </w:r>
          </w:p>
        </w:tc>
        <w:tc>
          <w:tcPr>
            <w:tcW w:w="1800" w:type="dxa"/>
            <w:vAlign w:val="center"/>
          </w:tcPr>
          <w:p>
            <w:pPr>
              <w:keepNext w:val="0"/>
              <w:keepLines w:val="0"/>
              <w:widowControl/>
              <w:suppressLineNumbers w:val="0"/>
              <w:ind w:firstLine="240" w:firstLineChars="100"/>
              <w:jc w:val="left"/>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对个人和家庭补助</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b/>
                <w:bCs/>
                <w:color w:val="000000"/>
                <w:sz w:val="24"/>
              </w:rPr>
            </w:pPr>
            <w:r>
              <w:rPr>
                <w:rFonts w:hint="eastAsia" w:ascii="宋体" w:hAnsi="宋体" w:eastAsia="宋体" w:cs="宋体"/>
                <w:b/>
                <w:i w:val="0"/>
                <w:color w:val="000000"/>
                <w:kern w:val="0"/>
                <w:sz w:val="24"/>
                <w:szCs w:val="24"/>
                <w:u w:val="none"/>
                <w:lang w:val="en-US" w:eastAsia="zh-CN" w:bidi="ar"/>
              </w:rPr>
              <w:t>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30304</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抚恤金</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0</w:t>
            </w:r>
          </w:p>
        </w:tc>
        <w:tc>
          <w:tcPr>
            <w:tcW w:w="1800" w:type="dxa"/>
            <w:vAlign w:val="center"/>
          </w:tcPr>
          <w:p>
            <w:pPr>
              <w:jc w:val="center"/>
              <w:rPr>
                <w:rFonts w:cs="宋体" w:asciiTheme="minorEastAsia" w:hAnsiTheme="minorEastAsia" w:eastAsiaTheme="minorEastAsia"/>
                <w:color w:val="000000"/>
                <w:sz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800" w:type="dxa"/>
            <w:vAlign w:val="center"/>
          </w:tcPr>
          <w:p>
            <w:pPr>
              <w:keepNext w:val="0"/>
              <w:keepLines w:val="0"/>
              <w:widowControl/>
              <w:suppressLineNumbers w:val="0"/>
              <w:jc w:val="center"/>
              <w:textAlignment w:val="center"/>
              <w:rPr>
                <w:rFonts w:ascii="Arial" w:hAnsi="Arial" w:cs="Arial"/>
                <w:kern w:val="0"/>
                <w:sz w:val="24"/>
              </w:rPr>
            </w:pPr>
            <w:r>
              <w:rPr>
                <w:rFonts w:hint="default" w:ascii="Arial" w:hAnsi="Arial" w:eastAsia="宋体" w:cs="Arial"/>
                <w:i w:val="0"/>
                <w:color w:val="000000"/>
                <w:kern w:val="0"/>
                <w:sz w:val="24"/>
                <w:szCs w:val="24"/>
                <w:u w:val="none"/>
                <w:lang w:val="en-US" w:eastAsia="zh-CN" w:bidi="ar"/>
              </w:rPr>
              <w:t>30399</w:t>
            </w:r>
          </w:p>
        </w:tc>
        <w:tc>
          <w:tcPr>
            <w:tcW w:w="1800" w:type="dxa"/>
            <w:vAlign w:val="center"/>
          </w:tcPr>
          <w:p>
            <w:pPr>
              <w:keepNext w:val="0"/>
              <w:keepLines w:val="0"/>
              <w:widowControl/>
              <w:suppressLineNumbers w:val="0"/>
              <w:ind w:firstLine="240" w:firstLineChars="100"/>
              <w:jc w:val="both"/>
              <w:textAlignment w:val="center"/>
              <w:rPr>
                <w:rFonts w:ascii="Arial" w:hAnsi="Arial" w:cs="Arial"/>
                <w:kern w:val="0"/>
                <w:sz w:val="24"/>
              </w:rPr>
            </w:pPr>
            <w:r>
              <w:rPr>
                <w:rFonts w:hint="eastAsia" w:ascii="宋体" w:hAnsi="宋体" w:eastAsia="宋体" w:cs="宋体"/>
                <w:i w:val="0"/>
                <w:color w:val="000000"/>
                <w:kern w:val="0"/>
                <w:sz w:val="24"/>
                <w:szCs w:val="24"/>
                <w:u w:val="none"/>
                <w:lang w:val="en-US" w:eastAsia="zh-CN" w:bidi="ar"/>
              </w:rPr>
              <w:t>其他对个人和家庭的补助</w:t>
            </w: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c>
          <w:tcPr>
            <w:tcW w:w="1800" w:type="dxa"/>
            <w:vAlign w:val="center"/>
          </w:tcPr>
          <w:p>
            <w:pPr>
              <w:jc w:val="center"/>
              <w:rPr>
                <w:rFonts w:cs="宋体" w:asciiTheme="minorEastAsia" w:hAnsiTheme="minorEastAsia" w:eastAsiaTheme="minorEastAsia"/>
                <w:color w:val="000000"/>
                <w:sz w:val="24"/>
              </w:rPr>
            </w:pP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表七</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5325"/>
        <w:gridCol w:w="36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9000" w:type="dxa"/>
            <w:gridSpan w:val="2"/>
            <w:vAlign w:val="center"/>
          </w:tcPr>
          <w:p>
            <w:pPr>
              <w:widowControl/>
              <w:shd w:val="clear" w:color="auto" w:fill="FFFFFF"/>
              <w:spacing w:line="450" w:lineRule="atLeast"/>
              <w:jc w:val="center"/>
            </w:pPr>
            <w:r>
              <w:rPr>
                <w:rFonts w:hint="eastAsia" w:ascii="宋体" w:hAnsi="宋体" w:cs="宋体"/>
                <w:b/>
                <w:bCs/>
                <w:kern w:val="0"/>
                <w:sz w:val="32"/>
                <w:szCs w:val="32"/>
              </w:rPr>
              <w:t>　　</w:t>
            </w: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文旅局2020</w:t>
            </w:r>
            <w:r>
              <w:rPr>
                <w:rFonts w:hint="eastAsia" w:ascii="微软雅黑" w:hAnsi="微软雅黑" w:eastAsia="微软雅黑" w:cs="微软雅黑"/>
                <w:b/>
                <w:bCs/>
                <w:color w:val="333333"/>
                <w:kern w:val="0"/>
                <w:sz w:val="32"/>
                <w:szCs w:val="32"/>
                <w:shd w:val="clear" w:color="auto" w:fill="FFFFFF"/>
              </w:rPr>
              <w:t>年财政拨款“三公”经费支出表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62" w:hRule="atLeast"/>
          <w:jc w:val="center"/>
        </w:trPr>
        <w:tc>
          <w:tcPr>
            <w:tcW w:w="9000" w:type="dxa"/>
            <w:gridSpan w:val="2"/>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1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项目</w:t>
            </w:r>
          </w:p>
        </w:tc>
        <w:tc>
          <w:tcPr>
            <w:tcW w:w="3675" w:type="dxa"/>
            <w:shd w:val="clear" w:color="auto" w:fill="D7D7D7" w:themeFill="background1" w:themeFillShade="D8"/>
            <w:vAlign w:val="center"/>
          </w:tcPr>
          <w:p>
            <w:pPr>
              <w:widowControl/>
              <w:jc w:val="center"/>
            </w:pPr>
            <w:r>
              <w:rPr>
                <w:rFonts w:hint="eastAsia" w:ascii="宋体" w:hAnsi="宋体" w:cs="宋体"/>
                <w:kern w:val="0"/>
                <w:sz w:val="24"/>
              </w:rPr>
              <w:t>预算数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387" w:hRule="atLeast"/>
          <w:jc w:val="center"/>
        </w:trPr>
        <w:tc>
          <w:tcPr>
            <w:tcW w:w="5325" w:type="dxa"/>
            <w:shd w:val="clear" w:color="auto" w:fill="D7D7D7" w:themeFill="background1" w:themeFillShade="D8"/>
            <w:vAlign w:val="center"/>
          </w:tcPr>
          <w:p>
            <w:pPr>
              <w:widowControl/>
              <w:jc w:val="center"/>
            </w:pPr>
            <w:r>
              <w:rPr>
                <w:rFonts w:hint="eastAsia" w:ascii="宋体" w:hAnsi="宋体" w:cs="宋体"/>
                <w:kern w:val="0"/>
                <w:sz w:val="24"/>
              </w:rPr>
              <w:t>合计</w:t>
            </w:r>
          </w:p>
        </w:tc>
        <w:tc>
          <w:tcPr>
            <w:tcW w:w="3675" w:type="dxa"/>
            <w:shd w:val="clear" w:color="auto" w:fill="D7D7D7" w:themeFill="background1" w:themeFillShade="D8"/>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因公出国（境）费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公务接待费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10000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公务用车购置及运行费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其中：公务用车运行维护费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5325" w:type="dxa"/>
            <w:vAlign w:val="center"/>
          </w:tcPr>
          <w:p>
            <w:pPr>
              <w:widowControl/>
              <w:jc w:val="left"/>
            </w:pPr>
            <w:r>
              <w:rPr>
                <w:rFonts w:hint="eastAsia" w:ascii="宋体" w:hAnsi="宋体" w:cs="宋体"/>
                <w:kern w:val="0"/>
                <w:sz w:val="24"/>
              </w:rPr>
              <w:t>　　</w:t>
            </w:r>
            <w:r>
              <w:rPr>
                <w:rFonts w:ascii="宋体" w:hAnsi="宋体" w:cs="宋体"/>
                <w:kern w:val="0"/>
                <w:sz w:val="24"/>
              </w:rPr>
              <w:t xml:space="preserve"> </w:t>
            </w:r>
            <w:r>
              <w:rPr>
                <w:rFonts w:hint="eastAsia" w:ascii="宋体" w:hAnsi="宋体" w:cs="宋体"/>
                <w:kern w:val="0"/>
                <w:sz w:val="24"/>
              </w:rPr>
              <w:t>公务用车购置费</w:t>
            </w:r>
          </w:p>
        </w:tc>
        <w:tc>
          <w:tcPr>
            <w:tcW w:w="3675" w:type="dxa"/>
            <w:vAlign w:val="center"/>
          </w:tcPr>
          <w:p>
            <w:pPr>
              <w:jc w:val="center"/>
              <w:rPr>
                <w:rFonts w:cs="宋体" w:asciiTheme="minorEastAsia" w:hAnsiTheme="minorEastAsia" w:eastAsiaTheme="minorEastAsia"/>
                <w:color w:val="000000"/>
                <w:sz w:val="24"/>
              </w:rPr>
            </w:pPr>
            <w:r>
              <w:rPr>
                <w:rFonts w:hint="eastAsia" w:asciiTheme="minorEastAsia" w:hAnsiTheme="minorEastAsia" w:eastAsiaTheme="minorEastAsia"/>
                <w:color w:val="000000"/>
                <w:sz w:val="24"/>
              </w:rPr>
              <w:t>0</w:t>
            </w:r>
          </w:p>
        </w:tc>
      </w:tr>
    </w:tbl>
    <w:p>
      <w:pPr>
        <w:widowControl/>
        <w:shd w:val="clear" w:color="auto" w:fill="FFFFFF"/>
        <w:spacing w:line="450" w:lineRule="atLeast"/>
        <w:rPr>
          <w:rFonts w:ascii="微软雅黑" w:hAnsi="微软雅黑" w:eastAsia="微软雅黑" w:cs="微软雅黑"/>
          <w:b/>
          <w:bCs/>
          <w:color w:val="333333"/>
          <w:sz w:val="24"/>
        </w:rPr>
      </w:pPr>
      <w:r>
        <w:rPr>
          <w:rFonts w:hint="eastAsia" w:ascii="微软雅黑" w:hAnsi="微软雅黑" w:eastAsia="微软雅黑" w:cs="微软雅黑"/>
          <w:b/>
          <w:bCs/>
          <w:color w:val="333333"/>
          <w:kern w:val="0"/>
          <w:sz w:val="24"/>
          <w:shd w:val="clear" w:color="auto" w:fill="FFFFFF"/>
        </w:rPr>
        <w:t>表八</w:t>
      </w:r>
      <w:r>
        <w:rPr>
          <w:rFonts w:ascii="微软雅黑" w:hAnsi="微软雅黑" w:eastAsia="微软雅黑" w:cs="微软雅黑"/>
          <w:b/>
          <w:bCs/>
          <w:color w:val="333333"/>
          <w:kern w:val="0"/>
          <w:sz w:val="24"/>
          <w:shd w:val="clear" w:color="auto" w:fill="FFFFFF"/>
        </w:rPr>
        <w:t xml:space="preserve"> </w:t>
      </w:r>
    </w:p>
    <w:tbl>
      <w:tblPr>
        <w:tblStyle w:val="6"/>
        <w:tblW w:w="9000"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1380"/>
        <w:gridCol w:w="2370"/>
        <w:gridCol w:w="1530"/>
        <w:gridCol w:w="1695"/>
        <w:gridCol w:w="202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9000" w:type="dxa"/>
            <w:gridSpan w:val="5"/>
            <w:vAlign w:val="center"/>
          </w:tcPr>
          <w:p>
            <w:pPr>
              <w:widowControl/>
              <w:shd w:val="clear" w:color="auto" w:fill="FFFFFF"/>
              <w:spacing w:line="450" w:lineRule="atLeast"/>
              <w:jc w:val="center"/>
            </w:pPr>
            <w:r>
              <w:rPr>
                <w:rFonts w:hint="eastAsia" w:ascii="微软雅黑" w:hAnsi="微软雅黑" w:eastAsia="微软雅黑" w:cs="微软雅黑"/>
                <w:b/>
                <w:bCs/>
                <w:color w:val="333333"/>
                <w:kern w:val="0"/>
                <w:sz w:val="32"/>
                <w:szCs w:val="32"/>
                <w:shd w:val="clear" w:color="auto" w:fill="FFFFFF"/>
              </w:rPr>
              <w:t>黄石港区</w:t>
            </w:r>
            <w:r>
              <w:rPr>
                <w:rFonts w:hint="eastAsia" w:ascii="微软雅黑" w:hAnsi="微软雅黑" w:eastAsia="微软雅黑" w:cs="微软雅黑"/>
                <w:b/>
                <w:bCs/>
                <w:color w:val="333333"/>
                <w:kern w:val="0"/>
                <w:sz w:val="32"/>
                <w:szCs w:val="32"/>
                <w:shd w:val="clear" w:color="auto" w:fill="FFFFFF"/>
                <w:lang w:eastAsia="zh-CN"/>
              </w:rPr>
              <w:t>文旅局2020</w:t>
            </w:r>
            <w:r>
              <w:rPr>
                <w:rFonts w:hint="eastAsia" w:ascii="微软雅黑" w:hAnsi="微软雅黑" w:eastAsia="微软雅黑" w:cs="微软雅黑"/>
                <w:b/>
                <w:bCs/>
                <w:color w:val="333333"/>
                <w:kern w:val="0"/>
                <w:sz w:val="32"/>
                <w:szCs w:val="32"/>
                <w:shd w:val="clear" w:color="auto" w:fill="FFFFFF"/>
              </w:rPr>
              <w:t>年政府性基金预算支出表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trHeight w:val="432" w:hRule="atLeast"/>
          <w:jc w:val="center"/>
        </w:trPr>
        <w:tc>
          <w:tcPr>
            <w:tcW w:w="9000" w:type="dxa"/>
            <w:gridSpan w:val="5"/>
            <w:vAlign w:val="center"/>
          </w:tcPr>
          <w:p>
            <w:pPr>
              <w:widowControl/>
              <w:jc w:val="left"/>
              <w:rPr>
                <w:rFonts w:ascii="宋体" w:hAnsi="宋体" w:cs="宋体"/>
                <w:kern w:val="0"/>
                <w:sz w:val="24"/>
              </w:rPr>
            </w:pPr>
            <w:r>
              <w:rPr>
                <w:rFonts w:hint="eastAsia" w:ascii="宋体" w:hAnsi="宋体" w:cs="宋体"/>
                <w:kern w:val="0"/>
                <w:sz w:val="24"/>
              </w:rPr>
              <w:t xml:space="preserve">                                                            单位：元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3750" w:type="dxa"/>
            <w:gridSpan w:val="2"/>
            <w:shd w:val="clear" w:color="auto" w:fill="D7D7D7" w:themeFill="background1" w:themeFillShade="D8"/>
            <w:vAlign w:val="center"/>
          </w:tcPr>
          <w:p>
            <w:pPr>
              <w:widowControl/>
              <w:jc w:val="center"/>
            </w:pPr>
            <w:r>
              <w:rPr>
                <w:rFonts w:hint="eastAsia" w:ascii="宋体" w:hAnsi="宋体" w:cs="宋体"/>
                <w:kern w:val="0"/>
                <w:sz w:val="24"/>
              </w:rPr>
              <w:t>功能分类科目</w:t>
            </w:r>
          </w:p>
        </w:tc>
        <w:tc>
          <w:tcPr>
            <w:tcW w:w="1530" w:type="dxa"/>
            <w:vMerge w:val="restart"/>
            <w:shd w:val="clear" w:color="auto" w:fill="D7D7D7" w:themeFill="background1" w:themeFillShade="D8"/>
            <w:vAlign w:val="center"/>
          </w:tcPr>
          <w:p>
            <w:pPr>
              <w:widowControl/>
              <w:jc w:val="center"/>
            </w:pPr>
            <w:r>
              <w:rPr>
                <w:rFonts w:hint="eastAsia" w:ascii="宋体" w:hAnsi="宋体" w:cs="宋体"/>
                <w:kern w:val="0"/>
                <w:sz w:val="24"/>
              </w:rPr>
              <w:t>合</w:t>
            </w:r>
            <w:r>
              <w:rPr>
                <w:rFonts w:ascii="宋体" w:hAnsi="宋体" w:cs="宋体"/>
                <w:kern w:val="0"/>
                <w:sz w:val="24"/>
              </w:rPr>
              <w:t xml:space="preserve"> </w:t>
            </w:r>
            <w:r>
              <w:rPr>
                <w:rFonts w:hint="eastAsia" w:ascii="宋体" w:hAnsi="宋体" w:cs="宋体"/>
                <w:kern w:val="0"/>
                <w:sz w:val="24"/>
              </w:rPr>
              <w:t>计</w:t>
            </w:r>
          </w:p>
        </w:tc>
        <w:tc>
          <w:tcPr>
            <w:tcW w:w="3720" w:type="dxa"/>
            <w:gridSpan w:val="2"/>
            <w:shd w:val="clear" w:color="auto" w:fill="D7D7D7" w:themeFill="background1" w:themeFillShade="D8"/>
            <w:vAlign w:val="center"/>
          </w:tcPr>
          <w:p>
            <w:pPr>
              <w:widowControl/>
              <w:jc w:val="center"/>
            </w:pPr>
            <w:r>
              <w:rPr>
                <w:rFonts w:hint="eastAsia" w:ascii="宋体" w:hAnsi="宋体" w:cs="宋体"/>
                <w:kern w:val="0"/>
                <w:sz w:val="24"/>
              </w:rPr>
              <w:t>其中</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shd w:val="clear" w:color="auto" w:fill="D7D7D7" w:themeFill="background1" w:themeFillShade="D8"/>
            <w:vAlign w:val="center"/>
          </w:tcPr>
          <w:p>
            <w:pPr>
              <w:widowControl/>
              <w:jc w:val="center"/>
            </w:pPr>
            <w:r>
              <w:rPr>
                <w:rFonts w:hint="eastAsia" w:ascii="宋体" w:hAnsi="宋体" w:cs="宋体"/>
                <w:kern w:val="0"/>
                <w:sz w:val="24"/>
              </w:rPr>
              <w:t>科目编码</w:t>
            </w:r>
          </w:p>
        </w:tc>
        <w:tc>
          <w:tcPr>
            <w:tcW w:w="2370" w:type="dxa"/>
            <w:shd w:val="clear" w:color="auto" w:fill="D7D7D7" w:themeFill="background1" w:themeFillShade="D8"/>
            <w:vAlign w:val="center"/>
          </w:tcPr>
          <w:p>
            <w:pPr>
              <w:widowControl/>
              <w:jc w:val="center"/>
            </w:pPr>
            <w:r>
              <w:rPr>
                <w:rFonts w:hint="eastAsia" w:ascii="宋体" w:hAnsi="宋体" w:cs="宋体"/>
                <w:kern w:val="0"/>
                <w:sz w:val="24"/>
              </w:rPr>
              <w:t>科目名称</w:t>
            </w:r>
          </w:p>
        </w:tc>
        <w:tc>
          <w:tcPr>
            <w:tcW w:w="1530" w:type="dxa"/>
            <w:vMerge w:val="continue"/>
            <w:shd w:val="clear" w:color="auto" w:fill="D7D7D7" w:themeFill="background1" w:themeFillShade="D8"/>
            <w:vAlign w:val="center"/>
          </w:tcPr>
          <w:p>
            <w:pPr>
              <w:jc w:val="center"/>
              <w:rPr>
                <w:rFonts w:ascii="宋体"/>
                <w:sz w:val="24"/>
              </w:rPr>
            </w:pPr>
          </w:p>
        </w:tc>
        <w:tc>
          <w:tcPr>
            <w:tcW w:w="1695" w:type="dxa"/>
            <w:shd w:val="clear" w:color="auto" w:fill="D7D7D7" w:themeFill="background1" w:themeFillShade="D8"/>
            <w:vAlign w:val="center"/>
          </w:tcPr>
          <w:p>
            <w:pPr>
              <w:widowControl/>
              <w:jc w:val="center"/>
            </w:pPr>
            <w:r>
              <w:rPr>
                <w:rFonts w:hint="eastAsia" w:ascii="宋体" w:hAnsi="宋体" w:cs="宋体"/>
                <w:kern w:val="0"/>
                <w:sz w:val="24"/>
              </w:rPr>
              <w:t>基本支出</w:t>
            </w:r>
          </w:p>
        </w:tc>
        <w:tc>
          <w:tcPr>
            <w:tcW w:w="2025" w:type="dxa"/>
            <w:shd w:val="clear" w:color="auto" w:fill="D7D7D7" w:themeFill="background1" w:themeFillShade="D8"/>
            <w:vAlign w:val="center"/>
          </w:tcPr>
          <w:p>
            <w:pPr>
              <w:widowControl/>
              <w:jc w:val="center"/>
            </w:pPr>
            <w:r>
              <w:rPr>
                <w:rFonts w:hint="eastAsia" w:ascii="宋体" w:hAnsi="宋体" w:cs="宋体"/>
                <w:kern w:val="0"/>
                <w:sz w:val="24"/>
              </w:rPr>
              <w:t>项目支出</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r>
              <w:rPr>
                <w:rFonts w:ascii="宋体" w:cs="宋体"/>
                <w:kern w:val="0"/>
                <w:sz w:val="24"/>
              </w:rPr>
              <w:t>0</w:t>
            </w:r>
          </w:p>
        </w:tc>
        <w:tc>
          <w:tcPr>
            <w:tcW w:w="1695" w:type="dxa"/>
            <w:vAlign w:val="center"/>
          </w:tcPr>
          <w:p>
            <w:pPr>
              <w:widowControl/>
              <w:jc w:val="left"/>
            </w:pPr>
            <w:r>
              <w:rPr>
                <w:rFonts w:hint="eastAsia" w:ascii="宋体" w:hAnsi="宋体" w:cs="宋体"/>
                <w:kern w:val="0"/>
                <w:sz w:val="24"/>
              </w:rPr>
              <w:t>　　　</w:t>
            </w:r>
            <w:r>
              <w:rPr>
                <w:rFonts w:ascii="宋体" w:cs="宋体"/>
                <w:kern w:val="0"/>
                <w:sz w:val="24"/>
              </w:rPr>
              <w:t>0</w:t>
            </w:r>
          </w:p>
        </w:tc>
        <w:tc>
          <w:tcPr>
            <w:tcW w:w="2025" w:type="dxa"/>
            <w:vAlign w:val="center"/>
          </w:tcPr>
          <w:p>
            <w:pPr>
              <w:widowControl/>
              <w:jc w:val="left"/>
            </w:pPr>
            <w:r>
              <w:rPr>
                <w:rFonts w:hint="eastAsia" w:ascii="宋体" w:hAnsi="宋体" w:cs="宋体"/>
                <w:kern w:val="0"/>
                <w:sz w:val="24"/>
              </w:rPr>
              <w:t>　　　</w:t>
            </w:r>
            <w:r>
              <w:rPr>
                <w:rFonts w:ascii="宋体" w:cs="宋体"/>
                <w:kern w:val="0"/>
                <w:sz w:val="24"/>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380" w:type="dxa"/>
            <w:vAlign w:val="center"/>
          </w:tcPr>
          <w:p>
            <w:pPr>
              <w:widowControl/>
              <w:jc w:val="left"/>
            </w:pPr>
            <w:r>
              <w:rPr>
                <w:rFonts w:hint="eastAsia" w:ascii="宋体" w:hAnsi="宋体" w:cs="宋体"/>
                <w:kern w:val="0"/>
                <w:sz w:val="24"/>
              </w:rPr>
              <w:t>　　　</w:t>
            </w:r>
          </w:p>
        </w:tc>
        <w:tc>
          <w:tcPr>
            <w:tcW w:w="2370" w:type="dxa"/>
            <w:vAlign w:val="center"/>
          </w:tcPr>
          <w:p>
            <w:pPr>
              <w:widowControl/>
              <w:jc w:val="left"/>
            </w:pPr>
            <w:r>
              <w:rPr>
                <w:rFonts w:hint="eastAsia" w:ascii="宋体" w:hAnsi="宋体" w:cs="宋体"/>
                <w:kern w:val="0"/>
                <w:sz w:val="24"/>
              </w:rPr>
              <w:t>　　　</w:t>
            </w:r>
          </w:p>
        </w:tc>
        <w:tc>
          <w:tcPr>
            <w:tcW w:w="1530" w:type="dxa"/>
            <w:vAlign w:val="center"/>
          </w:tcPr>
          <w:p>
            <w:pPr>
              <w:widowControl/>
              <w:jc w:val="left"/>
            </w:pPr>
            <w:r>
              <w:rPr>
                <w:rFonts w:hint="eastAsia" w:ascii="宋体" w:hAnsi="宋体" w:cs="宋体"/>
                <w:kern w:val="0"/>
                <w:sz w:val="24"/>
              </w:rPr>
              <w:t>　　　</w:t>
            </w:r>
          </w:p>
        </w:tc>
        <w:tc>
          <w:tcPr>
            <w:tcW w:w="1695" w:type="dxa"/>
            <w:vAlign w:val="center"/>
          </w:tcPr>
          <w:p>
            <w:pPr>
              <w:widowControl/>
              <w:jc w:val="left"/>
            </w:pPr>
            <w:r>
              <w:rPr>
                <w:rFonts w:hint="eastAsia" w:ascii="宋体" w:hAnsi="宋体" w:cs="宋体"/>
                <w:kern w:val="0"/>
                <w:sz w:val="24"/>
              </w:rPr>
              <w:t>　　　</w:t>
            </w:r>
          </w:p>
        </w:tc>
        <w:tc>
          <w:tcPr>
            <w:tcW w:w="2025" w:type="dxa"/>
            <w:vAlign w:val="center"/>
          </w:tcPr>
          <w:p>
            <w:pPr>
              <w:widowControl/>
              <w:jc w:val="left"/>
            </w:pPr>
            <w:r>
              <w:rPr>
                <w:rFonts w:hint="eastAsia" w:ascii="宋体" w:hAnsi="宋体" w:cs="宋体"/>
                <w:kern w:val="0"/>
                <w:sz w:val="24"/>
              </w:rPr>
              <w:t>　　　</w:t>
            </w:r>
          </w:p>
        </w:tc>
      </w:tr>
    </w:tbl>
    <w:p>
      <w:pPr>
        <w:pStyle w:val="5"/>
        <w:widowControl/>
        <w:spacing w:before="0" w:beforeAutospacing="0" w:after="0" w:afterAutospacing="0" w:line="585" w:lineRule="atLeast"/>
        <w:rPr>
          <w:rStyle w:val="8"/>
          <w:rFonts w:ascii="微软雅黑" w:hAnsi="微软雅黑" w:eastAsia="微软雅黑" w:cs="微软雅黑"/>
          <w:color w:val="333333"/>
          <w:shd w:val="clear" w:color="auto" w:fill="FFFFFF"/>
        </w:rPr>
      </w:pPr>
      <w:r>
        <w:rPr>
          <w:rStyle w:val="8"/>
          <w:rFonts w:hint="eastAsia" w:ascii="微软雅黑" w:hAnsi="微软雅黑" w:eastAsia="微软雅黑" w:cs="微软雅黑"/>
          <w:color w:val="333333"/>
          <w:shd w:val="clear" w:color="auto" w:fill="FFFFFF"/>
        </w:rPr>
        <w:t>第三部分：部门</w:t>
      </w:r>
      <w:r>
        <w:rPr>
          <w:rStyle w:val="8"/>
          <w:rFonts w:hint="eastAsia" w:ascii="微软雅黑" w:hAnsi="微软雅黑" w:eastAsia="微软雅黑" w:cs="微软雅黑"/>
          <w:color w:val="333333"/>
          <w:shd w:val="clear" w:color="auto" w:fill="FFFFFF"/>
          <w:lang w:eastAsia="zh-CN"/>
        </w:rPr>
        <w:t>2020</w:t>
      </w:r>
      <w:r>
        <w:rPr>
          <w:rStyle w:val="8"/>
          <w:rFonts w:hint="eastAsia" w:ascii="微软雅黑" w:hAnsi="微软雅黑" w:eastAsia="微软雅黑" w:cs="微软雅黑"/>
          <w:color w:val="333333"/>
          <w:shd w:val="clear" w:color="auto" w:fill="FFFFFF"/>
        </w:rPr>
        <w:t>年部门预算情况说明</w:t>
      </w:r>
    </w:p>
    <w:p>
      <w:pPr>
        <w:pStyle w:val="5"/>
        <w:widowControl/>
        <w:spacing w:before="0" w:beforeAutospacing="0" w:after="0" w:afterAutospacing="0" w:line="585" w:lineRule="atLeast"/>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一、</w:t>
      </w:r>
      <w:r>
        <w:rPr>
          <w:rFonts w:hint="eastAsia" w:asciiTheme="minorEastAsia" w:hAnsiTheme="minorEastAsia" w:eastAsiaTheme="minorEastAsia" w:cstheme="minorEastAsia"/>
          <w:b/>
          <w:sz w:val="28"/>
          <w:szCs w:val="28"/>
          <w:lang w:eastAsia="zh-CN"/>
        </w:rPr>
        <w:t>2020</w:t>
      </w:r>
      <w:r>
        <w:rPr>
          <w:rFonts w:hint="eastAsia" w:asciiTheme="minorEastAsia" w:hAnsiTheme="minorEastAsia" w:eastAsiaTheme="minorEastAsia" w:cstheme="minorEastAsia"/>
          <w:b/>
          <w:sz w:val="28"/>
          <w:szCs w:val="28"/>
        </w:rPr>
        <w:t>年财政拨款收入支出情况说明</w:t>
      </w:r>
    </w:p>
    <w:p>
      <w:pPr>
        <w:pStyle w:val="5"/>
        <w:widowControl/>
        <w:spacing w:before="0" w:beforeAutospacing="0" w:after="0" w:afterAutospacing="0" w:line="585" w:lineRule="atLeast"/>
        <w:ind w:firstLine="560" w:firstLineChars="200"/>
        <w:rPr>
          <w:rFonts w:ascii="宋体" w:cs="宋体"/>
          <w:sz w:val="28"/>
          <w:szCs w:val="28"/>
        </w:rPr>
      </w:pPr>
      <w:r>
        <w:rPr>
          <w:rFonts w:hint="eastAsia"/>
          <w:sz w:val="28"/>
          <w:szCs w:val="28"/>
          <w:lang w:eastAsia="zh-CN"/>
        </w:rPr>
        <w:t>2020</w:t>
      </w:r>
      <w:r>
        <w:rPr>
          <w:rFonts w:hint="eastAsia" w:ascii="宋体" w:hAnsi="宋体"/>
          <w:color w:val="000000"/>
          <w:spacing w:val="2"/>
          <w:kern w:val="2"/>
          <w:sz w:val="28"/>
          <w:szCs w:val="28"/>
        </w:rPr>
        <w:t>年初预算总收入</w:t>
      </w:r>
      <w:r>
        <w:rPr>
          <w:rFonts w:hint="eastAsia" w:ascii="宋体" w:hAnsi="宋体" w:cs="宋体"/>
          <w:sz w:val="28"/>
          <w:szCs w:val="28"/>
          <w:lang w:eastAsia="zh-CN"/>
        </w:rPr>
        <w:t>926482</w:t>
      </w:r>
      <w:r>
        <w:rPr>
          <w:rFonts w:hint="eastAsia" w:ascii="宋体" w:hAnsi="宋体"/>
          <w:color w:val="000000"/>
          <w:spacing w:val="2"/>
          <w:kern w:val="2"/>
          <w:sz w:val="28"/>
          <w:szCs w:val="28"/>
        </w:rPr>
        <w:t>元，其中：工资福利支出</w:t>
      </w:r>
      <w:r>
        <w:rPr>
          <w:rFonts w:hint="eastAsia" w:ascii="宋体" w:hAnsi="宋体" w:cs="宋体"/>
          <w:kern w:val="2"/>
          <w:sz w:val="28"/>
          <w:szCs w:val="28"/>
          <w:lang w:val="en-US" w:eastAsia="zh-CN"/>
        </w:rPr>
        <w:t>555936</w:t>
      </w:r>
      <w:r>
        <w:rPr>
          <w:rFonts w:hint="eastAsia" w:ascii="宋体" w:hAnsi="宋体"/>
          <w:color w:val="000000"/>
          <w:spacing w:val="2"/>
          <w:kern w:val="2"/>
          <w:sz w:val="28"/>
          <w:szCs w:val="28"/>
        </w:rPr>
        <w:t>元，商品服务支出</w:t>
      </w:r>
      <w:r>
        <w:rPr>
          <w:rFonts w:hint="eastAsia" w:ascii="宋体" w:hAnsi="宋体" w:cs="宋体"/>
          <w:kern w:val="2"/>
          <w:sz w:val="28"/>
          <w:szCs w:val="28"/>
          <w:lang w:val="en-US" w:eastAsia="zh-CN"/>
        </w:rPr>
        <w:t>136407</w:t>
      </w:r>
      <w:r>
        <w:rPr>
          <w:rFonts w:hint="eastAsia" w:ascii="宋体" w:hAnsi="宋体"/>
          <w:color w:val="000000"/>
          <w:spacing w:val="2"/>
          <w:kern w:val="2"/>
          <w:sz w:val="28"/>
          <w:szCs w:val="28"/>
        </w:rPr>
        <w:t>元，对个人和家</w:t>
      </w:r>
      <w:r>
        <w:rPr>
          <w:rFonts w:hint="eastAsia" w:ascii="宋体" w:hAnsi="宋体" w:cs="宋体"/>
          <w:sz w:val="28"/>
          <w:szCs w:val="28"/>
        </w:rPr>
        <w:t>庭补助支出</w:t>
      </w:r>
      <w:r>
        <w:rPr>
          <w:rFonts w:hint="eastAsia" w:ascii="宋体" w:hAnsi="宋体"/>
          <w:color w:val="000000"/>
          <w:spacing w:val="2"/>
          <w:kern w:val="2"/>
          <w:sz w:val="28"/>
          <w:szCs w:val="28"/>
        </w:rPr>
        <w:t>0</w:t>
      </w:r>
      <w:r>
        <w:rPr>
          <w:rFonts w:hint="eastAsia" w:ascii="宋体" w:hAnsi="宋体" w:cs="宋体"/>
          <w:sz w:val="28"/>
          <w:szCs w:val="28"/>
        </w:rPr>
        <w:t>元，专项经费</w:t>
      </w:r>
      <w:r>
        <w:rPr>
          <w:rFonts w:hint="eastAsia" w:ascii="宋体" w:hAnsi="宋体"/>
          <w:color w:val="000000"/>
          <w:spacing w:val="2"/>
          <w:kern w:val="2"/>
          <w:sz w:val="28"/>
          <w:szCs w:val="28"/>
        </w:rPr>
        <w:t>225000</w:t>
      </w:r>
      <w:r>
        <w:rPr>
          <w:rFonts w:hint="eastAsia" w:ascii="宋体" w:hAnsi="宋体" w:cs="宋体"/>
          <w:sz w:val="28"/>
          <w:szCs w:val="28"/>
        </w:rPr>
        <w:t>元。</w:t>
      </w:r>
    </w:p>
    <w:p>
      <w:pPr>
        <w:rPr>
          <w:rFonts w:ascii="宋体" w:cs="宋体"/>
          <w:b/>
          <w:kern w:val="0"/>
          <w:sz w:val="28"/>
          <w:szCs w:val="28"/>
        </w:rPr>
      </w:pPr>
      <w:r>
        <w:rPr>
          <w:rFonts w:hint="eastAsia" w:ascii="宋体" w:hAnsi="宋体" w:cs="宋体"/>
          <w:b/>
          <w:kern w:val="0"/>
          <w:sz w:val="28"/>
          <w:szCs w:val="28"/>
        </w:rPr>
        <w:t>二、预算收支增减变化说明</w:t>
      </w:r>
    </w:p>
    <w:p>
      <w:pPr>
        <w:ind w:firstLine="420" w:firstLineChars="150"/>
        <w:rPr>
          <w:rFonts w:ascii="宋体" w:hAnsi="宋体" w:cs="宋体"/>
          <w:kern w:val="0"/>
          <w:sz w:val="28"/>
          <w:szCs w:val="28"/>
        </w:rPr>
      </w:pPr>
      <w:r>
        <w:rPr>
          <w:rFonts w:ascii="宋体" w:hAnsi="宋体" w:cs="宋体"/>
          <w:kern w:val="0"/>
          <w:sz w:val="28"/>
          <w:szCs w:val="28"/>
        </w:rPr>
        <w:t xml:space="preserve"> </w:t>
      </w:r>
      <w:r>
        <w:rPr>
          <w:rFonts w:hint="eastAsia" w:ascii="宋体" w:hAnsi="宋体" w:cs="宋体"/>
          <w:kern w:val="0"/>
          <w:sz w:val="28"/>
          <w:szCs w:val="28"/>
        </w:rPr>
        <w:t>本单位</w:t>
      </w:r>
      <w:r>
        <w:rPr>
          <w:rFonts w:hint="eastAsia" w:ascii="宋体" w:hAnsi="宋体" w:cs="宋体"/>
          <w:kern w:val="0"/>
          <w:sz w:val="28"/>
          <w:szCs w:val="28"/>
          <w:lang w:eastAsia="zh-CN"/>
        </w:rPr>
        <w:t>2020</w:t>
      </w:r>
      <w:r>
        <w:rPr>
          <w:rFonts w:hint="eastAsia" w:ascii="宋体" w:hAnsi="宋体" w:cs="宋体"/>
          <w:kern w:val="0"/>
          <w:sz w:val="28"/>
          <w:szCs w:val="28"/>
        </w:rPr>
        <w:t>年财政拨款预算收支</w:t>
      </w:r>
      <w:r>
        <w:rPr>
          <w:rFonts w:hint="eastAsia" w:ascii="宋体" w:hAnsi="宋体" w:cs="宋体"/>
          <w:sz w:val="28"/>
          <w:szCs w:val="28"/>
          <w:lang w:eastAsia="zh-CN"/>
        </w:rPr>
        <w:t>926482</w:t>
      </w:r>
      <w:r>
        <w:rPr>
          <w:rFonts w:hint="eastAsia" w:ascii="宋体" w:hAnsi="宋体" w:cs="宋体"/>
          <w:kern w:val="0"/>
          <w:sz w:val="28"/>
          <w:szCs w:val="28"/>
        </w:rPr>
        <w:t>元，比</w:t>
      </w:r>
      <w:r>
        <w:rPr>
          <w:rFonts w:hint="eastAsia" w:ascii="宋体" w:hAnsi="宋体" w:cs="宋体"/>
          <w:kern w:val="0"/>
          <w:sz w:val="28"/>
          <w:szCs w:val="28"/>
          <w:lang w:eastAsia="zh-CN"/>
        </w:rPr>
        <w:t>2019年</w:t>
      </w:r>
      <w:r>
        <w:rPr>
          <w:rFonts w:hint="eastAsia" w:ascii="宋体" w:hAnsi="宋体" w:cs="宋体"/>
          <w:kern w:val="0"/>
          <w:sz w:val="28"/>
          <w:szCs w:val="28"/>
        </w:rPr>
        <w:t>预算收支</w:t>
      </w:r>
      <w:r>
        <w:rPr>
          <w:rFonts w:hint="eastAsia" w:ascii="宋体" w:hAnsi="宋体" w:cs="宋体"/>
          <w:sz w:val="28"/>
          <w:szCs w:val="28"/>
          <w:lang w:val="en-US" w:eastAsia="zh-CN"/>
        </w:rPr>
        <w:t>818336</w:t>
      </w:r>
      <w:r>
        <w:rPr>
          <w:rFonts w:hint="eastAsia" w:ascii="宋体" w:hAnsi="宋体" w:cs="宋体"/>
          <w:sz w:val="28"/>
          <w:szCs w:val="28"/>
        </w:rPr>
        <w:t>元</w:t>
      </w:r>
      <w:r>
        <w:rPr>
          <w:rFonts w:hint="eastAsia" w:ascii="宋体" w:hAnsi="宋体" w:cs="宋体"/>
          <w:kern w:val="0"/>
          <w:sz w:val="28"/>
          <w:szCs w:val="28"/>
          <w:lang w:eastAsia="zh-CN"/>
        </w:rPr>
        <w:t>增加</w:t>
      </w:r>
      <w:r>
        <w:rPr>
          <w:rFonts w:hint="eastAsia" w:ascii="宋体" w:hAnsi="宋体" w:cs="宋体"/>
          <w:kern w:val="0"/>
          <w:sz w:val="28"/>
          <w:szCs w:val="28"/>
          <w:lang w:val="en-US" w:eastAsia="zh-CN"/>
        </w:rPr>
        <w:t>108146</w:t>
      </w:r>
      <w:r>
        <w:rPr>
          <w:rFonts w:hint="eastAsia" w:ascii="宋体" w:hAnsi="宋体" w:cs="宋体"/>
          <w:kern w:val="0"/>
          <w:sz w:val="28"/>
          <w:szCs w:val="28"/>
        </w:rPr>
        <w:t>元。增加原因： 2020年度本单位工资提标，按新标准列入预算发生增加。</w:t>
      </w:r>
    </w:p>
    <w:p>
      <w:pPr>
        <w:pStyle w:val="5"/>
        <w:widowControl/>
        <w:spacing w:before="0" w:beforeAutospacing="0" w:after="0" w:afterAutospacing="0" w:line="585" w:lineRule="atLeast"/>
        <w:rPr>
          <w:rFonts w:ascii="宋体" w:cs="宋体"/>
          <w:b/>
          <w:sz w:val="28"/>
          <w:szCs w:val="28"/>
        </w:rPr>
      </w:pPr>
      <w:r>
        <w:rPr>
          <w:rFonts w:hint="eastAsia" w:ascii="宋体" w:hAnsi="宋体" w:cs="宋体"/>
          <w:b/>
          <w:sz w:val="28"/>
          <w:szCs w:val="28"/>
        </w:rPr>
        <w:t>三、机关运行经费安排情况明细说明</w:t>
      </w:r>
      <w:r>
        <w:rPr>
          <w:rFonts w:hint="eastAsia"/>
          <w:b/>
          <w:sz w:val="28"/>
          <w:szCs w:val="28"/>
        </w:rPr>
        <w:t>及编制的具体标准</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w:t>
      </w:r>
      <w:r>
        <w:rPr>
          <w:rFonts w:hint="eastAsia" w:ascii="宋体" w:hAnsi="宋体" w:cs="宋体"/>
          <w:sz w:val="28"/>
          <w:szCs w:val="28"/>
        </w:rPr>
        <w:t>、办公费中办公用品费按年人均</w:t>
      </w:r>
      <w:r>
        <w:rPr>
          <w:rFonts w:ascii="宋体" w:hAnsi="宋体" w:cs="宋体"/>
          <w:sz w:val="28"/>
          <w:szCs w:val="28"/>
        </w:rPr>
        <w:t>200</w:t>
      </w:r>
      <w:r>
        <w:rPr>
          <w:rFonts w:hint="eastAsia" w:ascii="宋体" w:hAnsi="宋体" w:cs="宋体"/>
          <w:sz w:val="28"/>
          <w:szCs w:val="28"/>
        </w:rPr>
        <w:t>元计算，报刊资料费按县级年人均</w:t>
      </w:r>
      <w:r>
        <w:rPr>
          <w:rFonts w:ascii="宋体" w:hAnsi="宋体" w:cs="宋体"/>
          <w:sz w:val="28"/>
          <w:szCs w:val="28"/>
        </w:rPr>
        <w:t>800</w:t>
      </w:r>
      <w:r>
        <w:rPr>
          <w:rFonts w:hint="eastAsia" w:ascii="宋体" w:hAnsi="宋体" w:cs="宋体"/>
          <w:sz w:val="28"/>
          <w:szCs w:val="28"/>
        </w:rPr>
        <w:t>元计算，其他人员按年人均</w:t>
      </w:r>
      <w:r>
        <w:rPr>
          <w:rFonts w:ascii="宋体" w:hAnsi="宋体" w:cs="宋体"/>
          <w:sz w:val="28"/>
          <w:szCs w:val="28"/>
        </w:rPr>
        <w:t>300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2</w:t>
      </w:r>
      <w:r>
        <w:rPr>
          <w:rFonts w:hint="eastAsia" w:ascii="宋体" w:hAnsi="宋体" w:cs="宋体"/>
          <w:sz w:val="28"/>
          <w:szCs w:val="28"/>
        </w:rPr>
        <w:t>、印刷费按年人均</w:t>
      </w:r>
      <w:r>
        <w:rPr>
          <w:rFonts w:ascii="宋体" w:hAnsi="宋体" w:cs="宋体"/>
          <w:sz w:val="28"/>
          <w:szCs w:val="28"/>
        </w:rPr>
        <w:t>700</w:t>
      </w:r>
      <w:r>
        <w:rPr>
          <w:rFonts w:hint="eastAsia" w:ascii="宋体" w:hAnsi="宋体" w:cs="宋体"/>
          <w:sz w:val="28"/>
          <w:szCs w:val="28"/>
        </w:rPr>
        <w:t>元标准计算，人员少的部门不足</w:t>
      </w:r>
      <w:r>
        <w:rPr>
          <w:rFonts w:ascii="宋体" w:hAnsi="宋体" w:cs="宋体"/>
          <w:sz w:val="28"/>
          <w:szCs w:val="28"/>
        </w:rPr>
        <w:t>3000</w:t>
      </w:r>
      <w:r>
        <w:rPr>
          <w:rFonts w:hint="eastAsia" w:ascii="宋体" w:hAnsi="宋体" w:cs="宋体"/>
          <w:sz w:val="28"/>
          <w:szCs w:val="28"/>
        </w:rPr>
        <w:t>元的考虑其特殊性按</w:t>
      </w:r>
      <w:r>
        <w:rPr>
          <w:rFonts w:ascii="宋体" w:hAnsi="宋体" w:cs="宋体"/>
          <w:sz w:val="28"/>
          <w:szCs w:val="28"/>
        </w:rPr>
        <w:t>3000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3</w:t>
      </w:r>
      <w:r>
        <w:rPr>
          <w:rFonts w:hint="eastAsia" w:ascii="宋体" w:hAnsi="宋体" w:cs="宋体"/>
          <w:sz w:val="28"/>
          <w:szCs w:val="28"/>
        </w:rPr>
        <w:t>、水费按年人均</w:t>
      </w:r>
      <w:r>
        <w:rPr>
          <w:rFonts w:ascii="宋体" w:hAnsi="宋体" w:cs="宋体"/>
          <w:sz w:val="28"/>
          <w:szCs w:val="28"/>
        </w:rPr>
        <w:t>50</w:t>
      </w:r>
      <w:r>
        <w:rPr>
          <w:rFonts w:hint="eastAsia" w:ascii="宋体" w:hAnsi="宋体" w:cs="宋体"/>
          <w:sz w:val="28"/>
          <w:szCs w:val="28"/>
        </w:rPr>
        <w:t>元标准计算。电费按年人均</w:t>
      </w:r>
      <w:r>
        <w:rPr>
          <w:rFonts w:ascii="宋体" w:hAnsi="宋体" w:cs="宋体"/>
          <w:sz w:val="28"/>
          <w:szCs w:val="28"/>
        </w:rPr>
        <w:t>1020</w:t>
      </w:r>
      <w:r>
        <w:rPr>
          <w:rFonts w:hint="eastAsia" w:ascii="宋体" w:hAnsi="宋体" w:cs="宋体"/>
          <w:sz w:val="28"/>
          <w:szCs w:val="28"/>
        </w:rPr>
        <w:t>元标准计算。在区政府大院办公的部门水电费直接划拨到行管处。</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4</w:t>
      </w:r>
      <w:r>
        <w:rPr>
          <w:rFonts w:hint="eastAsia" w:ascii="宋体" w:hAnsi="宋体" w:cs="宋体"/>
          <w:sz w:val="28"/>
          <w:szCs w:val="28"/>
        </w:rPr>
        <w:t>、邮电费按年人均</w:t>
      </w:r>
      <w:r>
        <w:rPr>
          <w:rFonts w:ascii="宋体" w:hAnsi="宋体" w:cs="宋体"/>
          <w:sz w:val="28"/>
          <w:szCs w:val="28"/>
        </w:rPr>
        <w:t>940</w:t>
      </w:r>
      <w:r>
        <w:rPr>
          <w:rFonts w:hint="eastAsia" w:ascii="宋体" w:hAnsi="宋体" w:cs="宋体"/>
          <w:sz w:val="28"/>
          <w:szCs w:val="28"/>
        </w:rPr>
        <w:t>元标准计算。其中邮政费年人均</w:t>
      </w:r>
      <w:r>
        <w:rPr>
          <w:rFonts w:ascii="宋体" w:hAnsi="宋体" w:cs="宋体"/>
          <w:sz w:val="28"/>
          <w:szCs w:val="28"/>
        </w:rPr>
        <w:t>100</w:t>
      </w:r>
      <w:r>
        <w:rPr>
          <w:rFonts w:hint="eastAsia" w:ascii="宋体" w:hAnsi="宋体" w:cs="宋体"/>
          <w:sz w:val="28"/>
          <w:szCs w:val="28"/>
        </w:rPr>
        <w:t>元，办公电话费年人均</w:t>
      </w:r>
      <w:r>
        <w:rPr>
          <w:rFonts w:ascii="宋体" w:hAnsi="宋体" w:cs="宋体"/>
          <w:sz w:val="28"/>
          <w:szCs w:val="28"/>
        </w:rPr>
        <w:t>840</w:t>
      </w:r>
      <w:r>
        <w:rPr>
          <w:rFonts w:hint="eastAsia" w:ascii="宋体" w:hAnsi="宋体" w:cs="宋体"/>
          <w:sz w:val="28"/>
          <w:szCs w:val="28"/>
        </w:rPr>
        <w:t>元。个人职务通讯费补贴，具体标准按照市相关政策执行。</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5</w:t>
      </w:r>
      <w:r>
        <w:rPr>
          <w:rFonts w:hint="eastAsia" w:ascii="宋体" w:hAnsi="宋体" w:cs="宋体"/>
          <w:sz w:val="28"/>
          <w:szCs w:val="28"/>
        </w:rPr>
        <w:t>、交通费中四大家机动车费用每年每车均按</w:t>
      </w:r>
      <w:r>
        <w:rPr>
          <w:rFonts w:ascii="宋体" w:hAnsi="宋体" w:cs="宋体"/>
          <w:sz w:val="28"/>
          <w:szCs w:val="28"/>
        </w:rPr>
        <w:t>30000</w:t>
      </w:r>
      <w:r>
        <w:rPr>
          <w:rFonts w:hint="eastAsia" w:ascii="宋体" w:hAnsi="宋体" w:cs="宋体"/>
          <w:sz w:val="28"/>
          <w:szCs w:val="28"/>
        </w:rPr>
        <w:t>元标准计算，人员交通补贴按每人每月</w:t>
      </w:r>
      <w:r>
        <w:rPr>
          <w:rFonts w:ascii="宋体" w:hAnsi="宋体" w:cs="宋体"/>
          <w:sz w:val="28"/>
          <w:szCs w:val="28"/>
        </w:rPr>
        <w:t>220</w:t>
      </w:r>
      <w:r>
        <w:rPr>
          <w:rFonts w:hint="eastAsia" w:ascii="宋体" w:hAnsi="宋体" w:cs="宋体"/>
          <w:sz w:val="28"/>
          <w:szCs w:val="28"/>
        </w:rPr>
        <w:t>元标准计算。按《黄石港区党政机关公务用车制度改革实施方案》，公务员按职级标准（</w:t>
      </w:r>
      <w:r>
        <w:rPr>
          <w:rFonts w:ascii="宋体" w:hAnsi="宋体" w:cs="宋体"/>
          <w:sz w:val="28"/>
          <w:szCs w:val="28"/>
        </w:rPr>
        <w:t>1040</w:t>
      </w:r>
      <w:r>
        <w:rPr>
          <w:rFonts w:hint="eastAsia" w:ascii="宋体" w:hAnsi="宋体" w:cs="宋体"/>
          <w:sz w:val="28"/>
          <w:szCs w:val="28"/>
        </w:rPr>
        <w:t>元、</w:t>
      </w:r>
      <w:r>
        <w:rPr>
          <w:rFonts w:ascii="宋体" w:hAnsi="宋体" w:cs="宋体"/>
          <w:sz w:val="28"/>
          <w:szCs w:val="28"/>
        </w:rPr>
        <w:t>940</w:t>
      </w:r>
      <w:r>
        <w:rPr>
          <w:rFonts w:hint="eastAsia" w:ascii="宋体" w:hAnsi="宋体" w:cs="宋体"/>
          <w:sz w:val="28"/>
          <w:szCs w:val="28"/>
        </w:rPr>
        <w:t>元、</w:t>
      </w:r>
      <w:r>
        <w:rPr>
          <w:rFonts w:ascii="宋体" w:hAnsi="宋体" w:cs="宋体"/>
          <w:sz w:val="28"/>
          <w:szCs w:val="28"/>
        </w:rPr>
        <w:t>650</w:t>
      </w:r>
      <w:r>
        <w:rPr>
          <w:rFonts w:hint="eastAsia" w:ascii="宋体" w:hAnsi="宋体" w:cs="宋体"/>
          <w:sz w:val="28"/>
          <w:szCs w:val="28"/>
        </w:rPr>
        <w:t>元、</w:t>
      </w:r>
      <w:r>
        <w:rPr>
          <w:rFonts w:ascii="宋体" w:hAnsi="宋体" w:cs="宋体"/>
          <w:sz w:val="28"/>
          <w:szCs w:val="28"/>
        </w:rPr>
        <w:t>550</w:t>
      </w:r>
      <w:r>
        <w:rPr>
          <w:rFonts w:hint="eastAsia" w:ascii="宋体" w:hAnsi="宋体" w:cs="宋体"/>
          <w:sz w:val="28"/>
          <w:szCs w:val="28"/>
        </w:rPr>
        <w:t>元、</w:t>
      </w:r>
      <w:r>
        <w:rPr>
          <w:rFonts w:ascii="宋体" w:hAnsi="宋体" w:cs="宋体"/>
          <w:sz w:val="28"/>
          <w:szCs w:val="28"/>
        </w:rPr>
        <w:t>450</w:t>
      </w:r>
      <w:r>
        <w:rPr>
          <w:rFonts w:hint="eastAsia" w:ascii="宋体" w:hAnsi="宋体" w:cs="宋体"/>
          <w:sz w:val="28"/>
          <w:szCs w:val="28"/>
        </w:rPr>
        <w:t>元）列入公务员公车改革补贴。</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6</w:t>
      </w:r>
      <w:r>
        <w:rPr>
          <w:rFonts w:hint="eastAsia" w:ascii="宋体" w:hAnsi="宋体" w:cs="宋体"/>
          <w:sz w:val="28"/>
          <w:szCs w:val="28"/>
        </w:rPr>
        <w:t>、差旅费县级干部按年人均</w:t>
      </w:r>
      <w:r>
        <w:rPr>
          <w:rFonts w:ascii="宋体" w:hAnsi="宋体" w:cs="宋体"/>
          <w:sz w:val="28"/>
          <w:szCs w:val="28"/>
        </w:rPr>
        <w:t>4000</w:t>
      </w:r>
      <w:r>
        <w:rPr>
          <w:rFonts w:hint="eastAsia" w:ascii="宋体" w:hAnsi="宋体" w:cs="宋体"/>
          <w:sz w:val="28"/>
          <w:szCs w:val="28"/>
        </w:rPr>
        <w:t>元，其他干部按年人均</w:t>
      </w:r>
      <w:r>
        <w:rPr>
          <w:rFonts w:ascii="宋体" w:hAnsi="宋体" w:cs="宋体"/>
          <w:sz w:val="28"/>
          <w:szCs w:val="28"/>
        </w:rPr>
        <w:t>1000</w:t>
      </w:r>
      <w:r>
        <w:rPr>
          <w:rFonts w:hint="eastAsia" w:ascii="宋体" w:hAnsi="宋体" w:cs="宋体"/>
          <w:sz w:val="28"/>
          <w:szCs w:val="28"/>
        </w:rPr>
        <w:t>元计算。</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7</w:t>
      </w:r>
      <w:r>
        <w:rPr>
          <w:rFonts w:hint="eastAsia" w:ascii="宋体" w:hAnsi="宋体" w:cs="宋体"/>
          <w:sz w:val="28"/>
          <w:szCs w:val="28"/>
        </w:rPr>
        <w:t>、物业管理补贴，具体标准按照市相关政策执行。</w:t>
      </w:r>
      <w:r>
        <w:rPr>
          <w:rFonts w:ascii="宋体" w:hAnsi="宋体" w:cs="宋体"/>
          <w:sz w:val="28"/>
          <w:szCs w:val="28"/>
        </w:rPr>
        <w:t>8</w:t>
      </w:r>
      <w:r>
        <w:rPr>
          <w:rFonts w:hint="eastAsia" w:ascii="宋体" w:hAnsi="宋体" w:cs="宋体"/>
          <w:sz w:val="28"/>
          <w:szCs w:val="28"/>
        </w:rPr>
        <w:t>、维修（维护）费按年人均</w:t>
      </w:r>
      <w:r>
        <w:rPr>
          <w:rFonts w:ascii="宋体" w:hAnsi="宋体" w:cs="宋体"/>
          <w:sz w:val="28"/>
          <w:szCs w:val="28"/>
        </w:rPr>
        <w:t>100</w:t>
      </w:r>
      <w:r>
        <w:rPr>
          <w:rFonts w:hint="eastAsia" w:ascii="宋体" w:hAnsi="宋体" w:cs="宋体"/>
          <w:sz w:val="28"/>
          <w:szCs w:val="28"/>
        </w:rPr>
        <w:t>元标准计算，在区政府大院办公的部门预算的维修费直接划拨到行管处。</w:t>
      </w:r>
    </w:p>
    <w:p>
      <w:pPr>
        <w:pStyle w:val="5"/>
        <w:widowControl/>
        <w:spacing w:before="0" w:beforeAutospacing="0" w:after="0" w:afterAutospacing="0" w:line="585" w:lineRule="atLeast"/>
        <w:ind w:firstLine="560" w:firstLineChars="200"/>
        <w:rPr>
          <w:rFonts w:ascii="宋体" w:hAnsi="宋体" w:cs="宋体"/>
          <w:sz w:val="28"/>
          <w:szCs w:val="28"/>
        </w:rPr>
      </w:pPr>
      <w:r>
        <w:rPr>
          <w:rFonts w:ascii="宋体" w:hAnsi="宋体" w:cs="宋体"/>
          <w:sz w:val="28"/>
          <w:szCs w:val="28"/>
        </w:rPr>
        <w:t>9</w:t>
      </w:r>
      <w:r>
        <w:rPr>
          <w:rFonts w:hint="eastAsia" w:ascii="宋体" w:hAnsi="宋体" w:cs="宋体"/>
          <w:sz w:val="28"/>
          <w:szCs w:val="28"/>
        </w:rPr>
        <w:t>、业务招待费按区</w:t>
      </w:r>
      <w:r>
        <w:rPr>
          <w:rFonts w:hint="eastAsia" w:ascii="宋体" w:hAnsi="宋体" w:cs="宋体"/>
          <w:sz w:val="28"/>
          <w:szCs w:val="28"/>
          <w:lang w:eastAsia="zh-CN"/>
        </w:rPr>
        <w:t>文旅局</w:t>
      </w:r>
      <w:r>
        <w:rPr>
          <w:rFonts w:hint="eastAsia" w:ascii="宋体" w:hAnsi="宋体" w:cs="宋体"/>
          <w:sz w:val="28"/>
          <w:szCs w:val="28"/>
        </w:rPr>
        <w:t>原核定的标准安排。</w:t>
      </w:r>
    </w:p>
    <w:p>
      <w:pPr>
        <w:pStyle w:val="5"/>
        <w:widowControl/>
        <w:spacing w:before="0" w:beforeAutospacing="0" w:after="0" w:afterAutospacing="0" w:line="585" w:lineRule="atLeast"/>
        <w:ind w:firstLine="560" w:firstLineChars="200"/>
        <w:rPr>
          <w:rFonts w:ascii="宋体" w:cs="宋体"/>
          <w:sz w:val="28"/>
          <w:szCs w:val="28"/>
        </w:rPr>
      </w:pPr>
      <w:r>
        <w:rPr>
          <w:rFonts w:ascii="宋体" w:hAnsi="宋体" w:cs="宋体"/>
          <w:sz w:val="28"/>
          <w:szCs w:val="28"/>
        </w:rPr>
        <w:t>10</w:t>
      </w:r>
      <w:r>
        <w:rPr>
          <w:rFonts w:hint="eastAsia" w:ascii="宋体" w:hAnsi="宋体" w:cs="宋体"/>
          <w:sz w:val="28"/>
          <w:szCs w:val="28"/>
        </w:rPr>
        <w:t>、培训（职工教育）费按工资额的</w:t>
      </w:r>
      <w:r>
        <w:rPr>
          <w:rFonts w:ascii="宋体" w:hAnsi="宋体" w:cs="宋体"/>
          <w:sz w:val="28"/>
          <w:szCs w:val="28"/>
        </w:rPr>
        <w:t>1.5%</w:t>
      </w:r>
      <w:r>
        <w:rPr>
          <w:rFonts w:hint="eastAsia" w:ascii="宋体" w:hAnsi="宋体" w:cs="宋体"/>
          <w:sz w:val="28"/>
          <w:szCs w:val="28"/>
        </w:rPr>
        <w:t>计算，工会经费按工资总额的</w:t>
      </w:r>
      <w:r>
        <w:rPr>
          <w:rFonts w:ascii="宋体" w:hAnsi="宋体" w:cs="宋体"/>
          <w:sz w:val="28"/>
          <w:szCs w:val="28"/>
        </w:rPr>
        <w:t>2%</w:t>
      </w:r>
      <w:r>
        <w:rPr>
          <w:rFonts w:hint="eastAsia" w:ascii="宋体" w:hAnsi="宋体" w:cs="宋体"/>
          <w:sz w:val="28"/>
          <w:szCs w:val="28"/>
        </w:rPr>
        <w:t>计算，福利费按工资额的</w:t>
      </w:r>
      <w:r>
        <w:rPr>
          <w:rFonts w:ascii="宋体" w:hAnsi="宋体" w:cs="宋体"/>
          <w:sz w:val="28"/>
          <w:szCs w:val="28"/>
        </w:rPr>
        <w:t>2.5%</w:t>
      </w:r>
      <w:r>
        <w:rPr>
          <w:rFonts w:hint="eastAsia" w:ascii="宋体" w:hAnsi="宋体" w:cs="宋体"/>
          <w:sz w:val="28"/>
          <w:szCs w:val="28"/>
        </w:rPr>
        <w:t>计算。</w:t>
      </w:r>
    </w:p>
    <w:p>
      <w:pPr>
        <w:pStyle w:val="5"/>
        <w:widowControl/>
        <w:spacing w:before="0" w:beforeAutospacing="0" w:after="0" w:afterAutospacing="0" w:line="585" w:lineRule="atLeast"/>
        <w:rPr>
          <w:rFonts w:ascii="宋体" w:cs="宋体"/>
          <w:sz w:val="28"/>
          <w:szCs w:val="28"/>
        </w:rPr>
      </w:pPr>
      <w:r>
        <w:rPr>
          <w:rFonts w:ascii="宋体" w:hAnsi="宋体" w:cs="宋体"/>
          <w:sz w:val="28"/>
          <w:szCs w:val="28"/>
        </w:rPr>
        <w:t>11</w:t>
      </w:r>
      <w:r>
        <w:rPr>
          <w:rFonts w:hint="eastAsia" w:ascii="宋体" w:hAnsi="宋体" w:cs="宋体"/>
          <w:sz w:val="28"/>
          <w:szCs w:val="28"/>
        </w:rPr>
        <w:t>、其它商品和服务支出考虑部门实际情况和上年情况适当安排</w:t>
      </w:r>
    </w:p>
    <w:tbl>
      <w:tblPr>
        <w:tblStyle w:val="6"/>
        <w:tblW w:w="8625" w:type="dxa"/>
        <w:tblInd w:w="-279" w:type="dxa"/>
        <w:tblLayout w:type="fixed"/>
        <w:tblCellMar>
          <w:top w:w="15" w:type="dxa"/>
          <w:left w:w="15" w:type="dxa"/>
          <w:bottom w:w="15" w:type="dxa"/>
          <w:right w:w="15" w:type="dxa"/>
        </w:tblCellMar>
      </w:tblPr>
      <w:tblGrid>
        <w:gridCol w:w="3630"/>
        <w:gridCol w:w="1320"/>
        <w:gridCol w:w="1486"/>
        <w:gridCol w:w="2189"/>
      </w:tblGrid>
      <w:tr>
        <w:tblPrEx>
          <w:tblCellMar>
            <w:top w:w="15" w:type="dxa"/>
            <w:left w:w="15" w:type="dxa"/>
            <w:bottom w:w="15" w:type="dxa"/>
            <w:right w:w="15" w:type="dxa"/>
          </w:tblCellMar>
        </w:tblPrEx>
        <w:trPr>
          <w:trHeight w:val="750" w:hRule="atLeast"/>
        </w:trPr>
        <w:tc>
          <w:tcPr>
            <w:tcW w:w="363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ind w:firstLine="562" w:firstLineChars="200"/>
              <w:jc w:val="center"/>
              <w:textAlignment w:val="center"/>
              <w:rPr>
                <w:rFonts w:ascii="宋体" w:cs="宋体"/>
                <w:b/>
                <w:bCs/>
                <w:color w:val="000000"/>
                <w:sz w:val="28"/>
                <w:szCs w:val="28"/>
              </w:rPr>
            </w:pPr>
            <w:r>
              <w:rPr>
                <w:rFonts w:hint="eastAsia" w:ascii="宋体" w:cs="宋体"/>
                <w:b/>
                <w:bCs/>
                <w:color w:val="000000"/>
                <w:sz w:val="28"/>
                <w:szCs w:val="28"/>
              </w:rPr>
              <w:t>项目</w:t>
            </w:r>
          </w:p>
        </w:tc>
        <w:tc>
          <w:tcPr>
            <w:tcW w:w="1320"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人数</w:t>
            </w:r>
          </w:p>
        </w:tc>
        <w:tc>
          <w:tcPr>
            <w:tcW w:w="1486"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人均标准</w:t>
            </w:r>
          </w:p>
        </w:tc>
        <w:tc>
          <w:tcPr>
            <w:tcW w:w="2189" w:type="dxa"/>
            <w:tcBorders>
              <w:top w:val="single" w:color="000000" w:sz="4" w:space="0"/>
              <w:left w:val="single" w:color="000000" w:sz="4" w:space="0"/>
              <w:bottom w:val="single" w:color="000000" w:sz="4" w:space="0"/>
              <w:right w:val="single" w:color="000000" w:sz="4" w:space="0"/>
            </w:tcBorders>
            <w:shd w:val="clear" w:color="auto" w:fill="D7D7D7" w:themeFill="background1" w:themeFillShade="D8"/>
            <w:vAlign w:val="center"/>
          </w:tcPr>
          <w:p>
            <w:pPr>
              <w:widowControl/>
              <w:jc w:val="center"/>
              <w:textAlignment w:val="center"/>
              <w:rPr>
                <w:rFonts w:ascii="宋体" w:cs="宋体"/>
                <w:b/>
                <w:bCs/>
                <w:color w:val="000000"/>
                <w:sz w:val="28"/>
                <w:szCs w:val="28"/>
              </w:rPr>
            </w:pPr>
            <w:r>
              <w:rPr>
                <w:rFonts w:hint="eastAsia" w:ascii="宋体" w:cs="宋体"/>
                <w:b/>
                <w:bCs/>
                <w:color w:val="000000"/>
                <w:sz w:val="28"/>
                <w:szCs w:val="28"/>
              </w:rPr>
              <w:t>金额</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480" w:firstLineChars="200"/>
              <w:jc w:val="left"/>
              <w:textAlignment w:val="center"/>
              <w:rPr>
                <w:rFonts w:ascii="宋体" w:cs="宋体"/>
                <w:color w:val="000000"/>
                <w:sz w:val="24"/>
              </w:rPr>
            </w:pPr>
            <w:r>
              <w:rPr>
                <w:rFonts w:hint="eastAsia" w:ascii="宋体" w:hAnsi="宋体" w:cs="宋体"/>
                <w:color w:val="000000"/>
                <w:kern w:val="0"/>
                <w:sz w:val="24"/>
              </w:rPr>
              <w:t>二、商品和服务支出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22734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136407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办公费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2700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日常办公用品费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1200 </w:t>
            </w:r>
          </w:p>
        </w:tc>
      </w:tr>
      <w:tr>
        <w:tblPrEx>
          <w:tblCellMar>
            <w:top w:w="15" w:type="dxa"/>
            <w:left w:w="15" w:type="dxa"/>
            <w:bottom w:w="15" w:type="dxa"/>
            <w:right w:w="15" w:type="dxa"/>
          </w:tblCellMar>
        </w:tblPrEx>
        <w:trPr>
          <w:trHeight w:val="390" w:hRule="atLeast"/>
        </w:trPr>
        <w:tc>
          <w:tcPr>
            <w:tcW w:w="3630" w:type="dxa"/>
            <w:tcBorders>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报刊资料费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印刷费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700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4200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水费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6120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邮电费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11400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一般邮政费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办公电话费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840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通讯补贴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480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5760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物业管理补贴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1200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14400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交通费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43440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Times New Roman" w:hAnsi="Times New Roman"/>
                <w:color w:val="000000"/>
                <w:sz w:val="24"/>
              </w:rPr>
            </w:pPr>
            <w:r>
              <w:rPr>
                <w:rFonts w:ascii="Times New Roman" w:hAnsi="Times New Roman"/>
                <w:color w:val="000000"/>
                <w:kern w:val="0"/>
                <w:sz w:val="24"/>
              </w:rPr>
              <w:t xml:space="preserve">   </w:t>
            </w:r>
            <w:r>
              <w:rPr>
                <w:rFonts w:hint="eastAsia" w:ascii="仿宋_GB2312" w:hAnsi="Times New Roman" w:eastAsia="仿宋_GB2312" w:cs="仿宋_GB2312"/>
                <w:color w:val="000000"/>
                <w:kern w:val="0"/>
                <w:sz w:val="24"/>
              </w:rPr>
              <w:t>机动车</w:t>
            </w:r>
            <w:r>
              <w:rPr>
                <w:rFonts w:ascii="Times New Roman" w:hAnsi="Times New Roman"/>
                <w:color w:val="000000"/>
                <w:kern w:val="0"/>
                <w:sz w:val="24"/>
              </w:rPr>
              <w:t>(</w:t>
            </w:r>
            <w:r>
              <w:rPr>
                <w:rFonts w:hint="eastAsia" w:ascii="仿宋_GB2312" w:hAnsi="Times New Roman" w:eastAsia="仿宋_GB2312" w:cs="仿宋_GB2312"/>
                <w:color w:val="000000"/>
                <w:kern w:val="0"/>
                <w:sz w:val="24"/>
              </w:rPr>
              <w:t>交通）费用</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交通补贴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220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15840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公务员公车改革补贴</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2300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27600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差旅费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县团级</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4000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bottom"/>
          </w:tcPr>
          <w:p>
            <w:pPr>
              <w:widowControl/>
              <w:jc w:val="left"/>
              <w:textAlignment w:val="bottom"/>
              <w:rPr>
                <w:rFonts w:ascii="仿宋_GB2312" w:hAnsi="宋体" w:eastAsia="仿宋_GB2312" w:cs="仿宋_GB2312"/>
                <w:color w:val="000000"/>
                <w:sz w:val="24"/>
              </w:rPr>
            </w:pPr>
            <w:r>
              <w:rPr>
                <w:rFonts w:ascii="仿宋_GB2312" w:hAnsi="宋体" w:eastAsia="仿宋_GB2312" w:cs="仿宋_GB2312"/>
                <w:color w:val="000000"/>
                <w:kern w:val="0"/>
                <w:sz w:val="24"/>
              </w:rPr>
              <w:t xml:space="preserve">   </w:t>
            </w:r>
            <w:r>
              <w:rPr>
                <w:rFonts w:hint="eastAsia" w:ascii="仿宋_GB2312" w:hAnsi="宋体" w:eastAsia="仿宋_GB2312" w:cs="仿宋_GB2312"/>
                <w:color w:val="000000"/>
                <w:kern w:val="0"/>
                <w:sz w:val="24"/>
              </w:rPr>
              <w:t>一般人员</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出国费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维修（护）费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 </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租赁（房屋设备网络）费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会议费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培训（职工教育）费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365568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1.5%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5484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招待费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10000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劳务费</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0 </w:t>
            </w:r>
          </w:p>
        </w:tc>
      </w:tr>
      <w:tr>
        <w:tblPrEx>
          <w:tblCellMar>
            <w:top w:w="15" w:type="dxa"/>
            <w:left w:w="15" w:type="dxa"/>
            <w:bottom w:w="15" w:type="dxa"/>
            <w:right w:w="15" w:type="dxa"/>
          </w:tblCellMar>
        </w:tblPrEx>
        <w:trPr>
          <w:trHeight w:val="465"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工会经费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681200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2.0%</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13624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福利费</w:t>
            </w:r>
          </w:p>
        </w:tc>
        <w:tc>
          <w:tcPr>
            <w:tcW w:w="13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365568 </w:t>
            </w:r>
          </w:p>
        </w:tc>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2.5%</w:t>
            </w: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9139 </w:t>
            </w:r>
          </w:p>
        </w:tc>
      </w:tr>
      <w:tr>
        <w:tblPrEx>
          <w:tblCellMar>
            <w:top w:w="15" w:type="dxa"/>
            <w:left w:w="15" w:type="dxa"/>
            <w:bottom w:w="15" w:type="dxa"/>
            <w:right w:w="15" w:type="dxa"/>
          </w:tblCellMar>
        </w:tblPrEx>
        <w:trPr>
          <w:trHeight w:val="390" w:hRule="atLeast"/>
        </w:trPr>
        <w:tc>
          <w:tcPr>
            <w:tcW w:w="3630" w:type="dxa"/>
            <w:tcBorders>
              <w:top w:val="single" w:color="000000" w:sz="4" w:space="0"/>
              <w:left w:val="single" w:color="000000" w:sz="4" w:space="0"/>
              <w:bottom w:val="single" w:color="000000" w:sz="4" w:space="0"/>
              <w:right w:val="single" w:color="000000" w:sz="4" w:space="0"/>
            </w:tcBorders>
            <w:vAlign w:val="center"/>
          </w:tcPr>
          <w:p>
            <w:pPr>
              <w:widowControl/>
              <w:ind w:firstLine="240" w:firstLineChars="100"/>
              <w:jc w:val="left"/>
              <w:textAlignment w:val="center"/>
              <w:rPr>
                <w:rFonts w:ascii="宋体" w:cs="宋体"/>
                <w:color w:val="000000"/>
                <w:sz w:val="24"/>
              </w:rPr>
            </w:pPr>
            <w:r>
              <w:rPr>
                <w:rFonts w:hint="eastAsia" w:ascii="宋体" w:hAnsi="宋体" w:cs="宋体"/>
                <w:color w:val="000000"/>
                <w:kern w:val="0"/>
                <w:sz w:val="24"/>
              </w:rPr>
              <w:t>其他商品和服务支出</w:t>
            </w:r>
          </w:p>
        </w:tc>
        <w:tc>
          <w:tcPr>
            <w:tcW w:w="1320"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1486" w:type="dxa"/>
            <w:tcBorders>
              <w:top w:val="single" w:color="000000" w:sz="4" w:space="0"/>
              <w:left w:val="single" w:color="000000" w:sz="4" w:space="0"/>
              <w:bottom w:val="single" w:color="000000" w:sz="4" w:space="0"/>
              <w:right w:val="single" w:color="000000" w:sz="4" w:space="0"/>
            </w:tcBorders>
            <w:vAlign w:val="center"/>
          </w:tcPr>
          <w:p>
            <w:pPr>
              <w:jc w:val="center"/>
              <w:rPr>
                <w:rFonts w:cs="宋体" w:asciiTheme="minorEastAsia" w:hAnsiTheme="minorEastAsia" w:eastAsiaTheme="minorEastAsia"/>
                <w:color w:val="000000"/>
                <w:sz w:val="24"/>
              </w:rPr>
            </w:pPr>
          </w:p>
        </w:tc>
        <w:tc>
          <w:tcPr>
            <w:tcW w:w="218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cs="宋体" w:asciiTheme="minorEastAsia" w:hAnsiTheme="minorEastAsia" w:eastAsiaTheme="minorEastAsia"/>
                <w:color w:val="000000"/>
                <w:sz w:val="24"/>
              </w:rPr>
            </w:pPr>
            <w:r>
              <w:rPr>
                <w:rFonts w:hint="eastAsia" w:ascii="宋体" w:hAnsi="宋体" w:eastAsia="宋体" w:cs="宋体"/>
                <w:i w:val="0"/>
                <w:color w:val="000000"/>
                <w:kern w:val="0"/>
                <w:sz w:val="24"/>
                <w:szCs w:val="24"/>
                <w:u w:val="none"/>
                <w:lang w:val="en-US" w:eastAsia="zh-CN" w:bidi="ar"/>
              </w:rPr>
              <w:t xml:space="preserve">10000 </w:t>
            </w:r>
          </w:p>
        </w:tc>
      </w:tr>
    </w:tbl>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四、政府采购安排情况说明</w:t>
      </w:r>
    </w:p>
    <w:p>
      <w:pPr>
        <w:pStyle w:val="5"/>
        <w:widowControl/>
        <w:spacing w:before="0" w:beforeAutospacing="0" w:after="0" w:afterAutospacing="0" w:line="585" w:lineRule="atLeast"/>
        <w:rPr>
          <w:rFonts w:ascii="宋体" w:hAnsi="宋体" w:cs="宋体"/>
          <w:sz w:val="28"/>
          <w:szCs w:val="28"/>
        </w:rPr>
      </w:pPr>
      <w:r>
        <w:rPr>
          <w:rFonts w:hint="eastAsia" w:ascii="宋体" w:hAnsi="宋体" w:cs="宋体"/>
          <w:sz w:val="28"/>
          <w:szCs w:val="28"/>
          <w:lang w:eastAsia="zh-CN"/>
        </w:rPr>
        <w:t>2020</w:t>
      </w:r>
      <w:r>
        <w:rPr>
          <w:rFonts w:hint="eastAsia" w:ascii="宋体" w:hAnsi="宋体" w:cs="宋体"/>
          <w:sz w:val="28"/>
          <w:szCs w:val="28"/>
        </w:rPr>
        <w:t>年度本单位暂无政府采购预算，由我区政府采购统筹安排。</w:t>
      </w:r>
    </w:p>
    <w:p>
      <w:pPr>
        <w:pStyle w:val="5"/>
        <w:widowControl/>
        <w:spacing w:before="0" w:beforeAutospacing="0" w:after="0" w:afterAutospacing="0" w:line="585" w:lineRule="atLeast"/>
        <w:rPr>
          <w:rFonts w:ascii="宋体" w:hAnsi="宋体" w:cs="宋体"/>
          <w:b/>
          <w:sz w:val="28"/>
          <w:szCs w:val="28"/>
        </w:rPr>
      </w:pPr>
      <w:r>
        <w:rPr>
          <w:rFonts w:hint="eastAsia" w:ascii="宋体" w:hAnsi="宋体" w:cs="宋体"/>
          <w:b/>
          <w:sz w:val="28"/>
          <w:szCs w:val="28"/>
        </w:rPr>
        <w:t>五、“三公”经费增减变化原因预算情况说明</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lang w:eastAsia="zh-CN"/>
        </w:rPr>
        <w:t>2020</w:t>
      </w:r>
      <w:r>
        <w:rPr>
          <w:rFonts w:hint="eastAsia" w:ascii="宋体" w:hAnsi="宋体" w:cs="宋体"/>
          <w:sz w:val="28"/>
          <w:szCs w:val="28"/>
        </w:rPr>
        <w:t>年“三公”经费预算1万元，较</w:t>
      </w:r>
      <w:r>
        <w:rPr>
          <w:rFonts w:hint="eastAsia" w:ascii="宋体" w:hAnsi="宋体" w:cs="宋体"/>
          <w:sz w:val="28"/>
          <w:szCs w:val="28"/>
          <w:lang w:eastAsia="zh-CN"/>
        </w:rPr>
        <w:t>2019年</w:t>
      </w:r>
      <w:r>
        <w:rPr>
          <w:rFonts w:hint="eastAsia" w:ascii="宋体" w:hAnsi="宋体" w:cs="宋体"/>
          <w:sz w:val="28"/>
          <w:szCs w:val="28"/>
        </w:rPr>
        <w:t>预算</w:t>
      </w:r>
      <w:r>
        <w:rPr>
          <w:rFonts w:hint="eastAsia" w:ascii="宋体" w:hAnsi="宋体" w:cs="宋体"/>
          <w:sz w:val="28"/>
          <w:szCs w:val="28"/>
          <w:lang w:eastAsia="zh-CN"/>
        </w:rPr>
        <w:t>一致</w:t>
      </w:r>
      <w:r>
        <w:rPr>
          <w:rFonts w:hint="eastAsia" w:ascii="宋体" w:hAnsi="宋体" w:cs="宋体"/>
          <w:sz w:val="28"/>
          <w:szCs w:val="28"/>
        </w:rPr>
        <w:t>。其中：</w:t>
      </w:r>
    </w:p>
    <w:p>
      <w:pPr>
        <w:widowControl/>
        <w:shd w:val="clear" w:color="auto" w:fill="FFFFFF"/>
        <w:spacing w:line="560" w:lineRule="exact"/>
        <w:ind w:firstLine="560" w:firstLineChars="200"/>
        <w:jc w:val="left"/>
        <w:rPr>
          <w:rFonts w:ascii="宋体" w:cs="宋体"/>
          <w:sz w:val="28"/>
          <w:szCs w:val="28"/>
        </w:rPr>
      </w:pPr>
      <w:r>
        <w:rPr>
          <w:rFonts w:ascii="宋体" w:hAnsi="宋体" w:cs="宋体"/>
          <w:sz w:val="28"/>
          <w:szCs w:val="28"/>
        </w:rPr>
        <w:t>1</w:t>
      </w:r>
      <w:r>
        <w:rPr>
          <w:rFonts w:hint="eastAsia" w:ascii="宋体" w:hAnsi="宋体" w:cs="宋体"/>
          <w:sz w:val="28"/>
          <w:szCs w:val="28"/>
        </w:rPr>
        <w:t>、因公出国</w:t>
      </w:r>
      <w:r>
        <w:rPr>
          <w:rFonts w:ascii="宋体" w:hAnsi="宋体" w:cs="宋体"/>
          <w:sz w:val="28"/>
          <w:szCs w:val="28"/>
        </w:rPr>
        <w:t>(</w:t>
      </w:r>
      <w:r>
        <w:rPr>
          <w:rFonts w:hint="eastAsia" w:ascii="宋体" w:hAnsi="宋体" w:cs="宋体"/>
          <w:sz w:val="28"/>
          <w:szCs w:val="28"/>
        </w:rPr>
        <w:t>境</w:t>
      </w:r>
      <w:r>
        <w:rPr>
          <w:rFonts w:ascii="宋体" w:hAnsi="宋体" w:cs="宋体"/>
          <w:sz w:val="28"/>
          <w:szCs w:val="28"/>
        </w:rPr>
        <w:t>)</w:t>
      </w:r>
      <w:r>
        <w:rPr>
          <w:rFonts w:hint="eastAsia" w:ascii="宋体" w:hAnsi="宋体" w:cs="宋体"/>
          <w:sz w:val="28"/>
          <w:szCs w:val="28"/>
        </w:rPr>
        <w:t>经费预算</w:t>
      </w:r>
      <w:r>
        <w:rPr>
          <w:rFonts w:ascii="宋体" w:hAnsi="宋体" w:cs="宋体"/>
          <w:sz w:val="28"/>
          <w:szCs w:val="28"/>
        </w:rPr>
        <w:t>0</w:t>
      </w:r>
      <w:r>
        <w:rPr>
          <w:rFonts w:hint="eastAsia" w:ascii="宋体" w:hAnsi="宋体" w:cs="宋体"/>
          <w:sz w:val="28"/>
          <w:szCs w:val="28"/>
        </w:rPr>
        <w:t>万元，与</w:t>
      </w:r>
      <w:r>
        <w:rPr>
          <w:rFonts w:hint="eastAsia" w:ascii="宋体" w:hAnsi="宋体" w:cs="宋体"/>
          <w:sz w:val="28"/>
          <w:szCs w:val="28"/>
          <w:lang w:eastAsia="zh-CN"/>
        </w:rPr>
        <w:t>2019年</w:t>
      </w:r>
      <w:r>
        <w:rPr>
          <w:rFonts w:hint="eastAsia" w:ascii="宋体" w:hAnsi="宋体" w:cs="宋体"/>
          <w:sz w:val="28"/>
          <w:szCs w:val="28"/>
        </w:rPr>
        <w:t>预算一致。由于因公出国（境）计划审定晚于部门预算编制，因此，因公出国（境）经费预算为零，在实际执行中根据计划据实调整。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2</w:t>
      </w:r>
      <w:r>
        <w:rPr>
          <w:rFonts w:hint="eastAsia" w:ascii="宋体" w:hAnsi="宋体" w:cs="宋体"/>
          <w:sz w:val="28"/>
          <w:szCs w:val="28"/>
        </w:rPr>
        <w:t>、公务用车购置及运行维护费0万元，0车辆，与</w:t>
      </w:r>
      <w:r>
        <w:rPr>
          <w:rFonts w:hint="eastAsia" w:ascii="宋体" w:hAnsi="宋体" w:cs="宋体"/>
          <w:sz w:val="28"/>
          <w:szCs w:val="28"/>
          <w:lang w:eastAsia="zh-CN"/>
        </w:rPr>
        <w:t>2019年</w:t>
      </w:r>
      <w:r>
        <w:rPr>
          <w:rFonts w:hint="eastAsia" w:ascii="宋体" w:hAnsi="宋体" w:cs="宋体"/>
          <w:sz w:val="28"/>
          <w:szCs w:val="28"/>
        </w:rPr>
        <w:t>预算一致。</w:t>
      </w:r>
    </w:p>
    <w:p>
      <w:pPr>
        <w:widowControl/>
        <w:shd w:val="clear" w:color="auto" w:fill="FFFFFF"/>
        <w:spacing w:line="560" w:lineRule="exact"/>
        <w:jc w:val="left"/>
        <w:rPr>
          <w:rFonts w:ascii="宋体" w:cs="宋体"/>
          <w:sz w:val="28"/>
          <w:szCs w:val="28"/>
        </w:rPr>
      </w:pPr>
      <w:r>
        <w:rPr>
          <w:rFonts w:ascii="宋体" w:cs="宋体"/>
          <w:sz w:val="28"/>
          <w:szCs w:val="28"/>
        </w:rPr>
        <w:t> </w:t>
      </w:r>
      <w:r>
        <w:rPr>
          <w:rFonts w:hint="eastAsia" w:ascii="宋体" w:cs="宋体"/>
          <w:sz w:val="28"/>
          <w:szCs w:val="28"/>
        </w:rPr>
        <w:t xml:space="preserve">   </w:t>
      </w:r>
      <w:r>
        <w:rPr>
          <w:rFonts w:ascii="宋体" w:cs="宋体"/>
          <w:sz w:val="28"/>
          <w:szCs w:val="28"/>
        </w:rPr>
        <w:t> </w:t>
      </w:r>
      <w:r>
        <w:rPr>
          <w:rFonts w:ascii="宋体" w:hAnsi="宋体" w:cs="宋体"/>
          <w:sz w:val="28"/>
          <w:szCs w:val="28"/>
        </w:rPr>
        <w:t>3</w:t>
      </w:r>
      <w:r>
        <w:rPr>
          <w:rFonts w:hint="eastAsia" w:ascii="宋体" w:hAnsi="宋体" w:cs="宋体"/>
          <w:sz w:val="28"/>
          <w:szCs w:val="28"/>
        </w:rPr>
        <w:t>、公务接待费预算1万元，较</w:t>
      </w:r>
      <w:r>
        <w:rPr>
          <w:rFonts w:hint="eastAsia" w:ascii="宋体" w:hAnsi="宋体" w:cs="宋体"/>
          <w:sz w:val="28"/>
          <w:szCs w:val="28"/>
          <w:lang w:eastAsia="zh-CN"/>
        </w:rPr>
        <w:t>2019年一致</w:t>
      </w:r>
      <w:r>
        <w:rPr>
          <w:rFonts w:hint="eastAsia" w:ascii="宋体" w:hAnsi="宋体" w:cs="宋体"/>
          <w:sz w:val="28"/>
          <w:szCs w:val="28"/>
        </w:rPr>
        <w:t>。</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本单位将切实贯彻落实《中央八项规定》和《党政机关厉行节约反对浪费条例》等制度，加强内部财务管理制度建设，严格控制压缩“三公”经费的支出，做到厉行节约。</w:t>
      </w:r>
    </w:p>
    <w:p>
      <w:pPr>
        <w:pStyle w:val="5"/>
        <w:widowControl/>
        <w:numPr>
          <w:ilvl w:val="0"/>
          <w:numId w:val="2"/>
        </w:numPr>
        <w:spacing w:before="0" w:beforeAutospacing="0" w:after="0" w:afterAutospacing="0" w:line="360" w:lineRule="auto"/>
        <w:rPr>
          <w:rFonts w:ascii="宋体" w:hAnsi="宋体" w:cs="宋体"/>
          <w:b/>
          <w:sz w:val="28"/>
          <w:szCs w:val="28"/>
        </w:rPr>
      </w:pPr>
      <w:r>
        <w:rPr>
          <w:rFonts w:hint="eastAsia" w:ascii="宋体" w:hAnsi="宋体" w:cs="宋体"/>
          <w:b/>
          <w:sz w:val="28"/>
          <w:szCs w:val="28"/>
        </w:rPr>
        <w:t>国有资产占有情况说明</w:t>
      </w:r>
    </w:p>
    <w:p>
      <w:pPr>
        <w:pStyle w:val="5"/>
        <w:widowControl/>
        <w:spacing w:before="0" w:beforeAutospacing="0" w:after="0" w:afterAutospacing="0" w:line="585" w:lineRule="atLeast"/>
        <w:ind w:firstLine="560" w:firstLineChars="200"/>
        <w:rPr>
          <w:rFonts w:ascii="宋体" w:hAnsi="宋体" w:cs="宋体"/>
          <w:b/>
          <w:sz w:val="28"/>
          <w:szCs w:val="28"/>
        </w:rPr>
      </w:pPr>
      <w:r>
        <w:rPr>
          <w:rFonts w:hint="eastAsia" w:asciiTheme="minorEastAsia" w:hAnsiTheme="minorEastAsia" w:eastAsiaTheme="minorEastAsia" w:cstheme="minorEastAsia"/>
          <w:sz w:val="28"/>
          <w:szCs w:val="28"/>
        </w:rPr>
        <w:t>截至</w:t>
      </w: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年初，本部门共有车辆0辆；单位价值50万元以上通用设备0台（套），单价100万元以上专用设备0台（套）。</w:t>
      </w:r>
    </w:p>
    <w:p>
      <w:pPr>
        <w:pStyle w:val="5"/>
        <w:widowControl/>
        <w:numPr>
          <w:ilvl w:val="0"/>
          <w:numId w:val="2"/>
        </w:numPr>
        <w:spacing w:before="0" w:beforeAutospacing="0" w:after="0" w:afterAutospacing="0" w:line="585" w:lineRule="atLeast"/>
        <w:rPr>
          <w:rFonts w:ascii="宋体" w:hAnsi="宋体" w:cs="宋体"/>
          <w:b/>
          <w:sz w:val="28"/>
          <w:szCs w:val="28"/>
        </w:rPr>
      </w:pPr>
      <w:r>
        <w:rPr>
          <w:rFonts w:hint="eastAsia" w:ascii="宋体" w:hAnsi="宋体" w:cs="宋体"/>
          <w:b/>
          <w:sz w:val="28"/>
          <w:szCs w:val="28"/>
        </w:rPr>
        <w:t>重点项目预算绩效目标等预算绩效情况说明</w:t>
      </w:r>
    </w:p>
    <w:p>
      <w:pPr>
        <w:pStyle w:val="5"/>
        <w:widowControl/>
        <w:spacing w:before="0" w:beforeAutospacing="0" w:after="0" w:afterAutospacing="0" w:line="585" w:lineRule="atLeast"/>
        <w:ind w:firstLine="560" w:firstLineChars="200"/>
        <w:rPr>
          <w:rFonts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2020</w:t>
      </w:r>
      <w:r>
        <w:rPr>
          <w:rFonts w:hint="eastAsia" w:asciiTheme="minorEastAsia" w:hAnsiTheme="minorEastAsia" w:eastAsiaTheme="minorEastAsia" w:cstheme="minorEastAsia"/>
          <w:sz w:val="28"/>
          <w:szCs w:val="28"/>
        </w:rPr>
        <w:t>年度本单位无重点项目绩效目标等绩效情况。</w:t>
      </w: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ind w:firstLine="480" w:firstLineChars="200"/>
        <w:jc w:val="left"/>
        <w:rPr>
          <w:rStyle w:val="8"/>
          <w:rFonts w:ascii="微软雅黑" w:hAnsi="微软雅黑" w:eastAsia="微软雅黑" w:cs="微软雅黑"/>
          <w:color w:val="333333"/>
          <w:kern w:val="0"/>
          <w:sz w:val="24"/>
          <w:shd w:val="clear" w:color="auto" w:fill="FFFFFF"/>
        </w:rPr>
      </w:pPr>
    </w:p>
    <w:p>
      <w:pPr>
        <w:widowControl/>
        <w:shd w:val="clear" w:color="auto" w:fill="FFFFFF"/>
        <w:spacing w:line="560" w:lineRule="exact"/>
        <w:jc w:val="left"/>
        <w:rPr>
          <w:rStyle w:val="8"/>
          <w:rFonts w:hint="eastAsia" w:ascii="微软雅黑" w:hAnsi="微软雅黑" w:eastAsia="微软雅黑" w:cs="微软雅黑"/>
          <w:color w:val="333333"/>
          <w:kern w:val="0"/>
          <w:sz w:val="24"/>
          <w:shd w:val="clear" w:color="auto" w:fill="FFFFFF"/>
        </w:rPr>
      </w:pPr>
    </w:p>
    <w:p>
      <w:pPr>
        <w:widowControl/>
        <w:shd w:val="clear" w:color="auto" w:fill="FFFFFF"/>
        <w:spacing w:line="560" w:lineRule="exact"/>
        <w:ind w:firstLine="240" w:firstLineChars="100"/>
        <w:jc w:val="left"/>
        <w:rPr>
          <w:rFonts w:ascii="微软雅黑" w:hAnsi="微软雅黑" w:eastAsia="微软雅黑" w:cs="微软雅黑"/>
          <w:color w:val="333333"/>
          <w:kern w:val="0"/>
          <w:sz w:val="24"/>
          <w:shd w:val="clear" w:color="auto" w:fill="FFFFFF"/>
        </w:rPr>
      </w:pPr>
      <w:r>
        <w:rPr>
          <w:rStyle w:val="8"/>
          <w:rFonts w:hint="eastAsia" w:ascii="微软雅黑" w:hAnsi="微软雅黑" w:eastAsia="微软雅黑" w:cs="微软雅黑"/>
          <w:color w:val="333333"/>
          <w:kern w:val="0"/>
          <w:sz w:val="24"/>
          <w:shd w:val="clear" w:color="auto" w:fill="FFFFFF"/>
        </w:rPr>
        <w:t>第四部分：名词解释</w:t>
      </w:r>
      <w:r>
        <w:rPr>
          <w:rFonts w:ascii="微软雅黑" w:hAnsi="微软雅黑" w:eastAsia="微软雅黑" w:cs="微软雅黑"/>
          <w:color w:val="333333"/>
          <w:kern w:val="0"/>
          <w:sz w:val="24"/>
          <w:shd w:val="clear" w:color="auto" w:fill="FFFFFF"/>
        </w:rPr>
        <w:t> </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（一）财政拨款（补助）：指区级财政当年拨付的资金。</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（二）事业收入：指事业单位开展专业业务活动及其辅助活动取得的收入。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（三）其他收入：指预算单位在“财政拨款补助收入”、“事业收入”、“经营收入”以外取得的收入。</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（四）上年结转：指以前年度尚未完成、结转到本年仍按原规定用途继续使用的资金。</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（五）基本支出：指为保障机构正常运转、完成日常工作任务而发生的人员支出和公用支出。</w:t>
      </w:r>
      <w:r>
        <w:rPr>
          <w:rFonts w:ascii="宋体" w:hAnsi="宋体" w:cs="宋体"/>
          <w:sz w:val="28"/>
          <w:szCs w:val="28"/>
        </w:rPr>
        <w:t xml:space="preserve"> </w:t>
      </w:r>
      <w:r>
        <w:rPr>
          <w:rFonts w:ascii="宋体" w:hAnsi="宋体" w:cs="宋体"/>
          <w:sz w:val="28"/>
          <w:szCs w:val="28"/>
        </w:rPr>
        <w:br w:type="textWrapping"/>
      </w:r>
      <w:r>
        <w:rPr>
          <w:rFonts w:hint="eastAsia" w:ascii="宋体" w:hAnsi="宋体" w:cs="宋体"/>
          <w:sz w:val="28"/>
          <w:szCs w:val="28"/>
        </w:rPr>
        <w:t xml:space="preserve">    （六）项目支出：指为完成特定的行政工作任务或事业发展目标，在基本支出之外发生的各项支出。</w:t>
      </w:r>
    </w:p>
    <w:p>
      <w:pPr>
        <w:widowControl/>
        <w:shd w:val="clear" w:color="auto" w:fill="FFFFFF"/>
        <w:spacing w:line="560" w:lineRule="exact"/>
        <w:ind w:firstLine="560" w:firstLineChars="200"/>
        <w:jc w:val="left"/>
        <w:rPr>
          <w:rFonts w:ascii="宋体" w:hAnsi="宋体" w:cs="宋体"/>
          <w:sz w:val="28"/>
          <w:szCs w:val="28"/>
        </w:rPr>
      </w:pPr>
      <w:r>
        <w:rPr>
          <w:rFonts w:hint="eastAsia" w:ascii="宋体" w:hAnsi="宋体" w:cs="宋体"/>
          <w:sz w:val="28"/>
          <w:szCs w:val="28"/>
        </w:rPr>
        <w:t>（七）“三公”经费：指用财政拨款安排的因公出国（境）费、公务接待费和公务用车购置及运行费。其中，因公出国（境）费，指单位工作人员公务出国（境）的住宿费、旅费、伙食补助费、杂费、培训费等支出；公务接待费，指单位按规定开支的各类公务接待（含外宾接待）支出。公务用车购置及运行费，指单位公务用车购置及租用费、燃料费、维修费、过路过桥费、保险费、安全奖励费用等支出。</w:t>
      </w:r>
    </w:p>
    <w:p>
      <w:pPr>
        <w:widowControl/>
        <w:shd w:val="clear" w:color="auto" w:fill="FFFFFF"/>
        <w:spacing w:line="560" w:lineRule="exact"/>
        <w:ind w:firstLine="560" w:firstLineChars="200"/>
        <w:jc w:val="left"/>
        <w:rPr>
          <w:rFonts w:ascii="宋体" w:cs="宋体"/>
          <w:sz w:val="28"/>
          <w:szCs w:val="28"/>
        </w:rPr>
      </w:pPr>
      <w:r>
        <w:rPr>
          <w:rFonts w:hint="eastAsia" w:ascii="宋体" w:hAnsi="宋体" w:cs="宋体"/>
          <w:sz w:val="28"/>
          <w:szCs w:val="28"/>
        </w:rPr>
        <w:t>（八）行政运行（项）：指机关和实行公务员法管理事业单位用于保障机构正常运转的基本支出。</w:t>
      </w:r>
    </w:p>
    <w:p>
      <w:pPr>
        <w:pStyle w:val="5"/>
        <w:widowControl/>
        <w:spacing w:before="0" w:beforeAutospacing="0" w:after="0" w:afterAutospacing="0" w:line="585" w:lineRule="atLeast"/>
        <w:ind w:firstLine="480" w:firstLineChars="200"/>
      </w:pPr>
      <w:bookmarkStart w:id="0" w:name="_GoBack"/>
      <w:bookmarkEnd w:id="0"/>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28D1D"/>
    <w:multiLevelType w:val="singleLevel"/>
    <w:tmpl w:val="3F828D1D"/>
    <w:lvl w:ilvl="0" w:tentative="0">
      <w:start w:val="1"/>
      <w:numFmt w:val="chineseCounting"/>
      <w:suff w:val="nothing"/>
      <w:lvlText w:val="%1、"/>
      <w:lvlJc w:val="left"/>
      <w:rPr>
        <w:rFonts w:hint="eastAsia"/>
      </w:rPr>
    </w:lvl>
  </w:abstractNum>
  <w:abstractNum w:abstractNumId="1">
    <w:nsid w:val="49CC4933"/>
    <w:multiLevelType w:val="singleLevel"/>
    <w:tmpl w:val="49CC4933"/>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03DF7"/>
    <w:rsid w:val="0001348C"/>
    <w:rsid w:val="000174D0"/>
    <w:rsid w:val="00036F66"/>
    <w:rsid w:val="00040F87"/>
    <w:rsid w:val="00045B5B"/>
    <w:rsid w:val="0005426C"/>
    <w:rsid w:val="000642D8"/>
    <w:rsid w:val="000A2EF7"/>
    <w:rsid w:val="000C5BAF"/>
    <w:rsid w:val="000E5D03"/>
    <w:rsid w:val="000F5C47"/>
    <w:rsid w:val="00111F12"/>
    <w:rsid w:val="00142BAF"/>
    <w:rsid w:val="00144D41"/>
    <w:rsid w:val="00160079"/>
    <w:rsid w:val="00177A50"/>
    <w:rsid w:val="00183B02"/>
    <w:rsid w:val="001903D2"/>
    <w:rsid w:val="00195C90"/>
    <w:rsid w:val="001B3819"/>
    <w:rsid w:val="001D7AA5"/>
    <w:rsid w:val="00220827"/>
    <w:rsid w:val="0022746B"/>
    <w:rsid w:val="0024107E"/>
    <w:rsid w:val="002548C4"/>
    <w:rsid w:val="002577A1"/>
    <w:rsid w:val="0026399A"/>
    <w:rsid w:val="00281954"/>
    <w:rsid w:val="002865A3"/>
    <w:rsid w:val="00293F0E"/>
    <w:rsid w:val="002A0349"/>
    <w:rsid w:val="002A64C5"/>
    <w:rsid w:val="002A6854"/>
    <w:rsid w:val="002B0615"/>
    <w:rsid w:val="002B35A9"/>
    <w:rsid w:val="002B6DCF"/>
    <w:rsid w:val="002E4195"/>
    <w:rsid w:val="002E769A"/>
    <w:rsid w:val="002F2D80"/>
    <w:rsid w:val="00300C86"/>
    <w:rsid w:val="003145E9"/>
    <w:rsid w:val="00321081"/>
    <w:rsid w:val="00324BDD"/>
    <w:rsid w:val="00342611"/>
    <w:rsid w:val="0035191A"/>
    <w:rsid w:val="00362247"/>
    <w:rsid w:val="0037390F"/>
    <w:rsid w:val="003A5ACE"/>
    <w:rsid w:val="003C5494"/>
    <w:rsid w:val="003C62AB"/>
    <w:rsid w:val="003E0016"/>
    <w:rsid w:val="004072E2"/>
    <w:rsid w:val="004126C4"/>
    <w:rsid w:val="004255FA"/>
    <w:rsid w:val="0044409E"/>
    <w:rsid w:val="004603AF"/>
    <w:rsid w:val="00475940"/>
    <w:rsid w:val="004919C9"/>
    <w:rsid w:val="00495756"/>
    <w:rsid w:val="004B394C"/>
    <w:rsid w:val="004C58CF"/>
    <w:rsid w:val="004D7DB5"/>
    <w:rsid w:val="004E60C4"/>
    <w:rsid w:val="004F3EBC"/>
    <w:rsid w:val="00505352"/>
    <w:rsid w:val="00522225"/>
    <w:rsid w:val="00523282"/>
    <w:rsid w:val="0054487B"/>
    <w:rsid w:val="005A282C"/>
    <w:rsid w:val="005A7369"/>
    <w:rsid w:val="0061012E"/>
    <w:rsid w:val="00621778"/>
    <w:rsid w:val="006759D3"/>
    <w:rsid w:val="006A3FBE"/>
    <w:rsid w:val="006D383D"/>
    <w:rsid w:val="006F13E4"/>
    <w:rsid w:val="0071120F"/>
    <w:rsid w:val="007277F3"/>
    <w:rsid w:val="0073227B"/>
    <w:rsid w:val="007474FB"/>
    <w:rsid w:val="0076521F"/>
    <w:rsid w:val="007715A3"/>
    <w:rsid w:val="007B3C24"/>
    <w:rsid w:val="007B4BAE"/>
    <w:rsid w:val="007D2B0A"/>
    <w:rsid w:val="007D4739"/>
    <w:rsid w:val="007D5555"/>
    <w:rsid w:val="007D71D1"/>
    <w:rsid w:val="007F6801"/>
    <w:rsid w:val="00835DDB"/>
    <w:rsid w:val="0085298B"/>
    <w:rsid w:val="008549D6"/>
    <w:rsid w:val="008858E2"/>
    <w:rsid w:val="00886357"/>
    <w:rsid w:val="008A260F"/>
    <w:rsid w:val="008C65D5"/>
    <w:rsid w:val="008D5649"/>
    <w:rsid w:val="008D7FC9"/>
    <w:rsid w:val="00926A8F"/>
    <w:rsid w:val="00933189"/>
    <w:rsid w:val="009363EE"/>
    <w:rsid w:val="00940766"/>
    <w:rsid w:val="00996000"/>
    <w:rsid w:val="009B4255"/>
    <w:rsid w:val="009C1767"/>
    <w:rsid w:val="009C2041"/>
    <w:rsid w:val="00A05722"/>
    <w:rsid w:val="00A53C33"/>
    <w:rsid w:val="00A57822"/>
    <w:rsid w:val="00AA6B7D"/>
    <w:rsid w:val="00AB6928"/>
    <w:rsid w:val="00AC46E0"/>
    <w:rsid w:val="00B35E06"/>
    <w:rsid w:val="00B44C01"/>
    <w:rsid w:val="00B54B62"/>
    <w:rsid w:val="00B611F2"/>
    <w:rsid w:val="00B91E1C"/>
    <w:rsid w:val="00B931B2"/>
    <w:rsid w:val="00B9498F"/>
    <w:rsid w:val="00B94DFE"/>
    <w:rsid w:val="00B9780B"/>
    <w:rsid w:val="00BA6024"/>
    <w:rsid w:val="00BA7485"/>
    <w:rsid w:val="00BC77F3"/>
    <w:rsid w:val="00BE7A20"/>
    <w:rsid w:val="00BF697C"/>
    <w:rsid w:val="00C05975"/>
    <w:rsid w:val="00C136F5"/>
    <w:rsid w:val="00C1680C"/>
    <w:rsid w:val="00C17661"/>
    <w:rsid w:val="00C33AF8"/>
    <w:rsid w:val="00C3422E"/>
    <w:rsid w:val="00C47445"/>
    <w:rsid w:val="00C55A7D"/>
    <w:rsid w:val="00C56B12"/>
    <w:rsid w:val="00C57395"/>
    <w:rsid w:val="00C76EBA"/>
    <w:rsid w:val="00CA07CE"/>
    <w:rsid w:val="00CA67A9"/>
    <w:rsid w:val="00CC3826"/>
    <w:rsid w:val="00CC70FC"/>
    <w:rsid w:val="00CD1D80"/>
    <w:rsid w:val="00CF525C"/>
    <w:rsid w:val="00D04567"/>
    <w:rsid w:val="00D12FAD"/>
    <w:rsid w:val="00D148E8"/>
    <w:rsid w:val="00D157F7"/>
    <w:rsid w:val="00D226FC"/>
    <w:rsid w:val="00D41B19"/>
    <w:rsid w:val="00D44255"/>
    <w:rsid w:val="00D71AAA"/>
    <w:rsid w:val="00D80C5F"/>
    <w:rsid w:val="00DC6896"/>
    <w:rsid w:val="00DE4741"/>
    <w:rsid w:val="00E30992"/>
    <w:rsid w:val="00E34F36"/>
    <w:rsid w:val="00E564DB"/>
    <w:rsid w:val="00E62E0E"/>
    <w:rsid w:val="00E67D59"/>
    <w:rsid w:val="00E7656A"/>
    <w:rsid w:val="00E97417"/>
    <w:rsid w:val="00E97481"/>
    <w:rsid w:val="00EB4C41"/>
    <w:rsid w:val="00EC0F9A"/>
    <w:rsid w:val="00ED6AFD"/>
    <w:rsid w:val="00EE74D1"/>
    <w:rsid w:val="00EF18EB"/>
    <w:rsid w:val="00EF4BD6"/>
    <w:rsid w:val="00EF76CA"/>
    <w:rsid w:val="00F25ECC"/>
    <w:rsid w:val="00F4064A"/>
    <w:rsid w:val="00F82F03"/>
    <w:rsid w:val="00F95681"/>
    <w:rsid w:val="00FB0164"/>
    <w:rsid w:val="00FB36B7"/>
    <w:rsid w:val="00FB3C99"/>
    <w:rsid w:val="00FE2E3E"/>
    <w:rsid w:val="0E0D5C5B"/>
    <w:rsid w:val="15E37A96"/>
    <w:rsid w:val="1AFC74FE"/>
    <w:rsid w:val="25EA2DF7"/>
    <w:rsid w:val="38AA0644"/>
    <w:rsid w:val="55403DF7"/>
    <w:rsid w:val="5FAA5B11"/>
    <w:rsid w:val="6D807C9F"/>
    <w:rsid w:val="7E0021A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nhideWhenUsed="0" w:uiPriority="99"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link w:val="9"/>
    <w:qFormat/>
    <w:uiPriority w:val="99"/>
    <w:pPr>
      <w:spacing w:beforeAutospacing="1" w:afterAutospacing="1"/>
      <w:jc w:val="left"/>
      <w:outlineLvl w:val="4"/>
    </w:pPr>
    <w:rPr>
      <w:rFonts w:ascii="宋体" w:hAnsi="宋体"/>
      <w:b/>
      <w:kern w:val="0"/>
      <w:sz w:val="20"/>
      <w:szCs w:val="20"/>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100" w:beforeAutospacing="1" w:after="100" w:afterAutospacing="1"/>
      <w:jc w:val="left"/>
    </w:pPr>
    <w:rPr>
      <w:kern w:val="0"/>
      <w:sz w:val="24"/>
    </w:rPr>
  </w:style>
  <w:style w:type="character" w:styleId="8">
    <w:name w:val="Strong"/>
    <w:basedOn w:val="7"/>
    <w:qFormat/>
    <w:uiPriority w:val="99"/>
    <w:rPr>
      <w:rFonts w:cs="Times New Roman"/>
      <w:b/>
    </w:rPr>
  </w:style>
  <w:style w:type="character" w:customStyle="1" w:styleId="9">
    <w:name w:val="标题 5 Char"/>
    <w:basedOn w:val="7"/>
    <w:link w:val="2"/>
    <w:semiHidden/>
    <w:qFormat/>
    <w:uiPriority w:val="9"/>
    <w:rPr>
      <w:rFonts w:ascii="Calibri" w:hAnsi="Calibri"/>
      <w:b/>
      <w:bCs/>
      <w:sz w:val="28"/>
      <w:szCs w:val="28"/>
    </w:rPr>
  </w:style>
  <w:style w:type="character" w:customStyle="1" w:styleId="10">
    <w:name w:val="页眉 Char"/>
    <w:basedOn w:val="7"/>
    <w:link w:val="4"/>
    <w:semiHidden/>
    <w:qFormat/>
    <w:uiPriority w:val="99"/>
    <w:rPr>
      <w:rFonts w:ascii="Calibri" w:hAnsi="Calibri"/>
      <w:sz w:val="18"/>
      <w:szCs w:val="18"/>
    </w:rPr>
  </w:style>
  <w:style w:type="character" w:customStyle="1" w:styleId="11">
    <w:name w:val="页脚 Char"/>
    <w:basedOn w:val="7"/>
    <w:link w:val="3"/>
    <w:qFormat/>
    <w:locked/>
    <w:uiPriority w:val="99"/>
    <w:rPr>
      <w:rFonts w:ascii="Calibri" w:hAnsi="Calibri" w:eastAsia="宋体" w:cs="Times New Roman"/>
      <w:kern w:val="2"/>
      <w:sz w:val="18"/>
      <w:szCs w:val="18"/>
    </w:rPr>
  </w:style>
  <w:style w:type="character" w:customStyle="1" w:styleId="12">
    <w:name w:val="ca-2"/>
    <w:basedOn w:val="7"/>
    <w:qFormat/>
    <w:uiPriority w:val="99"/>
    <w:rPr>
      <w:rFonts w:cs="Times New Roman"/>
    </w:rPr>
  </w:style>
  <w:style w:type="character" w:customStyle="1" w:styleId="13">
    <w:name w:val="ca-3"/>
    <w:basedOn w:val="7"/>
    <w:qFormat/>
    <w:uiPriority w:val="99"/>
    <w:rPr>
      <w:rFonts w:cs="Times New Roman"/>
    </w:rPr>
  </w:style>
  <w:style w:type="paragraph" w:styleId="14">
    <w:name w:val="List Paragraph"/>
    <w:basedOn w:val="1"/>
    <w:qFormat/>
    <w:uiPriority w:val="99"/>
    <w:pPr>
      <w:ind w:firstLine="420" w:firstLineChars="200"/>
    </w:pPr>
  </w:style>
  <w:style w:type="character" w:customStyle="1" w:styleId="15">
    <w:name w:val="font31"/>
    <w:basedOn w:val="7"/>
    <w:uiPriority w:val="0"/>
    <w:rPr>
      <w:rFonts w:ascii="微软雅黑" w:hAnsi="微软雅黑" w:eastAsia="微软雅黑" w:cs="微软雅黑"/>
      <w:b/>
      <w:color w:val="333333"/>
      <w:sz w:val="32"/>
      <w:szCs w:val="32"/>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AD662E0-0307-4FC4-AB34-C2B566841EC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12</Pages>
  <Words>979</Words>
  <Characters>5585</Characters>
  <Lines>46</Lines>
  <Paragraphs>13</Paragraphs>
  <TotalTime>1</TotalTime>
  <ScaleCrop>false</ScaleCrop>
  <LinksUpToDate>false</LinksUpToDate>
  <CharactersWithSpaces>6551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2019-10-28T07:45:00Z</dcterms:created>
  <dc:creator>侒靜啲喧嘩</dc:creator>
  <cp:lastModifiedBy>asd</cp:lastModifiedBy>
  <cp:lastPrinted>2019-10-24T08:46:00Z</cp:lastPrinted>
  <dcterms:modified xsi:type="dcterms:W3CDTF">2020-08-07T02:49:20Z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