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hd w:val="clear" w:color="auto" w:fill="FFFFFF"/>
        <w:spacing w:beforeAutospacing="0" w:after="375" w:afterAutospacing="0" w:line="450" w:lineRule="atLeast"/>
        <w:jc w:val="center"/>
        <w:rPr>
          <w:rFonts w:ascii="微软雅黑" w:hAnsi="微软雅黑" w:eastAsia="微软雅黑" w:cs="微软雅黑"/>
          <w:color w:val="BC1010"/>
          <w:sz w:val="40"/>
          <w:szCs w:val="40"/>
          <w:shd w:val="clear" w:color="auto" w:fill="FFFFFF"/>
        </w:rPr>
      </w:pPr>
      <w:r>
        <w:rPr>
          <w:rFonts w:hint="eastAsia" w:ascii="微软雅黑" w:hAnsi="微软雅黑" w:eastAsia="微软雅黑" w:cs="微软雅黑"/>
          <w:color w:val="BC1010"/>
          <w:sz w:val="40"/>
          <w:szCs w:val="40"/>
          <w:shd w:val="clear" w:color="auto" w:fill="FFFFFF"/>
        </w:rPr>
        <w:t>黄石港社区卫生服务</w:t>
      </w:r>
      <w:r>
        <w:rPr>
          <w:rFonts w:hint="eastAsia" w:ascii="微软雅黑" w:hAnsi="微软雅黑" w:eastAsia="微软雅黑" w:cs="微软雅黑"/>
          <w:color w:val="BC1010"/>
          <w:sz w:val="40"/>
          <w:szCs w:val="40"/>
          <w:shd w:val="clear" w:color="auto" w:fill="FFFFFF"/>
          <w:lang w:eastAsia="zh-CN"/>
        </w:rPr>
        <w:t>中心</w:t>
      </w:r>
      <w:r>
        <w:rPr>
          <w:rFonts w:ascii="微软雅黑" w:hAnsi="微软雅黑" w:eastAsia="微软雅黑" w:cs="微软雅黑"/>
          <w:color w:val="BC1010"/>
          <w:sz w:val="40"/>
          <w:szCs w:val="40"/>
          <w:shd w:val="clear" w:color="auto" w:fill="FFFFFF"/>
        </w:rPr>
        <w:t>2018</w:t>
      </w:r>
      <w:r>
        <w:rPr>
          <w:rFonts w:hint="eastAsia" w:ascii="微软雅黑" w:hAnsi="微软雅黑" w:eastAsia="微软雅黑" w:cs="微软雅黑"/>
          <w:color w:val="BC1010"/>
          <w:sz w:val="40"/>
          <w:szCs w:val="40"/>
          <w:shd w:val="clear" w:color="auto" w:fill="FFFFFF"/>
        </w:rPr>
        <w:t>年决算公开</w:t>
      </w:r>
    </w:p>
    <w:p>
      <w:pPr>
        <w:pStyle w:val="4"/>
        <w:widowControl/>
        <w:spacing w:before="76" w:beforeAutospacing="0" w:after="76" w:afterAutospacing="0" w:line="450" w:lineRule="atLeast"/>
        <w:ind w:firstLine="420"/>
        <w:jc w:val="center"/>
        <w:rPr>
          <w:color w:val="333333"/>
        </w:rPr>
      </w:pPr>
      <w:r>
        <w:rPr>
          <w:rStyle w:val="7"/>
          <w:rFonts w:hint="eastAsia" w:ascii="微软雅黑" w:hAnsi="微软雅黑" w:eastAsia="微软雅黑" w:cs="微软雅黑"/>
          <w:color w:val="333333"/>
          <w:shd w:val="clear" w:color="auto" w:fill="FFFFFF"/>
        </w:rPr>
        <w:t>黄石港社区卫生服务中心</w:t>
      </w:r>
      <w:r>
        <w:rPr>
          <w:rStyle w:val="7"/>
          <w:rFonts w:ascii="微软雅黑" w:hAnsi="微软雅黑" w:eastAsia="微软雅黑" w:cs="微软雅黑"/>
          <w:color w:val="333333"/>
          <w:shd w:val="clear" w:color="auto" w:fill="FFFFFF"/>
        </w:rPr>
        <w:t>2018</w:t>
      </w:r>
      <w:r>
        <w:rPr>
          <w:rStyle w:val="7"/>
          <w:rFonts w:hint="eastAsia" w:ascii="微软雅黑" w:hAnsi="微软雅黑" w:eastAsia="微软雅黑" w:cs="微软雅黑"/>
          <w:color w:val="333333"/>
          <w:shd w:val="clear" w:color="auto" w:fill="FFFFFF"/>
        </w:rPr>
        <w:t>年决算公开</w:t>
      </w:r>
    </w:p>
    <w:p>
      <w:pPr>
        <w:pStyle w:val="4"/>
        <w:widowControl/>
        <w:spacing w:before="76" w:beforeAutospacing="0" w:after="76" w:afterAutospacing="0" w:line="450" w:lineRule="atLeast"/>
        <w:ind w:firstLine="420"/>
        <w:jc w:val="center"/>
        <w:rPr>
          <w:color w:val="333333"/>
        </w:rPr>
      </w:pPr>
      <w:r>
        <w:rPr>
          <w:rFonts w:hint="eastAsia" w:ascii="微软雅黑" w:hAnsi="微软雅黑" w:eastAsia="微软雅黑" w:cs="微软雅黑"/>
          <w:color w:val="333333"/>
          <w:shd w:val="clear" w:color="auto" w:fill="FFFFFF"/>
        </w:rPr>
        <w:t>目</w:t>
      </w:r>
      <w:r>
        <w:rPr>
          <w:rFonts w:ascii="微软雅黑" w:hAnsi="微软雅黑" w:eastAsia="微软雅黑" w:cs="微软雅黑"/>
          <w:color w:val="333333"/>
          <w:shd w:val="clear" w:color="auto" w:fill="FFFFFF"/>
        </w:rPr>
        <w:t xml:space="preserve">  </w:t>
      </w:r>
      <w:r>
        <w:rPr>
          <w:rFonts w:hint="eastAsia" w:ascii="微软雅黑" w:hAnsi="微软雅黑" w:eastAsia="微软雅黑" w:cs="微软雅黑"/>
          <w:color w:val="333333"/>
          <w:shd w:val="clear" w:color="auto" w:fill="FFFFFF"/>
        </w:rPr>
        <w:t>录</w:t>
      </w:r>
    </w:p>
    <w:p>
      <w:pPr>
        <w:pStyle w:val="13"/>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090000" w:fill="FFFFFF"/>
        </w:rPr>
        <w:t>第一部分</w:t>
      </w:r>
      <w:r>
        <w:rPr>
          <w:rFonts w:ascii="微软雅黑" w:hAnsi="微软雅黑" w:eastAsia="微软雅黑" w:cs="微软雅黑"/>
          <w:color w:val="333333"/>
          <w:shd w:val="clear" w:color="090000" w:fill="FFFFFF"/>
        </w:rPr>
        <w:t>:</w:t>
      </w:r>
      <w:r>
        <w:rPr>
          <w:rFonts w:hint="eastAsia" w:ascii="微软雅黑" w:hAnsi="微软雅黑" w:eastAsia="微软雅黑" w:cs="微软雅黑"/>
          <w:color w:val="333333"/>
          <w:shd w:val="clear" w:color="090000" w:fill="FFFFFF"/>
        </w:rPr>
        <w:t>部门基本情况</w:t>
      </w:r>
    </w:p>
    <w:p>
      <w:pPr>
        <w:pStyle w:val="13"/>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090000" w:fill="FFFFFF"/>
        </w:rPr>
        <w:t>一、部门主要职责</w:t>
      </w:r>
    </w:p>
    <w:p>
      <w:pPr>
        <w:pStyle w:val="13"/>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090000" w:fill="FFFFFF"/>
        </w:rPr>
        <w:t>二、部门决算单位构成</w:t>
      </w:r>
    </w:p>
    <w:p>
      <w:pPr>
        <w:pStyle w:val="13"/>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090000" w:fill="FFFFFF"/>
        </w:rPr>
        <w:t>第二部分</w:t>
      </w:r>
      <w:r>
        <w:rPr>
          <w:rFonts w:ascii="微软雅黑" w:hAnsi="微软雅黑" w:eastAsia="微软雅黑" w:cs="微软雅黑"/>
          <w:color w:val="333333"/>
          <w:shd w:val="clear" w:color="090000" w:fill="FFFFFF"/>
        </w:rPr>
        <w:t xml:space="preserve">: </w:t>
      </w:r>
      <w:r>
        <w:rPr>
          <w:rFonts w:hint="eastAsia" w:ascii="微软雅黑" w:hAnsi="微软雅黑" w:eastAsia="微软雅黑" w:cs="微软雅黑"/>
          <w:color w:val="333333"/>
          <w:shd w:val="clear" w:color="090000" w:fill="FFFFFF"/>
        </w:rPr>
        <w:t>部门</w:t>
      </w:r>
      <w:r>
        <w:rPr>
          <w:rFonts w:ascii="微软雅黑" w:hAnsi="微软雅黑" w:eastAsia="微软雅黑" w:cs="微软雅黑"/>
          <w:color w:val="333333"/>
          <w:shd w:val="clear" w:color="090000" w:fill="FFFFFF"/>
        </w:rPr>
        <w:t>2018</w:t>
      </w:r>
      <w:r>
        <w:rPr>
          <w:rFonts w:hint="eastAsia" w:ascii="微软雅黑" w:hAnsi="微软雅黑" w:eastAsia="微软雅黑" w:cs="微软雅黑"/>
          <w:color w:val="333333"/>
          <w:shd w:val="clear" w:color="090000" w:fill="FFFFFF"/>
        </w:rPr>
        <w:t>年部门决算表</w:t>
      </w:r>
    </w:p>
    <w:p>
      <w:pPr>
        <w:pStyle w:val="13"/>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090000" w:fill="FFFFFF"/>
        </w:rPr>
        <w:t>一、收入支出决算总表（表</w:t>
      </w:r>
      <w:r>
        <w:rPr>
          <w:rFonts w:ascii="微软雅黑" w:hAnsi="微软雅黑" w:eastAsia="微软雅黑" w:cs="微软雅黑"/>
          <w:color w:val="333333"/>
          <w:shd w:val="clear" w:color="090000" w:fill="FFFFFF"/>
        </w:rPr>
        <w:t>1</w:t>
      </w:r>
      <w:r>
        <w:rPr>
          <w:rFonts w:hint="eastAsia" w:ascii="微软雅黑" w:hAnsi="微软雅黑" w:eastAsia="微软雅黑" w:cs="微软雅黑"/>
          <w:color w:val="333333"/>
          <w:shd w:val="clear" w:color="090000" w:fill="FFFFFF"/>
        </w:rPr>
        <w:t>）</w:t>
      </w:r>
    </w:p>
    <w:p>
      <w:pPr>
        <w:pStyle w:val="13"/>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090000" w:fill="FFFFFF"/>
        </w:rPr>
        <w:t>二、收入决算表（表</w:t>
      </w:r>
      <w:r>
        <w:rPr>
          <w:rFonts w:ascii="微软雅黑" w:hAnsi="微软雅黑" w:eastAsia="微软雅黑" w:cs="微软雅黑"/>
          <w:color w:val="333333"/>
          <w:shd w:val="clear" w:color="090000" w:fill="FFFFFF"/>
        </w:rPr>
        <w:t>2</w:t>
      </w:r>
      <w:r>
        <w:rPr>
          <w:rFonts w:hint="eastAsia" w:ascii="微软雅黑" w:hAnsi="微软雅黑" w:eastAsia="微软雅黑" w:cs="微软雅黑"/>
          <w:color w:val="333333"/>
          <w:shd w:val="clear" w:color="090000" w:fill="FFFFFF"/>
        </w:rPr>
        <w:t>）</w:t>
      </w:r>
    </w:p>
    <w:p>
      <w:pPr>
        <w:pStyle w:val="13"/>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090000" w:fill="FFFFFF"/>
        </w:rPr>
        <w:t>三、支出决算表（表</w:t>
      </w:r>
      <w:r>
        <w:rPr>
          <w:rFonts w:ascii="微软雅黑" w:hAnsi="微软雅黑" w:eastAsia="微软雅黑" w:cs="微软雅黑"/>
          <w:color w:val="333333"/>
          <w:shd w:val="clear" w:color="090000" w:fill="FFFFFF"/>
        </w:rPr>
        <w:t>3</w:t>
      </w:r>
      <w:r>
        <w:rPr>
          <w:rFonts w:hint="eastAsia" w:ascii="微软雅黑" w:hAnsi="微软雅黑" w:eastAsia="微软雅黑" w:cs="微软雅黑"/>
          <w:color w:val="333333"/>
          <w:shd w:val="clear" w:color="090000" w:fill="FFFFFF"/>
        </w:rPr>
        <w:t>）</w:t>
      </w:r>
    </w:p>
    <w:p>
      <w:pPr>
        <w:pStyle w:val="13"/>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090000" w:fill="FFFFFF"/>
        </w:rPr>
        <w:t>四、财政拨款收入支出决算总表（表</w:t>
      </w:r>
      <w:r>
        <w:rPr>
          <w:rFonts w:ascii="微软雅黑" w:hAnsi="微软雅黑" w:eastAsia="微软雅黑" w:cs="微软雅黑"/>
          <w:color w:val="333333"/>
          <w:shd w:val="clear" w:color="090000" w:fill="FFFFFF"/>
        </w:rPr>
        <w:t>4</w:t>
      </w:r>
      <w:r>
        <w:rPr>
          <w:rFonts w:hint="eastAsia" w:ascii="微软雅黑" w:hAnsi="微软雅黑" w:eastAsia="微软雅黑" w:cs="微软雅黑"/>
          <w:color w:val="333333"/>
          <w:shd w:val="clear" w:color="090000" w:fill="FFFFFF"/>
        </w:rPr>
        <w:t>）</w:t>
      </w:r>
    </w:p>
    <w:p>
      <w:pPr>
        <w:pStyle w:val="13"/>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090000" w:fill="FFFFFF"/>
        </w:rPr>
        <w:t>五、一般公共预算财政拨款支出决算表（表</w:t>
      </w:r>
      <w:r>
        <w:rPr>
          <w:rFonts w:ascii="微软雅黑" w:hAnsi="微软雅黑" w:eastAsia="微软雅黑" w:cs="微软雅黑"/>
          <w:color w:val="333333"/>
          <w:shd w:val="clear" w:color="090000" w:fill="FFFFFF"/>
        </w:rPr>
        <w:t>5</w:t>
      </w:r>
      <w:r>
        <w:rPr>
          <w:rFonts w:hint="eastAsia" w:ascii="微软雅黑" w:hAnsi="微软雅黑" w:eastAsia="微软雅黑" w:cs="微软雅黑"/>
          <w:color w:val="333333"/>
          <w:shd w:val="clear" w:color="090000" w:fill="FFFFFF"/>
        </w:rPr>
        <w:t>）</w:t>
      </w:r>
    </w:p>
    <w:p>
      <w:pPr>
        <w:pStyle w:val="13"/>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090000" w:fill="FFFFFF"/>
        </w:rPr>
        <w:t>六、一般公共预算财政拨款基本支出决算表（表</w:t>
      </w:r>
      <w:r>
        <w:rPr>
          <w:rFonts w:ascii="微软雅黑" w:hAnsi="微软雅黑" w:eastAsia="微软雅黑" w:cs="微软雅黑"/>
          <w:color w:val="333333"/>
          <w:shd w:val="clear" w:color="090000" w:fill="FFFFFF"/>
        </w:rPr>
        <w:t>6</w:t>
      </w:r>
      <w:r>
        <w:rPr>
          <w:rFonts w:hint="eastAsia" w:ascii="微软雅黑" w:hAnsi="微软雅黑" w:eastAsia="微软雅黑" w:cs="微软雅黑"/>
          <w:color w:val="333333"/>
          <w:shd w:val="clear" w:color="090000" w:fill="FFFFFF"/>
        </w:rPr>
        <w:t>）</w:t>
      </w:r>
    </w:p>
    <w:p>
      <w:pPr>
        <w:pStyle w:val="13"/>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090000" w:fill="FFFFFF"/>
        </w:rPr>
        <w:t>七、一般公共预算财政拨款“三公”经费支出决算表（表</w:t>
      </w:r>
      <w:r>
        <w:rPr>
          <w:rFonts w:ascii="微软雅黑" w:hAnsi="微软雅黑" w:eastAsia="微软雅黑" w:cs="微软雅黑"/>
          <w:color w:val="333333"/>
          <w:shd w:val="clear" w:color="090000" w:fill="FFFFFF"/>
        </w:rPr>
        <w:t>7</w:t>
      </w:r>
      <w:r>
        <w:rPr>
          <w:rFonts w:hint="eastAsia" w:ascii="微软雅黑" w:hAnsi="微软雅黑" w:eastAsia="微软雅黑" w:cs="微软雅黑"/>
          <w:color w:val="333333"/>
          <w:shd w:val="clear" w:color="090000" w:fill="FFFFFF"/>
        </w:rPr>
        <w:t>）</w:t>
      </w:r>
    </w:p>
    <w:p>
      <w:pPr>
        <w:pStyle w:val="13"/>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090000" w:fill="FFFFFF"/>
        </w:rPr>
        <w:t>八、政府性基金预算财政拨款收入支出决算表（</w:t>
      </w:r>
      <w:r>
        <w:rPr>
          <w:rFonts w:ascii="微软雅黑" w:hAnsi="微软雅黑" w:eastAsia="微软雅黑" w:cs="微软雅黑"/>
          <w:color w:val="333333"/>
          <w:shd w:val="clear" w:color="090000" w:fill="FFFFFF"/>
        </w:rPr>
        <w:t>8</w:t>
      </w:r>
      <w:r>
        <w:rPr>
          <w:rFonts w:hint="eastAsia" w:ascii="微软雅黑" w:hAnsi="微软雅黑" w:eastAsia="微软雅黑" w:cs="微软雅黑"/>
          <w:color w:val="333333"/>
          <w:shd w:val="clear" w:color="090000" w:fill="FFFFFF"/>
        </w:rPr>
        <w:t>）</w:t>
      </w:r>
    </w:p>
    <w:p>
      <w:pPr>
        <w:pStyle w:val="13"/>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090000" w:fill="FFFFFF"/>
        </w:rPr>
        <w:t>第三部分：部门</w:t>
      </w:r>
      <w:r>
        <w:rPr>
          <w:rFonts w:ascii="微软雅黑" w:hAnsi="微软雅黑" w:eastAsia="微软雅黑" w:cs="微软雅黑"/>
          <w:color w:val="333333"/>
          <w:shd w:val="clear" w:color="090000" w:fill="FFFFFF"/>
        </w:rPr>
        <w:t>2018</w:t>
      </w:r>
      <w:r>
        <w:rPr>
          <w:rFonts w:hint="eastAsia" w:ascii="微软雅黑" w:hAnsi="微软雅黑" w:eastAsia="微软雅黑" w:cs="微软雅黑"/>
          <w:color w:val="333333"/>
          <w:shd w:val="clear" w:color="090000" w:fill="FFFFFF"/>
        </w:rPr>
        <w:t>年部门决算情况说明</w:t>
      </w:r>
    </w:p>
    <w:p>
      <w:pPr>
        <w:pStyle w:val="13"/>
        <w:spacing w:before="76" w:beforeAutospacing="0" w:after="76" w:afterAutospacing="0" w:line="450" w:lineRule="atLeast"/>
        <w:ind w:firstLine="420"/>
        <w:rPr>
          <w:rFonts w:ascii="微软雅黑" w:hAnsi="微软雅黑" w:eastAsia="微软雅黑" w:cs="微软雅黑"/>
          <w:color w:val="333333"/>
          <w:shd w:val="clear" w:color="080000" w:fill="FFFFFF"/>
        </w:rPr>
      </w:pPr>
      <w:r>
        <w:rPr>
          <w:rFonts w:hint="eastAsia" w:ascii="微软雅黑" w:hAnsi="微软雅黑" w:eastAsia="微软雅黑" w:cs="微软雅黑"/>
          <w:color w:val="333333"/>
          <w:shd w:val="clear" w:color="080000" w:fill="FFFFFF"/>
        </w:rPr>
        <w:t>一、预算执行情况分析</w:t>
      </w:r>
    </w:p>
    <w:p>
      <w:pPr>
        <w:pStyle w:val="13"/>
        <w:spacing w:before="76" w:beforeAutospacing="0" w:after="76" w:afterAutospacing="0" w:line="450" w:lineRule="atLeast"/>
        <w:ind w:firstLine="420"/>
        <w:rPr>
          <w:rFonts w:ascii="微软雅黑" w:hAnsi="微软雅黑" w:eastAsia="微软雅黑" w:cs="微软雅黑"/>
          <w:color w:val="333333"/>
          <w:shd w:val="clear" w:color="080000" w:fill="FFFFFF"/>
        </w:rPr>
      </w:pPr>
      <w:r>
        <w:rPr>
          <w:rFonts w:hint="eastAsia" w:ascii="微软雅黑" w:hAnsi="微软雅黑" w:eastAsia="微软雅黑" w:cs="微软雅黑"/>
          <w:color w:val="333333"/>
          <w:shd w:val="clear" w:color="080000" w:fill="FFFFFF"/>
        </w:rPr>
        <w:t>二、关于“三公”经费支出说明</w:t>
      </w:r>
    </w:p>
    <w:p>
      <w:pPr>
        <w:pStyle w:val="13"/>
        <w:spacing w:before="76" w:beforeAutospacing="0" w:after="76" w:afterAutospacing="0" w:line="450" w:lineRule="atLeast"/>
        <w:ind w:firstLine="420"/>
        <w:rPr>
          <w:rFonts w:ascii="微软雅黑" w:hAnsi="微软雅黑" w:eastAsia="微软雅黑" w:cs="微软雅黑"/>
          <w:color w:val="333333"/>
          <w:shd w:val="clear" w:color="080000" w:fill="FFFFFF"/>
        </w:rPr>
      </w:pPr>
      <w:r>
        <w:rPr>
          <w:rFonts w:hint="eastAsia" w:ascii="微软雅黑" w:hAnsi="微软雅黑" w:eastAsia="微软雅黑" w:cs="微软雅黑"/>
          <w:color w:val="333333"/>
          <w:shd w:val="clear" w:color="080000" w:fill="FFFFFF"/>
        </w:rPr>
        <w:t>三、关于机关运行经费支出说明</w:t>
      </w:r>
    </w:p>
    <w:p>
      <w:pPr>
        <w:pStyle w:val="13"/>
        <w:spacing w:before="76" w:beforeAutospacing="0" w:after="76" w:afterAutospacing="0" w:line="450" w:lineRule="atLeast"/>
        <w:ind w:firstLine="420"/>
        <w:rPr>
          <w:rFonts w:ascii="微软雅黑" w:hAnsi="微软雅黑" w:eastAsia="微软雅黑" w:cs="微软雅黑"/>
          <w:color w:val="333333"/>
          <w:shd w:val="clear" w:color="080000" w:fill="FFFFFF"/>
        </w:rPr>
      </w:pPr>
      <w:r>
        <w:rPr>
          <w:rFonts w:hint="eastAsia" w:ascii="微软雅黑" w:hAnsi="微软雅黑" w:eastAsia="微软雅黑" w:cs="微软雅黑"/>
          <w:color w:val="333333"/>
          <w:shd w:val="clear" w:color="080000" w:fill="FFFFFF"/>
        </w:rPr>
        <w:t>四、关于政府采购支出说明</w:t>
      </w:r>
    </w:p>
    <w:p>
      <w:pPr>
        <w:pStyle w:val="13"/>
        <w:spacing w:before="76" w:beforeAutospacing="0" w:after="76" w:afterAutospacing="0" w:line="450" w:lineRule="atLeast"/>
        <w:ind w:firstLine="420"/>
        <w:rPr>
          <w:rFonts w:ascii="微软雅黑" w:hAnsi="微软雅黑" w:eastAsia="微软雅黑" w:cs="微软雅黑"/>
          <w:color w:val="333333"/>
          <w:shd w:val="clear" w:color="080000" w:fill="FFFFFF"/>
        </w:rPr>
      </w:pPr>
      <w:r>
        <w:rPr>
          <w:rFonts w:hint="eastAsia" w:ascii="微软雅黑" w:hAnsi="微软雅黑" w:eastAsia="微软雅黑" w:cs="微软雅黑"/>
          <w:color w:val="333333"/>
          <w:shd w:val="clear" w:color="080000" w:fill="FFFFFF"/>
        </w:rPr>
        <w:t>五、关于国有资产占用情况说明</w:t>
      </w:r>
    </w:p>
    <w:p>
      <w:pPr>
        <w:pStyle w:val="13"/>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090000" w:fill="FFFFFF"/>
        </w:rPr>
        <w:t>第四部分：名词解释</w:t>
      </w:r>
      <w:r>
        <w:rPr>
          <w:rFonts w:ascii="微软雅黑" w:hAnsi="微软雅黑" w:eastAsia="微软雅黑" w:cs="微软雅黑"/>
          <w:color w:val="333333"/>
          <w:shd w:val="clear" w:color="090000" w:fill="FFFFFF"/>
        </w:rPr>
        <w:t> </w:t>
      </w:r>
    </w:p>
    <w:p>
      <w:pPr>
        <w:pStyle w:val="4"/>
        <w:widowControl/>
        <w:spacing w:before="76" w:beforeAutospacing="0" w:after="76" w:afterAutospacing="0" w:line="450" w:lineRule="atLeast"/>
        <w:ind w:firstLine="420"/>
        <w:jc w:val="center"/>
        <w:rPr>
          <w:rStyle w:val="7"/>
          <w:rFonts w:ascii="微软雅黑" w:hAnsi="微软雅黑" w:eastAsia="微软雅黑" w:cs="微软雅黑"/>
          <w:color w:val="333333"/>
          <w:shd w:val="clear" w:color="auto" w:fill="FFFFFF"/>
        </w:rPr>
      </w:pPr>
    </w:p>
    <w:p>
      <w:pPr>
        <w:pStyle w:val="4"/>
        <w:widowControl/>
        <w:spacing w:before="76" w:beforeAutospacing="0" w:after="76" w:afterAutospacing="0" w:line="450" w:lineRule="atLeast"/>
        <w:ind w:firstLine="420"/>
        <w:jc w:val="center"/>
        <w:rPr>
          <w:color w:val="333333"/>
        </w:rPr>
      </w:pPr>
      <w:r>
        <w:rPr>
          <w:rStyle w:val="7"/>
          <w:rFonts w:ascii="微软雅黑" w:hAnsi="微软雅黑" w:eastAsia="微软雅黑" w:cs="微软雅黑"/>
          <w:color w:val="333333"/>
          <w:shd w:val="clear" w:color="auto" w:fill="FFFFFF"/>
        </w:rPr>
        <w:t>2018</w:t>
      </w:r>
      <w:r>
        <w:rPr>
          <w:rStyle w:val="7"/>
          <w:rFonts w:hint="eastAsia" w:ascii="微软雅黑" w:hAnsi="微软雅黑" w:eastAsia="微软雅黑" w:cs="微软雅黑"/>
          <w:color w:val="333333"/>
          <w:shd w:val="clear" w:color="auto" w:fill="FFFFFF"/>
        </w:rPr>
        <w:t>年部门决算</w:t>
      </w:r>
    </w:p>
    <w:p>
      <w:pPr>
        <w:pStyle w:val="4"/>
        <w:widowControl/>
        <w:spacing w:before="76" w:beforeAutospacing="0" w:after="76" w:afterAutospacing="0" w:line="450" w:lineRule="atLeast"/>
        <w:ind w:firstLine="420"/>
        <w:rPr>
          <w:color w:val="333333"/>
        </w:rPr>
      </w:pPr>
      <w:r>
        <w:rPr>
          <w:rStyle w:val="7"/>
          <w:rFonts w:hint="eastAsia" w:ascii="微软雅黑" w:hAnsi="微软雅黑" w:eastAsia="微软雅黑" w:cs="微软雅黑"/>
          <w:color w:val="333333"/>
          <w:shd w:val="clear" w:color="auto" w:fill="FFFFFF"/>
        </w:rPr>
        <w:t>第一部分</w:t>
      </w:r>
      <w:r>
        <w:rPr>
          <w:rStyle w:val="7"/>
          <w:rFonts w:ascii="微软雅黑" w:hAnsi="微软雅黑" w:eastAsia="微软雅黑" w:cs="微软雅黑"/>
          <w:color w:val="333333"/>
          <w:shd w:val="clear" w:color="auto" w:fill="FFFFFF"/>
        </w:rPr>
        <w:t xml:space="preserve"> </w:t>
      </w:r>
      <w:r>
        <w:rPr>
          <w:rStyle w:val="7"/>
          <w:rFonts w:hint="eastAsia" w:ascii="微软雅黑" w:hAnsi="微软雅黑" w:eastAsia="微软雅黑" w:cs="微软雅黑"/>
          <w:color w:val="333333"/>
          <w:shd w:val="clear" w:color="auto" w:fill="FFFFFF"/>
        </w:rPr>
        <w:t>部门概况</w:t>
      </w:r>
    </w:p>
    <w:p>
      <w:pPr>
        <w:spacing w:line="560" w:lineRule="exact"/>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（一）主要职责</w:t>
      </w:r>
    </w:p>
    <w:p>
      <w:pPr>
        <w:spacing w:line="560" w:lineRule="exact"/>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中心职能是</w:t>
      </w:r>
      <w:r>
        <w:rPr>
          <w:rFonts w:hint="eastAsia" w:asciiTheme="minorEastAsia" w:hAnsiTheme="minorEastAsia" w:eastAsiaTheme="minorEastAsia" w:cstheme="minorEastAsia"/>
          <w:color w:val="000000"/>
          <w:sz w:val="28"/>
          <w:szCs w:val="28"/>
          <w:lang w:eastAsia="zh-CN"/>
        </w:rPr>
        <w:t>：</w:t>
      </w:r>
      <w:r>
        <w:rPr>
          <w:rFonts w:hint="eastAsia" w:asciiTheme="minorEastAsia" w:hAnsiTheme="minorEastAsia" w:eastAsiaTheme="minorEastAsia" w:cstheme="minorEastAsia"/>
          <w:color w:val="000000"/>
          <w:sz w:val="28"/>
          <w:szCs w:val="28"/>
        </w:rPr>
        <w:t>具有公益性质，不以营利为目的；提供公共卫生服务和基本医疗服务；以社区、家庭和居民为服务对象；以妇女、儿童、老年人、慢性病人、残疾人、贫困居民等为服务重点；以主动服务、上门服务为主，建立</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"https://baike.so.com/doc/2093140-2214193.html" \t "https://baike.so.com/doc/_blank"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居民健康档案</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color w:val="000000"/>
          <w:sz w:val="28"/>
          <w:szCs w:val="28"/>
        </w:rPr>
        <w:t>；开展健康教育、预防、保健、康复、</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"https://baike.so.com/doc/6781375-6997739.html" \t "https://baike.so.com/doc/_blank"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计划生育技术服务</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color w:val="000000"/>
          <w:sz w:val="28"/>
          <w:szCs w:val="28"/>
        </w:rPr>
        <w:t>和一般常见病、多发病的诊疗服务</w:t>
      </w:r>
      <w:bookmarkStart w:id="0" w:name="662848-701710-4"/>
      <w:bookmarkEnd w:id="0"/>
      <w:r>
        <w:rPr>
          <w:rFonts w:hint="eastAsia" w:asciiTheme="minorEastAsia" w:hAnsiTheme="minorEastAsia" w:eastAsiaTheme="minorEastAsia" w:cstheme="minorEastAsia"/>
          <w:color w:val="000000"/>
          <w:sz w:val="28"/>
          <w:szCs w:val="28"/>
        </w:rPr>
        <w:t>。</w:t>
      </w:r>
    </w:p>
    <w:p>
      <w:pPr>
        <w:spacing w:line="560" w:lineRule="exact"/>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（二）单位基本信息</w:t>
      </w:r>
    </w:p>
    <w:p>
      <w:pPr>
        <w:spacing w:line="560" w:lineRule="exact"/>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黄石港社区卫生服务中心为差额拨款独立核算单位，由2008年4月黄石市第七医院整体转型成立的，注册地址：黄石市黄石港区黄石大道31号，注册资本：578万，现任法定代表人：吴志敏，编制床位50张，总建筑4480.73平方米。2018年，本中心坚持保基本、强基层、建机制的基本原则，坚持公益性质，坚持三医联动、上下联动、区域联动、内外联动，加强改革的系统性、整体性和协同性，加强体制机制创新和治理体系与能力建设，加强治本与治标、统筹安排与分类指导、全面推进与重点突破的统一，突出基层医疗机构特点，规范人、财、物的管理，建立科学合理的绩效考核机制，借助医联体的建设全面提高基层服务能力。依托鄂东医疗集团医疗人才技术优势、信息化优势、医疗高品质、规范医疗管理等优势医疗资源，港区中心新的领导班子迅速从规范管理入手，全力确保公共卫生和基本医疗卫生服务两大职能，努力为社区居民提供高品质满意的健康服务。</w:t>
      </w:r>
    </w:p>
    <w:p>
      <w:pPr>
        <w:spacing w:line="560" w:lineRule="exact"/>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（三）人员情况</w:t>
      </w:r>
    </w:p>
    <w:p>
      <w:pPr>
        <w:spacing w:line="560" w:lineRule="exact"/>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年末编制人员89人，在职在编人员48人，合同人员55人，临时人员6人。</w:t>
      </w:r>
    </w:p>
    <w:p>
      <w:pPr>
        <w:spacing w:line="560" w:lineRule="exact"/>
        <w:ind w:firstLine="560" w:firstLineChars="200"/>
        <w:rPr>
          <w:rFonts w:hint="eastAsia" w:asciiTheme="minorEastAsia" w:hAnsiTheme="minorEastAsia" w:eastAsiaTheme="minorEastAsia" w:cstheme="minorEastAsia"/>
          <w:color w:val="000000"/>
          <w:sz w:val="28"/>
          <w:szCs w:val="28"/>
        </w:rPr>
      </w:pPr>
    </w:p>
    <w:p>
      <w:pPr>
        <w:spacing w:line="560" w:lineRule="exact"/>
        <w:ind w:firstLine="560" w:firstLineChars="200"/>
        <w:rPr>
          <w:rFonts w:hint="eastAsia" w:asciiTheme="minorEastAsia" w:hAnsiTheme="minorEastAsia" w:eastAsiaTheme="minorEastAsia" w:cstheme="minorEastAsia"/>
          <w:color w:val="000000"/>
          <w:sz w:val="28"/>
          <w:szCs w:val="28"/>
        </w:rPr>
      </w:pPr>
    </w:p>
    <w:p>
      <w:pPr>
        <w:spacing w:line="560" w:lineRule="exact"/>
        <w:ind w:firstLine="560" w:firstLineChars="200"/>
        <w:rPr>
          <w:rFonts w:hint="eastAsia" w:asciiTheme="minorEastAsia" w:hAnsiTheme="minorEastAsia" w:eastAsiaTheme="minorEastAsia" w:cstheme="minorEastAsia"/>
          <w:color w:val="000000"/>
          <w:sz w:val="28"/>
          <w:szCs w:val="28"/>
        </w:rPr>
      </w:pPr>
    </w:p>
    <w:p>
      <w:pPr>
        <w:spacing w:line="560" w:lineRule="exact"/>
        <w:ind w:firstLine="560" w:firstLineChars="200"/>
        <w:rPr>
          <w:rFonts w:hint="eastAsia" w:asciiTheme="minorEastAsia" w:hAnsiTheme="minorEastAsia" w:eastAsiaTheme="minorEastAsia" w:cstheme="minorEastAsia"/>
          <w:color w:val="000000"/>
          <w:sz w:val="28"/>
          <w:szCs w:val="28"/>
        </w:rPr>
      </w:pPr>
    </w:p>
    <w:p>
      <w:pPr>
        <w:spacing w:line="560" w:lineRule="exact"/>
        <w:ind w:firstLine="560" w:firstLineChars="200"/>
        <w:rPr>
          <w:rFonts w:hint="eastAsia" w:asciiTheme="minorEastAsia" w:hAnsiTheme="minorEastAsia" w:eastAsiaTheme="minorEastAsia" w:cstheme="minorEastAsia"/>
          <w:color w:val="000000"/>
          <w:sz w:val="28"/>
          <w:szCs w:val="28"/>
        </w:rPr>
      </w:pPr>
    </w:p>
    <w:p>
      <w:pPr>
        <w:spacing w:line="560" w:lineRule="exact"/>
        <w:ind w:firstLine="560" w:firstLineChars="200"/>
        <w:rPr>
          <w:rFonts w:hint="eastAsia" w:asciiTheme="minorEastAsia" w:hAnsiTheme="minorEastAsia" w:eastAsiaTheme="minorEastAsia" w:cstheme="minorEastAsia"/>
          <w:color w:val="000000"/>
          <w:sz w:val="28"/>
          <w:szCs w:val="28"/>
        </w:rPr>
      </w:pPr>
    </w:p>
    <w:p>
      <w:pPr>
        <w:spacing w:line="560" w:lineRule="exact"/>
        <w:ind w:firstLine="560" w:firstLineChars="200"/>
        <w:rPr>
          <w:rFonts w:hint="eastAsia" w:asciiTheme="minorEastAsia" w:hAnsiTheme="minorEastAsia" w:eastAsiaTheme="minorEastAsia" w:cstheme="minorEastAsia"/>
          <w:color w:val="000000"/>
          <w:sz w:val="28"/>
          <w:szCs w:val="28"/>
        </w:rPr>
      </w:pPr>
    </w:p>
    <w:p>
      <w:pPr>
        <w:spacing w:line="560" w:lineRule="exact"/>
        <w:ind w:firstLine="560" w:firstLineChars="200"/>
        <w:rPr>
          <w:rFonts w:hint="eastAsia" w:asciiTheme="minorEastAsia" w:hAnsiTheme="minorEastAsia" w:eastAsiaTheme="minorEastAsia" w:cstheme="minorEastAsia"/>
          <w:color w:val="000000"/>
          <w:sz w:val="28"/>
          <w:szCs w:val="28"/>
        </w:rPr>
      </w:pPr>
    </w:p>
    <w:p>
      <w:pPr>
        <w:spacing w:line="560" w:lineRule="exact"/>
        <w:ind w:firstLine="560" w:firstLineChars="200"/>
        <w:rPr>
          <w:rFonts w:hint="eastAsia" w:asciiTheme="minorEastAsia" w:hAnsiTheme="minorEastAsia" w:eastAsiaTheme="minorEastAsia" w:cstheme="minorEastAsia"/>
          <w:color w:val="000000"/>
          <w:sz w:val="28"/>
          <w:szCs w:val="28"/>
        </w:rPr>
      </w:pPr>
    </w:p>
    <w:p>
      <w:pPr>
        <w:spacing w:line="560" w:lineRule="exact"/>
        <w:ind w:firstLine="560" w:firstLineChars="200"/>
        <w:rPr>
          <w:rFonts w:hint="eastAsia" w:asciiTheme="minorEastAsia" w:hAnsiTheme="minorEastAsia" w:eastAsiaTheme="minorEastAsia" w:cstheme="minorEastAsia"/>
          <w:color w:val="000000"/>
          <w:sz w:val="28"/>
          <w:szCs w:val="28"/>
        </w:rPr>
      </w:pPr>
    </w:p>
    <w:p>
      <w:pPr>
        <w:pStyle w:val="4"/>
        <w:widowControl/>
        <w:spacing w:before="76" w:beforeAutospacing="0" w:after="76" w:afterAutospacing="0" w:line="450" w:lineRule="atLeast"/>
        <w:rPr>
          <w:rFonts w:hint="eastAsia" w:ascii="微软雅黑" w:hAnsi="微软雅黑" w:eastAsia="微软雅黑" w:cs="微软雅黑"/>
          <w:b/>
          <w:bCs/>
        </w:rPr>
      </w:pPr>
    </w:p>
    <w:p>
      <w:pPr>
        <w:pStyle w:val="4"/>
        <w:widowControl/>
        <w:spacing w:before="76" w:beforeAutospacing="0" w:after="76" w:afterAutospacing="0" w:line="450" w:lineRule="atLeast"/>
      </w:pPr>
      <w:r>
        <w:rPr>
          <w:rFonts w:hint="eastAsia" w:ascii="微软雅黑" w:hAnsi="微软雅黑" w:eastAsia="微软雅黑" w:cs="微软雅黑"/>
          <w:b/>
          <w:bCs/>
        </w:rPr>
        <w:t>第二部分：部门</w:t>
      </w:r>
      <w:r>
        <w:rPr>
          <w:rFonts w:ascii="微软雅黑" w:hAnsi="微软雅黑" w:eastAsia="微软雅黑" w:cs="微软雅黑"/>
          <w:b/>
          <w:bCs/>
        </w:rPr>
        <w:t>2018</w:t>
      </w:r>
      <w:r>
        <w:rPr>
          <w:rFonts w:hint="eastAsia" w:ascii="微软雅黑" w:hAnsi="微软雅黑" w:eastAsia="微软雅黑" w:cs="微软雅黑"/>
          <w:b/>
          <w:bCs/>
        </w:rPr>
        <w:t>年部门决算</w:t>
      </w:r>
      <w:r>
        <w:drawing>
          <wp:inline distT="0" distB="0" distL="114300" distR="114300">
            <wp:extent cx="8735060" cy="4740910"/>
            <wp:effectExtent l="0" t="0" r="8890" b="2540"/>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pic:cNvPicPr>
                      <a:picLocks noChangeAspect="1"/>
                    </pic:cNvPicPr>
                  </pic:nvPicPr>
                  <pic:blipFill>
                    <a:blip r:embed="rId4"/>
                    <a:stretch>
                      <a:fillRect/>
                    </a:stretch>
                  </pic:blipFill>
                  <pic:spPr>
                    <a:xfrm>
                      <a:off x="0" y="0"/>
                      <a:ext cx="8735060" cy="4740910"/>
                    </a:xfrm>
                    <a:prstGeom prst="rect">
                      <a:avLst/>
                    </a:prstGeom>
                    <a:noFill/>
                    <a:ln>
                      <a:noFill/>
                    </a:ln>
                  </pic:spPr>
                </pic:pic>
              </a:graphicData>
            </a:graphic>
          </wp:inline>
        </w:drawing>
      </w:r>
      <w:r>
        <w:drawing>
          <wp:inline distT="0" distB="0" distL="114300" distR="114300">
            <wp:extent cx="8852535" cy="2509520"/>
            <wp:effectExtent l="0" t="0" r="5715" b="5080"/>
            <wp:docPr id="1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pic:cNvPicPr>
                      <a:picLocks noChangeAspect="1"/>
                    </pic:cNvPicPr>
                  </pic:nvPicPr>
                  <pic:blipFill>
                    <a:blip r:embed="rId5"/>
                    <a:stretch>
                      <a:fillRect/>
                    </a:stretch>
                  </pic:blipFill>
                  <pic:spPr>
                    <a:xfrm>
                      <a:off x="0" y="0"/>
                      <a:ext cx="8852535" cy="2509520"/>
                    </a:xfrm>
                    <a:prstGeom prst="rect">
                      <a:avLst/>
                    </a:prstGeom>
                    <a:noFill/>
                    <a:ln>
                      <a:noFill/>
                    </a:ln>
                  </pic:spPr>
                </pic:pic>
              </a:graphicData>
            </a:graphic>
          </wp:inline>
        </w:drawing>
      </w:r>
    </w:p>
    <w:p>
      <w:pPr>
        <w:pStyle w:val="4"/>
        <w:widowControl/>
        <w:spacing w:before="76" w:beforeAutospacing="0" w:after="76" w:afterAutospacing="0" w:line="450" w:lineRule="atLeast"/>
      </w:pPr>
    </w:p>
    <w:p>
      <w:pPr>
        <w:pStyle w:val="4"/>
        <w:widowControl/>
        <w:spacing w:before="76" w:beforeAutospacing="0" w:after="76" w:afterAutospacing="0" w:line="450" w:lineRule="atLeast"/>
        <w:rPr>
          <w:rFonts w:ascii="微软雅黑" w:hAnsi="微软雅黑" w:eastAsia="微软雅黑" w:cs="微软雅黑"/>
          <w:b/>
          <w:bCs/>
        </w:rPr>
      </w:pPr>
      <w:r>
        <w:rPr>
          <w:rFonts w:ascii="微软雅黑" w:hAnsi="微软雅黑" w:eastAsia="微软雅黑" w:cs="微软雅黑"/>
          <w:b/>
          <w:bCs/>
        </w:rPr>
        <w:drawing>
          <wp:inline distT="0" distB="0" distL="114300" distR="114300">
            <wp:extent cx="8848090" cy="2247265"/>
            <wp:effectExtent l="0" t="0" r="10160" b="63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8848090" cy="2247265"/>
                    </a:xfrm>
                    <a:prstGeom prst="rect">
                      <a:avLst/>
                    </a:prstGeom>
                    <a:noFill/>
                    <a:ln>
                      <a:noFill/>
                    </a:ln>
                  </pic:spPr>
                </pic:pic>
              </a:graphicData>
            </a:graphic>
          </wp:inline>
        </w:drawing>
      </w:r>
    </w:p>
    <w:p>
      <w:pPr>
        <w:pStyle w:val="4"/>
        <w:widowControl/>
        <w:spacing w:before="76" w:beforeAutospacing="0" w:after="76" w:afterAutospacing="0" w:line="450" w:lineRule="atLeast"/>
        <w:rPr>
          <w:rFonts w:ascii="微软雅黑" w:hAnsi="微软雅黑" w:eastAsia="微软雅黑" w:cs="微软雅黑"/>
          <w:b/>
          <w:bCs/>
        </w:rPr>
      </w:pPr>
      <w:r>
        <w:drawing>
          <wp:inline distT="0" distB="0" distL="114300" distR="114300">
            <wp:extent cx="8895715" cy="5137150"/>
            <wp:effectExtent l="0" t="0" r="635" b="6350"/>
            <wp:docPr id="1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4"/>
                    <pic:cNvPicPr>
                      <a:picLocks noChangeAspect="1"/>
                    </pic:cNvPicPr>
                  </pic:nvPicPr>
                  <pic:blipFill>
                    <a:blip r:embed="rId7"/>
                    <a:stretch>
                      <a:fillRect/>
                    </a:stretch>
                  </pic:blipFill>
                  <pic:spPr>
                    <a:xfrm>
                      <a:off x="0" y="0"/>
                      <a:ext cx="8895715" cy="5137150"/>
                    </a:xfrm>
                    <a:prstGeom prst="rect">
                      <a:avLst/>
                    </a:prstGeom>
                    <a:noFill/>
                    <a:ln>
                      <a:noFill/>
                    </a:ln>
                  </pic:spPr>
                </pic:pic>
              </a:graphicData>
            </a:graphic>
          </wp:inline>
        </w:drawing>
      </w:r>
    </w:p>
    <w:p>
      <w:pPr>
        <w:pStyle w:val="4"/>
        <w:widowControl/>
        <w:spacing w:before="76" w:beforeAutospacing="0" w:after="76" w:afterAutospacing="0" w:line="450" w:lineRule="atLeast"/>
        <w:rPr>
          <w:rStyle w:val="7"/>
          <w:rFonts w:ascii="微软雅黑" w:hAnsi="微软雅黑" w:eastAsia="微软雅黑" w:cs="微软雅黑"/>
          <w:b w:val="0"/>
          <w:color w:val="333333"/>
          <w:shd w:val="clear" w:color="auto" w:fill="FFFFFF"/>
        </w:rPr>
      </w:pPr>
      <w:r>
        <w:rPr>
          <w:rStyle w:val="7"/>
          <w:rFonts w:ascii="微软雅黑" w:hAnsi="微软雅黑" w:eastAsia="微软雅黑" w:cs="微软雅黑"/>
          <w:color w:val="333333"/>
          <w:shd w:val="clear" w:color="auto" w:fill="FFFFFF"/>
        </w:rPr>
        <w:drawing>
          <wp:inline distT="0" distB="0" distL="114300" distR="114300">
            <wp:extent cx="8752840" cy="4466590"/>
            <wp:effectExtent l="0" t="0" r="10160" b="1016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8"/>
                    <a:stretch>
                      <a:fillRect/>
                    </a:stretch>
                  </pic:blipFill>
                  <pic:spPr>
                    <a:xfrm>
                      <a:off x="0" y="0"/>
                      <a:ext cx="8752840" cy="4466590"/>
                    </a:xfrm>
                    <a:prstGeom prst="rect">
                      <a:avLst/>
                    </a:prstGeom>
                    <a:noFill/>
                    <a:ln>
                      <a:noFill/>
                    </a:ln>
                  </pic:spPr>
                </pic:pic>
              </a:graphicData>
            </a:graphic>
          </wp:inline>
        </w:drawing>
      </w:r>
    </w:p>
    <w:p>
      <w:pPr>
        <w:pStyle w:val="4"/>
        <w:widowControl/>
        <w:spacing w:before="76" w:beforeAutospacing="0" w:after="76" w:afterAutospacing="0" w:line="450" w:lineRule="atLeast"/>
        <w:ind w:firstLine="480" w:firstLineChars="200"/>
        <w:rPr>
          <w:rStyle w:val="7"/>
          <w:rFonts w:ascii="微软雅黑" w:hAnsi="微软雅黑" w:eastAsia="微软雅黑" w:cs="微软雅黑"/>
          <w:b w:val="0"/>
          <w:color w:val="333333"/>
          <w:shd w:val="clear" w:color="auto" w:fill="FFFFFF"/>
        </w:rPr>
      </w:pPr>
    </w:p>
    <w:p>
      <w:pPr>
        <w:pStyle w:val="4"/>
        <w:widowControl/>
        <w:spacing w:before="76" w:beforeAutospacing="0" w:after="76" w:afterAutospacing="0" w:line="450" w:lineRule="atLeast"/>
        <w:rPr>
          <w:rStyle w:val="7"/>
          <w:rFonts w:ascii="微软雅黑" w:hAnsi="微软雅黑" w:eastAsia="微软雅黑" w:cs="微软雅黑"/>
          <w:b w:val="0"/>
          <w:color w:val="333333"/>
          <w:shd w:val="clear" w:color="auto" w:fill="FFFFFF"/>
        </w:rPr>
      </w:pPr>
      <w:r>
        <w:drawing>
          <wp:inline distT="0" distB="0" distL="114300" distR="114300">
            <wp:extent cx="8655050" cy="5316855"/>
            <wp:effectExtent l="0" t="0" r="12700" b="17145"/>
            <wp:docPr id="13"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5"/>
                    <pic:cNvPicPr>
                      <a:picLocks noChangeAspect="1"/>
                    </pic:cNvPicPr>
                  </pic:nvPicPr>
                  <pic:blipFill>
                    <a:blip r:embed="rId9"/>
                    <a:stretch>
                      <a:fillRect/>
                    </a:stretch>
                  </pic:blipFill>
                  <pic:spPr>
                    <a:xfrm>
                      <a:off x="0" y="0"/>
                      <a:ext cx="8655050" cy="5316855"/>
                    </a:xfrm>
                    <a:prstGeom prst="rect">
                      <a:avLst/>
                    </a:prstGeom>
                    <a:noFill/>
                    <a:ln>
                      <a:noFill/>
                    </a:ln>
                  </pic:spPr>
                </pic:pic>
              </a:graphicData>
            </a:graphic>
          </wp:inline>
        </w:drawing>
      </w:r>
    </w:p>
    <w:p>
      <w:pPr>
        <w:pStyle w:val="4"/>
        <w:widowControl/>
        <w:spacing w:before="76" w:beforeAutospacing="0" w:after="76" w:afterAutospacing="0" w:line="450" w:lineRule="atLeast"/>
        <w:rPr>
          <w:rStyle w:val="7"/>
          <w:rFonts w:ascii="微软雅黑" w:hAnsi="微软雅黑" w:eastAsia="微软雅黑" w:cs="微软雅黑"/>
          <w:color w:val="333333"/>
          <w:shd w:val="clear" w:color="auto" w:fill="FFFFFF"/>
        </w:rPr>
      </w:pPr>
      <w:r>
        <w:rPr>
          <w:rStyle w:val="7"/>
          <w:rFonts w:ascii="微软雅黑" w:hAnsi="微软雅黑" w:eastAsia="微软雅黑" w:cs="微软雅黑"/>
          <w:b w:val="0"/>
          <w:color w:val="333333"/>
          <w:shd w:val="clear" w:color="auto" w:fill="FFFFFF"/>
        </w:rPr>
        <w:drawing>
          <wp:inline distT="0" distB="0" distL="114300" distR="114300">
            <wp:extent cx="8753475" cy="1790700"/>
            <wp:effectExtent l="0" t="0" r="9525"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0"/>
                    <a:stretch>
                      <a:fillRect/>
                    </a:stretch>
                  </pic:blipFill>
                  <pic:spPr>
                    <a:xfrm>
                      <a:off x="0" y="0"/>
                      <a:ext cx="8753475" cy="1790700"/>
                    </a:xfrm>
                    <a:prstGeom prst="rect">
                      <a:avLst/>
                    </a:prstGeom>
                    <a:noFill/>
                    <a:ln>
                      <a:noFill/>
                    </a:ln>
                  </pic:spPr>
                </pic:pic>
              </a:graphicData>
            </a:graphic>
          </wp:inline>
        </w:drawing>
      </w:r>
    </w:p>
    <w:p>
      <w:pPr>
        <w:pStyle w:val="4"/>
        <w:widowControl/>
        <w:spacing w:before="76" w:beforeAutospacing="0" w:after="76" w:afterAutospacing="0" w:line="240" w:lineRule="exact"/>
        <w:rPr>
          <w:rStyle w:val="7"/>
          <w:rFonts w:ascii="微软雅黑" w:hAnsi="微软雅黑" w:eastAsia="微软雅黑" w:cs="微软雅黑"/>
          <w:color w:val="333333"/>
          <w:shd w:val="clear" w:color="auto" w:fill="FFFFFF"/>
        </w:rPr>
      </w:pPr>
    </w:p>
    <w:p>
      <w:pPr>
        <w:pStyle w:val="4"/>
        <w:widowControl/>
        <w:spacing w:before="76" w:beforeAutospacing="0" w:after="76" w:afterAutospacing="0" w:line="450" w:lineRule="atLeast"/>
      </w:pPr>
      <w:r>
        <w:drawing>
          <wp:inline distT="0" distB="0" distL="114300" distR="114300">
            <wp:extent cx="8791575" cy="2838450"/>
            <wp:effectExtent l="0" t="0" r="9525"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1"/>
                    <a:stretch>
                      <a:fillRect/>
                    </a:stretch>
                  </pic:blipFill>
                  <pic:spPr>
                    <a:xfrm>
                      <a:off x="0" y="0"/>
                      <a:ext cx="8791575" cy="2838450"/>
                    </a:xfrm>
                    <a:prstGeom prst="rect">
                      <a:avLst/>
                    </a:prstGeom>
                    <a:noFill/>
                    <a:ln>
                      <a:noFill/>
                    </a:ln>
                  </pic:spPr>
                </pic:pic>
              </a:graphicData>
            </a:graphic>
          </wp:inline>
        </w:drawing>
      </w:r>
    </w:p>
    <w:p>
      <w:pPr>
        <w:pStyle w:val="4"/>
        <w:widowControl/>
        <w:spacing w:before="76" w:beforeAutospacing="0" w:after="76" w:afterAutospacing="0" w:line="450" w:lineRule="atLeast"/>
        <w:jc w:val="both"/>
        <w:sectPr>
          <w:pgSz w:w="16838" w:h="11906" w:orient="landscape"/>
          <w:pgMar w:top="1800" w:right="1440" w:bottom="1800" w:left="1440" w:header="851" w:footer="992" w:gutter="0"/>
          <w:cols w:space="425" w:num="1"/>
          <w:docGrid w:type="lines" w:linePitch="312" w:charSpace="0"/>
        </w:sectPr>
      </w:pPr>
    </w:p>
    <w:p>
      <w:pPr>
        <w:pStyle w:val="4"/>
        <w:widowControl/>
        <w:spacing w:before="76" w:beforeAutospacing="0" w:after="76" w:afterAutospacing="0" w:line="450" w:lineRule="atLeast"/>
        <w:ind w:firstLine="240" w:firstLineChars="100"/>
        <w:rPr>
          <w:color w:val="333333"/>
        </w:rPr>
      </w:pPr>
      <w:r>
        <w:rPr>
          <w:rStyle w:val="7"/>
          <w:rFonts w:hint="eastAsia" w:ascii="微软雅黑" w:hAnsi="微软雅黑" w:eastAsia="微软雅黑" w:cs="微软雅黑"/>
          <w:color w:val="333333"/>
          <w:shd w:val="clear" w:color="auto" w:fill="FFFFFF"/>
        </w:rPr>
        <w:t>第三部分</w:t>
      </w:r>
      <w:r>
        <w:rPr>
          <w:rStyle w:val="7"/>
          <w:rFonts w:ascii="微软雅黑" w:hAnsi="微软雅黑" w:eastAsia="微软雅黑" w:cs="微软雅黑"/>
          <w:color w:val="333333"/>
          <w:shd w:val="clear" w:color="auto" w:fill="FFFFFF"/>
        </w:rPr>
        <w:t xml:space="preserve"> 2018</w:t>
      </w:r>
      <w:r>
        <w:rPr>
          <w:rStyle w:val="7"/>
          <w:rFonts w:hint="eastAsia" w:ascii="微软雅黑" w:hAnsi="微软雅黑" w:eastAsia="微软雅黑" w:cs="微软雅黑"/>
          <w:color w:val="333333"/>
          <w:shd w:val="clear" w:color="auto" w:fill="FFFFFF"/>
        </w:rPr>
        <w:t>年部门决算情况说明</w:t>
      </w:r>
    </w:p>
    <w:p>
      <w:pPr>
        <w:widowControl/>
        <w:shd w:val="clear" w:color="auto" w:fill="FFFFFF"/>
        <w:ind w:firstLine="480"/>
        <w:jc w:val="lef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（一）预算执行情况分析</w:t>
      </w:r>
    </w:p>
    <w:p>
      <w:pPr>
        <w:widowControl/>
        <w:ind w:firstLine="556" w:firstLineChars="196"/>
        <w:rPr>
          <w:rFonts w:hint="eastAsia" w:asciiTheme="minorEastAsia" w:hAnsiTheme="minorEastAsia" w:eastAsiaTheme="minorEastAsia" w:cstheme="minorEastAsia"/>
          <w:color w:val="000000"/>
          <w:spacing w:val="2"/>
          <w:sz w:val="28"/>
          <w:szCs w:val="28"/>
        </w:rPr>
      </w:pPr>
      <w:r>
        <w:rPr>
          <w:rFonts w:hint="eastAsia" w:asciiTheme="minorEastAsia" w:hAnsiTheme="minorEastAsia" w:eastAsiaTheme="minorEastAsia" w:cstheme="minorEastAsia"/>
          <w:color w:val="000000"/>
          <w:spacing w:val="2"/>
          <w:sz w:val="28"/>
          <w:szCs w:val="28"/>
        </w:rPr>
        <w:t>2018年财政收入预算数3968000元，其中人员经费3888640元，公用经费79360元, 2018年财政支出预算数3968000元，其中人员经费3888640元，公用经费79360元, 2017年财政收入预算数4096000元，其中人员经费4096000元, 2017年财政支出预算数4096000元，其中人员经费4096000元， 2018年收入预算数安排比上年减少128000元，2018年支出预算数安排比上年减少128000元。</w:t>
      </w:r>
    </w:p>
    <w:p>
      <w:pPr>
        <w:widowControl/>
        <w:ind w:firstLine="568" w:firstLineChars="200"/>
        <w:rPr>
          <w:color w:val="000000"/>
          <w:spacing w:val="2"/>
          <w:sz w:val="28"/>
          <w:szCs w:val="28"/>
        </w:rPr>
      </w:pPr>
      <w:r>
        <w:rPr>
          <w:color w:val="000000"/>
          <w:spacing w:val="2"/>
          <w:sz w:val="28"/>
          <w:szCs w:val="28"/>
        </w:rPr>
        <w:t>1</w:t>
      </w:r>
      <w:r>
        <w:rPr>
          <w:rFonts w:hint="eastAsia" w:hAnsi="宋体"/>
          <w:color w:val="000000"/>
          <w:spacing w:val="2"/>
          <w:sz w:val="28"/>
          <w:szCs w:val="28"/>
        </w:rPr>
        <w:t>、收入支出与预算对比分析</w:t>
      </w:r>
    </w:p>
    <w:p>
      <w:pPr>
        <w:widowControl/>
        <w:ind w:firstLine="556" w:firstLineChars="196"/>
        <w:rPr>
          <w:color w:val="000000"/>
          <w:spacing w:val="2"/>
          <w:sz w:val="28"/>
          <w:szCs w:val="28"/>
        </w:rPr>
      </w:pPr>
      <w:r>
        <w:rPr>
          <w:rFonts w:ascii="宋体" w:hAnsi="宋体"/>
          <w:color w:val="000000"/>
          <w:spacing w:val="2"/>
          <w:sz w:val="28"/>
          <w:szCs w:val="28"/>
        </w:rPr>
        <w:t>2018</w:t>
      </w:r>
      <w:r>
        <w:rPr>
          <w:rFonts w:hint="eastAsia" w:ascii="宋体" w:hAnsi="宋体"/>
          <w:color w:val="000000"/>
          <w:spacing w:val="2"/>
          <w:sz w:val="28"/>
          <w:szCs w:val="28"/>
        </w:rPr>
        <w:t>年全年总收入</w:t>
      </w:r>
      <w:r>
        <w:rPr>
          <w:rFonts w:ascii="宋体" w:hAnsi="宋体"/>
          <w:color w:val="000000"/>
          <w:spacing w:val="2"/>
          <w:sz w:val="28"/>
          <w:szCs w:val="28"/>
        </w:rPr>
        <w:t>15790480.13</w:t>
      </w:r>
      <w:r>
        <w:rPr>
          <w:rFonts w:hint="eastAsia" w:ascii="宋体" w:hAnsi="宋体"/>
          <w:color w:val="000000"/>
          <w:spacing w:val="2"/>
          <w:sz w:val="28"/>
          <w:szCs w:val="28"/>
        </w:rPr>
        <w:t>元</w:t>
      </w:r>
      <w:r>
        <w:rPr>
          <w:rFonts w:ascii="宋体"/>
          <w:color w:val="000000"/>
          <w:spacing w:val="2"/>
          <w:sz w:val="28"/>
          <w:szCs w:val="28"/>
        </w:rPr>
        <w:t>,</w:t>
      </w:r>
      <w:r>
        <w:rPr>
          <w:rFonts w:hint="eastAsia" w:ascii="宋体" w:hAnsi="宋体"/>
          <w:color w:val="000000"/>
          <w:spacing w:val="2"/>
          <w:sz w:val="28"/>
          <w:szCs w:val="28"/>
        </w:rPr>
        <w:t>其中财职决算收入</w:t>
      </w:r>
      <w:r>
        <w:rPr>
          <w:rFonts w:ascii="宋体" w:hAnsi="宋体"/>
          <w:color w:val="000000"/>
          <w:spacing w:val="2"/>
          <w:sz w:val="28"/>
          <w:szCs w:val="28"/>
        </w:rPr>
        <w:t>8932168.87</w:t>
      </w:r>
      <w:r>
        <w:rPr>
          <w:rFonts w:hint="eastAsia" w:ascii="宋体" w:hAnsi="宋体"/>
          <w:color w:val="000000"/>
          <w:spacing w:val="2"/>
          <w:sz w:val="28"/>
          <w:szCs w:val="28"/>
        </w:rPr>
        <w:t>元</w:t>
      </w:r>
      <w:r>
        <w:rPr>
          <w:rFonts w:ascii="宋体"/>
          <w:color w:val="000000"/>
          <w:spacing w:val="2"/>
          <w:sz w:val="28"/>
          <w:szCs w:val="28"/>
        </w:rPr>
        <w:t>,</w:t>
      </w:r>
      <w:r>
        <w:rPr>
          <w:rFonts w:hint="eastAsia" w:ascii="宋体" w:hAnsi="宋体"/>
          <w:color w:val="000000"/>
          <w:spacing w:val="2"/>
          <w:sz w:val="28"/>
          <w:szCs w:val="28"/>
        </w:rPr>
        <w:t>事业收入</w:t>
      </w:r>
      <w:r>
        <w:rPr>
          <w:rFonts w:ascii="宋体" w:hAnsi="宋体"/>
          <w:color w:val="000000"/>
          <w:spacing w:val="2"/>
          <w:sz w:val="28"/>
          <w:szCs w:val="28"/>
        </w:rPr>
        <w:t>6858311.26</w:t>
      </w:r>
      <w:r>
        <w:rPr>
          <w:rFonts w:hint="eastAsia" w:ascii="宋体" w:hAnsi="宋体"/>
          <w:color w:val="000000"/>
          <w:spacing w:val="2"/>
          <w:sz w:val="28"/>
          <w:szCs w:val="28"/>
        </w:rPr>
        <w:t>元</w:t>
      </w:r>
      <w:r>
        <w:rPr>
          <w:rFonts w:ascii="宋体" w:hAnsi="宋体"/>
          <w:color w:val="000000"/>
          <w:spacing w:val="2"/>
          <w:sz w:val="28"/>
          <w:szCs w:val="28"/>
        </w:rPr>
        <w:t>, 2018</w:t>
      </w:r>
      <w:r>
        <w:rPr>
          <w:rFonts w:hint="eastAsia" w:ascii="宋体" w:hAnsi="宋体"/>
          <w:color w:val="000000"/>
          <w:spacing w:val="2"/>
          <w:sz w:val="28"/>
          <w:szCs w:val="28"/>
        </w:rPr>
        <w:t>年全年决算总支出</w:t>
      </w:r>
      <w:r>
        <w:rPr>
          <w:rFonts w:ascii="宋体" w:hAnsi="宋体"/>
          <w:color w:val="000000"/>
          <w:spacing w:val="2"/>
          <w:sz w:val="28"/>
          <w:szCs w:val="28"/>
        </w:rPr>
        <w:t>15768619.22</w:t>
      </w:r>
      <w:r>
        <w:rPr>
          <w:rFonts w:hint="eastAsia" w:ascii="宋体" w:hAnsi="宋体"/>
          <w:color w:val="000000"/>
          <w:spacing w:val="2"/>
          <w:sz w:val="28"/>
          <w:szCs w:val="28"/>
        </w:rPr>
        <w:t>元</w:t>
      </w:r>
      <w:r>
        <w:rPr>
          <w:rFonts w:ascii="宋体"/>
          <w:color w:val="000000"/>
          <w:spacing w:val="2"/>
          <w:sz w:val="28"/>
          <w:szCs w:val="28"/>
        </w:rPr>
        <w:t>,</w:t>
      </w:r>
      <w:r>
        <w:rPr>
          <w:rFonts w:hint="eastAsia" w:ascii="宋体" w:hAnsi="宋体"/>
          <w:color w:val="000000"/>
          <w:spacing w:val="2"/>
          <w:sz w:val="28"/>
          <w:szCs w:val="28"/>
        </w:rPr>
        <w:t>其中财职决算支出</w:t>
      </w:r>
      <w:r>
        <w:rPr>
          <w:rFonts w:ascii="宋体" w:hAnsi="宋体"/>
          <w:color w:val="000000"/>
          <w:spacing w:val="2"/>
          <w:sz w:val="28"/>
          <w:szCs w:val="28"/>
        </w:rPr>
        <w:t>8932168.87</w:t>
      </w:r>
      <w:r>
        <w:rPr>
          <w:rFonts w:hint="eastAsia" w:ascii="宋体" w:hAnsi="宋体"/>
          <w:color w:val="000000"/>
          <w:spacing w:val="2"/>
          <w:sz w:val="28"/>
          <w:szCs w:val="28"/>
        </w:rPr>
        <w:t>元</w:t>
      </w:r>
      <w:r>
        <w:rPr>
          <w:rFonts w:ascii="宋体"/>
          <w:color w:val="000000"/>
          <w:spacing w:val="2"/>
          <w:sz w:val="28"/>
          <w:szCs w:val="28"/>
        </w:rPr>
        <w:t>,</w:t>
      </w:r>
      <w:r>
        <w:rPr>
          <w:rFonts w:hint="eastAsia" w:ascii="宋体" w:hAnsi="宋体"/>
          <w:color w:val="000000"/>
          <w:spacing w:val="2"/>
          <w:sz w:val="28"/>
          <w:szCs w:val="28"/>
        </w:rPr>
        <w:t>其它资金支出</w:t>
      </w:r>
      <w:r>
        <w:rPr>
          <w:rFonts w:ascii="宋体" w:hAnsi="宋体"/>
          <w:color w:val="000000"/>
          <w:spacing w:val="2"/>
          <w:sz w:val="28"/>
          <w:szCs w:val="28"/>
        </w:rPr>
        <w:t>6836450.35</w:t>
      </w:r>
      <w:r>
        <w:rPr>
          <w:rFonts w:hint="eastAsia" w:ascii="宋体" w:hAnsi="宋体"/>
          <w:color w:val="000000"/>
          <w:spacing w:val="2"/>
          <w:sz w:val="28"/>
          <w:szCs w:val="28"/>
        </w:rPr>
        <w:t>元</w:t>
      </w:r>
      <w:r>
        <w:rPr>
          <w:rFonts w:ascii="宋体" w:hAnsi="宋体"/>
          <w:color w:val="000000"/>
          <w:spacing w:val="2"/>
          <w:sz w:val="28"/>
          <w:szCs w:val="28"/>
        </w:rPr>
        <w:t>,2018</w:t>
      </w:r>
      <w:r>
        <w:rPr>
          <w:rFonts w:hint="eastAsia" w:ascii="宋体" w:hAnsi="宋体"/>
          <w:color w:val="000000"/>
          <w:spacing w:val="2"/>
          <w:sz w:val="28"/>
          <w:szCs w:val="28"/>
        </w:rPr>
        <w:t>年财政预算数</w:t>
      </w:r>
      <w:r>
        <w:rPr>
          <w:rFonts w:ascii="宋体" w:hAnsi="宋体"/>
          <w:color w:val="000000"/>
          <w:spacing w:val="2"/>
          <w:sz w:val="28"/>
          <w:szCs w:val="28"/>
        </w:rPr>
        <w:t>3968000</w:t>
      </w:r>
      <w:r>
        <w:rPr>
          <w:rFonts w:hint="eastAsia" w:ascii="宋体" w:hAnsi="宋体"/>
          <w:color w:val="000000"/>
          <w:spacing w:val="2"/>
          <w:sz w:val="28"/>
          <w:szCs w:val="28"/>
        </w:rPr>
        <w:t>元，财拨决算比预算多</w:t>
      </w:r>
      <w:r>
        <w:rPr>
          <w:rFonts w:ascii="宋体" w:hAnsi="宋体"/>
          <w:color w:val="000000"/>
          <w:spacing w:val="2"/>
          <w:sz w:val="28"/>
          <w:szCs w:val="28"/>
        </w:rPr>
        <w:t>4964168.87</w:t>
      </w:r>
      <w:r>
        <w:rPr>
          <w:rFonts w:hint="eastAsia" w:ascii="宋体" w:hAnsi="宋体"/>
          <w:color w:val="000000"/>
          <w:spacing w:val="2"/>
          <w:sz w:val="28"/>
          <w:szCs w:val="28"/>
        </w:rPr>
        <w:t>元</w:t>
      </w:r>
      <w:r>
        <w:rPr>
          <w:rFonts w:ascii="宋体"/>
          <w:color w:val="000000"/>
          <w:spacing w:val="2"/>
          <w:sz w:val="28"/>
          <w:szCs w:val="28"/>
        </w:rPr>
        <w:t>,</w:t>
      </w:r>
      <w:r>
        <w:rPr>
          <w:rFonts w:hint="eastAsia" w:ascii="宋体" w:hAnsi="宋体"/>
          <w:color w:val="000000"/>
          <w:spacing w:val="2"/>
          <w:sz w:val="28"/>
          <w:szCs w:val="28"/>
        </w:rPr>
        <w:t>幅度为</w:t>
      </w:r>
      <w:r>
        <w:rPr>
          <w:rFonts w:ascii="宋体" w:hAnsi="宋体"/>
          <w:color w:val="000000"/>
          <w:spacing w:val="2"/>
          <w:sz w:val="28"/>
          <w:szCs w:val="28"/>
        </w:rPr>
        <w:t>125%,</w:t>
      </w:r>
      <w:r>
        <w:rPr>
          <w:rFonts w:hint="eastAsia" w:ascii="宋体" w:hAnsi="宋体"/>
          <w:color w:val="000000"/>
          <w:spacing w:val="2"/>
          <w:sz w:val="28"/>
          <w:szCs w:val="28"/>
        </w:rPr>
        <w:t>原因为业务增加。</w:t>
      </w:r>
    </w:p>
    <w:p>
      <w:pPr>
        <w:spacing w:line="440" w:lineRule="exact"/>
        <w:ind w:firstLine="568" w:firstLineChars="200"/>
        <w:rPr>
          <w:color w:val="000000"/>
          <w:spacing w:val="2"/>
          <w:sz w:val="28"/>
          <w:szCs w:val="28"/>
        </w:rPr>
      </w:pPr>
      <w:r>
        <w:rPr>
          <w:color w:val="000000"/>
          <w:spacing w:val="2"/>
          <w:sz w:val="28"/>
          <w:szCs w:val="28"/>
        </w:rPr>
        <w:t>2</w:t>
      </w:r>
      <w:r>
        <w:rPr>
          <w:rFonts w:hint="eastAsia" w:hAnsi="宋体"/>
          <w:color w:val="000000"/>
          <w:spacing w:val="2"/>
          <w:sz w:val="28"/>
          <w:szCs w:val="28"/>
        </w:rPr>
        <w:t>、收入支出结构分析</w:t>
      </w:r>
    </w:p>
    <w:p>
      <w:pPr>
        <w:widowControl/>
        <w:ind w:firstLine="556" w:firstLineChars="196"/>
        <w:rPr>
          <w:rFonts w:ascii="宋体"/>
          <w:color w:val="000000"/>
          <w:spacing w:val="2"/>
          <w:sz w:val="28"/>
          <w:szCs w:val="28"/>
        </w:rPr>
      </w:pPr>
      <w:r>
        <w:rPr>
          <w:rFonts w:ascii="宋体" w:hAnsi="宋体"/>
          <w:color w:val="000000"/>
          <w:spacing w:val="2"/>
          <w:sz w:val="28"/>
          <w:szCs w:val="28"/>
        </w:rPr>
        <w:t>2018</w:t>
      </w:r>
      <w:r>
        <w:rPr>
          <w:rFonts w:hint="eastAsia" w:ascii="宋体" w:hAnsi="宋体"/>
          <w:color w:val="000000"/>
          <w:spacing w:val="2"/>
          <w:sz w:val="28"/>
          <w:szCs w:val="28"/>
        </w:rPr>
        <w:t>年全年总收入</w:t>
      </w:r>
      <w:r>
        <w:rPr>
          <w:rFonts w:ascii="宋体" w:hAnsi="宋体"/>
          <w:color w:val="000000"/>
          <w:spacing w:val="2"/>
          <w:sz w:val="28"/>
          <w:szCs w:val="28"/>
        </w:rPr>
        <w:t>15790480.13</w:t>
      </w:r>
      <w:r>
        <w:rPr>
          <w:rFonts w:hint="eastAsia" w:ascii="宋体" w:hAnsi="宋体"/>
          <w:color w:val="000000"/>
          <w:spacing w:val="2"/>
          <w:sz w:val="28"/>
          <w:szCs w:val="28"/>
        </w:rPr>
        <w:t>元</w:t>
      </w:r>
      <w:r>
        <w:rPr>
          <w:rFonts w:ascii="宋体"/>
          <w:color w:val="000000"/>
          <w:spacing w:val="2"/>
          <w:sz w:val="28"/>
          <w:szCs w:val="28"/>
        </w:rPr>
        <w:t>,</w:t>
      </w:r>
      <w:r>
        <w:rPr>
          <w:rFonts w:hint="eastAsia" w:ascii="宋体" w:hAnsi="宋体"/>
          <w:color w:val="000000"/>
          <w:spacing w:val="2"/>
          <w:sz w:val="28"/>
          <w:szCs w:val="28"/>
        </w:rPr>
        <w:t>其中财职决算收入</w:t>
      </w:r>
      <w:r>
        <w:rPr>
          <w:rFonts w:ascii="宋体" w:hAnsi="宋体"/>
          <w:color w:val="000000"/>
          <w:spacing w:val="2"/>
          <w:sz w:val="28"/>
          <w:szCs w:val="28"/>
        </w:rPr>
        <w:t>8932168.87</w:t>
      </w:r>
      <w:r>
        <w:rPr>
          <w:rFonts w:hint="eastAsia" w:ascii="宋体" w:hAnsi="宋体"/>
          <w:color w:val="000000"/>
          <w:spacing w:val="2"/>
          <w:sz w:val="28"/>
          <w:szCs w:val="28"/>
        </w:rPr>
        <w:t>元</w:t>
      </w:r>
      <w:r>
        <w:rPr>
          <w:rFonts w:ascii="宋体"/>
          <w:color w:val="000000"/>
          <w:spacing w:val="2"/>
          <w:sz w:val="28"/>
          <w:szCs w:val="28"/>
        </w:rPr>
        <w:t>,</w:t>
      </w:r>
      <w:r>
        <w:rPr>
          <w:rFonts w:ascii="宋体" w:hAnsi="宋体"/>
          <w:color w:val="000000"/>
          <w:spacing w:val="2"/>
          <w:sz w:val="28"/>
          <w:szCs w:val="28"/>
        </w:rPr>
        <w:t xml:space="preserve"> </w:t>
      </w:r>
      <w:r>
        <w:rPr>
          <w:rFonts w:hint="eastAsia" w:ascii="宋体" w:hAnsi="宋体"/>
          <w:color w:val="000000"/>
          <w:spacing w:val="2"/>
          <w:sz w:val="28"/>
          <w:szCs w:val="28"/>
        </w:rPr>
        <w:t>事业收入</w:t>
      </w:r>
      <w:r>
        <w:rPr>
          <w:rFonts w:ascii="宋体" w:hAnsi="宋体"/>
          <w:color w:val="000000"/>
          <w:spacing w:val="2"/>
          <w:sz w:val="28"/>
          <w:szCs w:val="28"/>
        </w:rPr>
        <w:t>6858311.26</w:t>
      </w:r>
      <w:r>
        <w:rPr>
          <w:rFonts w:hint="eastAsia" w:ascii="宋体" w:hAnsi="宋体"/>
          <w:color w:val="000000"/>
          <w:spacing w:val="2"/>
          <w:sz w:val="28"/>
          <w:szCs w:val="28"/>
        </w:rPr>
        <w:t>元</w:t>
      </w:r>
      <w:r>
        <w:rPr>
          <w:rFonts w:hint="eastAsia" w:ascii="宋体" w:hAnsi="宋体"/>
          <w:color w:val="000000"/>
          <w:spacing w:val="2"/>
          <w:sz w:val="28"/>
          <w:szCs w:val="28"/>
          <w:lang w:eastAsia="zh-CN"/>
        </w:rPr>
        <w:t>；</w:t>
      </w:r>
      <w:r>
        <w:rPr>
          <w:rFonts w:ascii="宋体" w:hAnsi="宋体"/>
          <w:color w:val="000000"/>
          <w:spacing w:val="2"/>
          <w:sz w:val="28"/>
          <w:szCs w:val="28"/>
        </w:rPr>
        <w:t>2018</w:t>
      </w:r>
      <w:r>
        <w:rPr>
          <w:rFonts w:hint="eastAsia" w:ascii="宋体" w:hAnsi="宋体"/>
          <w:color w:val="000000"/>
          <w:spacing w:val="2"/>
          <w:sz w:val="28"/>
          <w:szCs w:val="28"/>
        </w:rPr>
        <w:t>年全年决算总支出</w:t>
      </w:r>
      <w:r>
        <w:rPr>
          <w:rFonts w:ascii="宋体" w:hAnsi="宋体"/>
          <w:color w:val="000000"/>
          <w:spacing w:val="2"/>
          <w:sz w:val="28"/>
          <w:szCs w:val="28"/>
        </w:rPr>
        <w:t>15768619.22</w:t>
      </w:r>
      <w:r>
        <w:rPr>
          <w:rFonts w:hint="eastAsia" w:ascii="宋体" w:hAnsi="宋体"/>
          <w:color w:val="000000"/>
          <w:spacing w:val="2"/>
          <w:sz w:val="28"/>
          <w:szCs w:val="28"/>
        </w:rPr>
        <w:t>元</w:t>
      </w:r>
      <w:r>
        <w:rPr>
          <w:rFonts w:ascii="宋体"/>
          <w:color w:val="000000"/>
          <w:spacing w:val="2"/>
          <w:sz w:val="28"/>
          <w:szCs w:val="28"/>
        </w:rPr>
        <w:t>,</w:t>
      </w:r>
      <w:r>
        <w:rPr>
          <w:rFonts w:ascii="宋体" w:hAnsi="宋体"/>
          <w:color w:val="000000"/>
          <w:spacing w:val="2"/>
          <w:sz w:val="28"/>
          <w:szCs w:val="28"/>
        </w:rPr>
        <w:t xml:space="preserve"> </w:t>
      </w:r>
      <w:r>
        <w:rPr>
          <w:rFonts w:hint="eastAsia" w:ascii="宋体" w:hAnsi="宋体"/>
          <w:color w:val="000000"/>
          <w:spacing w:val="2"/>
          <w:sz w:val="28"/>
          <w:szCs w:val="28"/>
        </w:rPr>
        <w:t>其中财职决算支出</w:t>
      </w:r>
      <w:r>
        <w:rPr>
          <w:rFonts w:ascii="宋体" w:hAnsi="宋体"/>
          <w:color w:val="000000"/>
          <w:spacing w:val="2"/>
          <w:sz w:val="28"/>
          <w:szCs w:val="28"/>
        </w:rPr>
        <w:t>8932168.87</w:t>
      </w:r>
      <w:r>
        <w:rPr>
          <w:rFonts w:hint="eastAsia" w:ascii="宋体" w:hAnsi="宋体"/>
          <w:color w:val="000000"/>
          <w:spacing w:val="2"/>
          <w:sz w:val="28"/>
          <w:szCs w:val="28"/>
        </w:rPr>
        <w:t>元</w:t>
      </w:r>
      <w:r>
        <w:rPr>
          <w:rFonts w:ascii="宋体"/>
          <w:color w:val="000000"/>
          <w:spacing w:val="2"/>
          <w:sz w:val="28"/>
          <w:szCs w:val="28"/>
        </w:rPr>
        <w:t>,</w:t>
      </w:r>
      <w:r>
        <w:rPr>
          <w:rFonts w:hint="eastAsia" w:ascii="宋体" w:hAnsi="宋体"/>
          <w:color w:val="000000"/>
          <w:spacing w:val="2"/>
          <w:sz w:val="28"/>
          <w:szCs w:val="28"/>
        </w:rPr>
        <w:t>其它资金支出</w:t>
      </w:r>
      <w:r>
        <w:rPr>
          <w:rFonts w:ascii="宋体" w:hAnsi="宋体"/>
          <w:color w:val="000000"/>
          <w:spacing w:val="2"/>
          <w:sz w:val="28"/>
          <w:szCs w:val="28"/>
        </w:rPr>
        <w:t>6836450.35</w:t>
      </w:r>
      <w:r>
        <w:rPr>
          <w:rFonts w:hint="eastAsia" w:ascii="宋体" w:hAnsi="宋体"/>
          <w:color w:val="000000"/>
          <w:spacing w:val="2"/>
          <w:sz w:val="28"/>
          <w:szCs w:val="28"/>
        </w:rPr>
        <w:t>元，支出按以下分类说明：</w:t>
      </w:r>
    </w:p>
    <w:p>
      <w:pPr>
        <w:widowControl/>
        <w:ind w:firstLine="556" w:firstLineChars="196"/>
        <w:rPr>
          <w:rFonts w:ascii="宋体"/>
          <w:color w:val="000000"/>
          <w:spacing w:val="2"/>
          <w:sz w:val="28"/>
          <w:szCs w:val="28"/>
        </w:rPr>
      </w:pPr>
      <w:r>
        <w:rPr>
          <w:rFonts w:hint="eastAsia" w:ascii="宋体"/>
          <w:color w:val="000000"/>
          <w:spacing w:val="2"/>
          <w:sz w:val="28"/>
          <w:szCs w:val="28"/>
        </w:rPr>
        <w:t>①</w:t>
      </w:r>
      <w:r>
        <w:rPr>
          <w:rFonts w:hint="eastAsia" w:ascii="宋体" w:hAnsi="宋体"/>
          <w:color w:val="000000"/>
          <w:spacing w:val="2"/>
          <w:sz w:val="28"/>
          <w:szCs w:val="28"/>
        </w:rPr>
        <w:t>支出功能分类：</w:t>
      </w:r>
      <w:r>
        <w:rPr>
          <w:rFonts w:ascii="宋体" w:hAnsi="宋体"/>
          <w:color w:val="000000"/>
          <w:spacing w:val="2"/>
          <w:sz w:val="28"/>
          <w:szCs w:val="28"/>
        </w:rPr>
        <w:t>15768619.22</w:t>
      </w:r>
      <w:r>
        <w:rPr>
          <w:rFonts w:hint="eastAsia" w:ascii="宋体" w:hAnsi="宋体"/>
          <w:color w:val="000000"/>
          <w:spacing w:val="2"/>
          <w:sz w:val="28"/>
          <w:szCs w:val="28"/>
        </w:rPr>
        <w:t>元</w:t>
      </w:r>
      <w:r>
        <w:rPr>
          <w:rFonts w:ascii="宋体" w:hAnsi="宋体"/>
          <w:color w:val="000000"/>
          <w:spacing w:val="2"/>
          <w:sz w:val="28"/>
          <w:szCs w:val="28"/>
        </w:rPr>
        <w:t xml:space="preserve">; </w:t>
      </w:r>
      <w:r>
        <w:rPr>
          <w:rFonts w:hint="eastAsia" w:ascii="宋体" w:hAnsi="宋体"/>
          <w:color w:val="000000"/>
          <w:spacing w:val="2"/>
          <w:sz w:val="28"/>
          <w:szCs w:val="28"/>
        </w:rPr>
        <w:t>医疗卫生与计划生育支出</w:t>
      </w:r>
      <w:r>
        <w:rPr>
          <w:rFonts w:ascii="宋体" w:hAnsi="宋体"/>
          <w:color w:val="000000"/>
          <w:spacing w:val="2"/>
          <w:sz w:val="28"/>
          <w:szCs w:val="28"/>
        </w:rPr>
        <w:t>15768619.22</w:t>
      </w:r>
      <w:r>
        <w:rPr>
          <w:rFonts w:hint="eastAsia" w:ascii="宋体" w:hAnsi="宋体"/>
          <w:color w:val="000000"/>
          <w:spacing w:val="2"/>
          <w:sz w:val="28"/>
          <w:szCs w:val="28"/>
        </w:rPr>
        <w:t>元</w:t>
      </w:r>
    </w:p>
    <w:p>
      <w:pPr>
        <w:widowControl/>
        <w:ind w:firstLine="556" w:firstLineChars="196"/>
        <w:rPr>
          <w:rFonts w:ascii="宋体"/>
          <w:color w:val="000000"/>
          <w:spacing w:val="2"/>
          <w:sz w:val="28"/>
          <w:szCs w:val="28"/>
        </w:rPr>
      </w:pPr>
      <w:r>
        <w:rPr>
          <w:rFonts w:hint="eastAsia" w:ascii="宋体"/>
          <w:color w:val="000000"/>
          <w:spacing w:val="2"/>
          <w:sz w:val="28"/>
          <w:szCs w:val="28"/>
        </w:rPr>
        <w:t>②</w:t>
      </w:r>
      <w:r>
        <w:rPr>
          <w:rFonts w:hint="eastAsia" w:ascii="宋体" w:hAnsi="宋体"/>
          <w:color w:val="000000"/>
          <w:spacing w:val="2"/>
          <w:sz w:val="28"/>
          <w:szCs w:val="28"/>
        </w:rPr>
        <w:t>支出性质分类：</w:t>
      </w:r>
      <w:r>
        <w:rPr>
          <w:rFonts w:ascii="宋体" w:hAnsi="宋体"/>
          <w:color w:val="000000"/>
          <w:spacing w:val="2"/>
          <w:sz w:val="28"/>
          <w:szCs w:val="28"/>
        </w:rPr>
        <w:t>15768619.22</w:t>
      </w:r>
      <w:r>
        <w:rPr>
          <w:rFonts w:hint="eastAsia" w:ascii="宋体" w:hAnsi="宋体"/>
          <w:color w:val="000000"/>
          <w:spacing w:val="2"/>
          <w:sz w:val="28"/>
          <w:szCs w:val="28"/>
        </w:rPr>
        <w:t>元，其中人员经费</w:t>
      </w:r>
      <w:r>
        <w:rPr>
          <w:rFonts w:ascii="宋体" w:hAnsi="宋体"/>
          <w:color w:val="000000"/>
          <w:spacing w:val="2"/>
          <w:sz w:val="28"/>
          <w:szCs w:val="28"/>
        </w:rPr>
        <w:t>8831352.03</w:t>
      </w:r>
      <w:r>
        <w:rPr>
          <w:rFonts w:hint="eastAsia" w:ascii="宋体" w:hAnsi="宋体"/>
          <w:color w:val="000000"/>
          <w:spacing w:val="2"/>
          <w:sz w:val="28"/>
          <w:szCs w:val="28"/>
        </w:rPr>
        <w:t>元，公用经费</w:t>
      </w:r>
      <w:r>
        <w:rPr>
          <w:rFonts w:ascii="宋体" w:hAnsi="宋体"/>
          <w:color w:val="000000"/>
          <w:spacing w:val="2"/>
          <w:sz w:val="28"/>
          <w:szCs w:val="28"/>
        </w:rPr>
        <w:t>6937267.19</w:t>
      </w:r>
      <w:r>
        <w:rPr>
          <w:rFonts w:hint="eastAsia" w:ascii="宋体" w:hAnsi="宋体"/>
          <w:color w:val="000000"/>
          <w:spacing w:val="2"/>
          <w:sz w:val="28"/>
          <w:szCs w:val="28"/>
        </w:rPr>
        <w:t>元</w:t>
      </w:r>
    </w:p>
    <w:p>
      <w:pPr>
        <w:widowControl/>
        <w:ind w:firstLine="556" w:firstLineChars="196"/>
        <w:rPr>
          <w:rFonts w:ascii="宋体"/>
          <w:color w:val="000000"/>
          <w:spacing w:val="2"/>
          <w:sz w:val="28"/>
          <w:szCs w:val="28"/>
        </w:rPr>
      </w:pPr>
      <w:r>
        <w:rPr>
          <w:rFonts w:hint="eastAsia" w:ascii="宋体"/>
          <w:color w:val="000000"/>
          <w:spacing w:val="2"/>
          <w:sz w:val="28"/>
          <w:szCs w:val="28"/>
        </w:rPr>
        <w:t>③</w:t>
      </w:r>
      <w:r>
        <w:rPr>
          <w:rFonts w:hint="eastAsia" w:ascii="宋体" w:hAnsi="宋体"/>
          <w:color w:val="000000"/>
          <w:spacing w:val="2"/>
          <w:sz w:val="28"/>
          <w:szCs w:val="28"/>
        </w:rPr>
        <w:t>支出经济分类：</w:t>
      </w:r>
      <w:r>
        <w:rPr>
          <w:rFonts w:ascii="宋体" w:hAnsi="宋体"/>
          <w:color w:val="000000"/>
          <w:spacing w:val="2"/>
          <w:sz w:val="28"/>
          <w:szCs w:val="28"/>
        </w:rPr>
        <w:t>15768619.22</w:t>
      </w:r>
      <w:r>
        <w:rPr>
          <w:rFonts w:hint="eastAsia" w:ascii="宋体" w:hAnsi="宋体"/>
          <w:color w:val="000000"/>
          <w:spacing w:val="2"/>
          <w:sz w:val="28"/>
          <w:szCs w:val="28"/>
        </w:rPr>
        <w:t>元，其中工资福利支出</w:t>
      </w:r>
      <w:r>
        <w:rPr>
          <w:rFonts w:ascii="宋体" w:hAnsi="宋体"/>
          <w:color w:val="000000"/>
          <w:spacing w:val="2"/>
          <w:sz w:val="28"/>
          <w:szCs w:val="28"/>
        </w:rPr>
        <w:t xml:space="preserve"> 8818716.03</w:t>
      </w:r>
      <w:r>
        <w:rPr>
          <w:rFonts w:hint="eastAsia" w:ascii="宋体" w:hAnsi="宋体"/>
          <w:color w:val="000000"/>
          <w:spacing w:val="2"/>
          <w:sz w:val="28"/>
          <w:szCs w:val="28"/>
        </w:rPr>
        <w:t>元，商品服务支出</w:t>
      </w:r>
      <w:r>
        <w:rPr>
          <w:rFonts w:ascii="宋体" w:hAnsi="宋体"/>
          <w:color w:val="000000"/>
          <w:spacing w:val="2"/>
          <w:sz w:val="28"/>
          <w:szCs w:val="28"/>
        </w:rPr>
        <w:t>6784957.18</w:t>
      </w:r>
      <w:r>
        <w:rPr>
          <w:rFonts w:hint="eastAsia" w:ascii="宋体" w:hAnsi="宋体"/>
          <w:color w:val="000000"/>
          <w:spacing w:val="2"/>
          <w:sz w:val="28"/>
          <w:szCs w:val="28"/>
        </w:rPr>
        <w:t>元，对个人和家庭的补助支出</w:t>
      </w:r>
      <w:r>
        <w:rPr>
          <w:rFonts w:ascii="宋体" w:hAnsi="宋体"/>
          <w:color w:val="000000"/>
          <w:spacing w:val="2"/>
          <w:sz w:val="28"/>
          <w:szCs w:val="28"/>
        </w:rPr>
        <w:t xml:space="preserve"> 12636</w:t>
      </w:r>
      <w:r>
        <w:rPr>
          <w:rFonts w:hint="eastAsia" w:ascii="宋体" w:hAnsi="宋体"/>
          <w:color w:val="000000"/>
          <w:spacing w:val="2"/>
          <w:sz w:val="28"/>
          <w:szCs w:val="28"/>
        </w:rPr>
        <w:t>元，其它资本性支出</w:t>
      </w:r>
      <w:r>
        <w:rPr>
          <w:rFonts w:ascii="宋体" w:hAnsi="宋体"/>
          <w:color w:val="000000"/>
          <w:spacing w:val="2"/>
          <w:sz w:val="28"/>
          <w:szCs w:val="28"/>
        </w:rPr>
        <w:t xml:space="preserve"> 152310.01</w:t>
      </w:r>
      <w:r>
        <w:rPr>
          <w:rFonts w:hint="eastAsia" w:ascii="宋体" w:hAnsi="宋体"/>
          <w:color w:val="000000"/>
          <w:spacing w:val="2"/>
          <w:sz w:val="28"/>
          <w:szCs w:val="28"/>
        </w:rPr>
        <w:t>元。</w:t>
      </w:r>
    </w:p>
    <w:p>
      <w:pPr>
        <w:widowControl/>
        <w:shd w:val="clear" w:color="auto" w:fill="FFFFFF"/>
        <w:ind w:firstLine="480"/>
        <w:jc w:val="left"/>
        <w:rPr>
          <w:rFonts w:ascii="宋体" w:cs="宋体"/>
          <w:b/>
          <w:bCs/>
          <w:sz w:val="28"/>
          <w:szCs w:val="28"/>
        </w:rPr>
      </w:pPr>
      <w:r>
        <w:rPr>
          <w:rFonts w:hint="eastAsia" w:ascii="宋体" w:hAnsi="宋体" w:cs="宋体"/>
          <w:b/>
          <w:bCs/>
          <w:sz w:val="28"/>
          <w:szCs w:val="28"/>
        </w:rPr>
        <w:t>（二）关于“三公”经费支出说明</w:t>
      </w:r>
    </w:p>
    <w:p>
      <w:pPr>
        <w:widowControl/>
        <w:ind w:firstLine="556" w:firstLineChars="196"/>
        <w:rPr>
          <w:rFonts w:ascii="宋体"/>
          <w:color w:val="000000"/>
          <w:spacing w:val="2"/>
          <w:sz w:val="28"/>
          <w:szCs w:val="28"/>
        </w:rPr>
      </w:pPr>
      <w:r>
        <w:rPr>
          <w:rFonts w:hint="eastAsia" w:ascii="宋体" w:hAnsi="宋体"/>
          <w:color w:val="000000"/>
          <w:spacing w:val="2"/>
          <w:sz w:val="28"/>
          <w:szCs w:val="28"/>
        </w:rPr>
        <w:t>“三公”经费支出情况</w:t>
      </w:r>
      <w:r>
        <w:rPr>
          <w:rFonts w:ascii="宋体" w:hAnsi="宋体"/>
          <w:color w:val="000000"/>
          <w:spacing w:val="2"/>
          <w:sz w:val="28"/>
          <w:szCs w:val="28"/>
        </w:rPr>
        <w:t>: 2018</w:t>
      </w:r>
      <w:r>
        <w:rPr>
          <w:rFonts w:hint="eastAsia" w:ascii="宋体" w:hAnsi="宋体"/>
          <w:color w:val="000000"/>
          <w:spacing w:val="2"/>
          <w:sz w:val="28"/>
          <w:szCs w:val="28"/>
        </w:rPr>
        <w:t>年“三公”经费决算总支出</w:t>
      </w:r>
      <w:r>
        <w:rPr>
          <w:rFonts w:ascii="宋体" w:hAnsi="宋体"/>
          <w:color w:val="000000"/>
          <w:spacing w:val="2"/>
          <w:sz w:val="28"/>
          <w:szCs w:val="28"/>
        </w:rPr>
        <w:t>0</w:t>
      </w:r>
      <w:r>
        <w:rPr>
          <w:rFonts w:hint="eastAsia" w:ascii="宋体" w:hAnsi="宋体"/>
          <w:color w:val="000000"/>
          <w:spacing w:val="2"/>
          <w:sz w:val="28"/>
          <w:szCs w:val="28"/>
        </w:rPr>
        <w:t>元。</w:t>
      </w:r>
    </w:p>
    <w:p>
      <w:pPr>
        <w:widowControl/>
        <w:shd w:val="clear" w:color="auto" w:fill="FFFFFF"/>
        <w:jc w:val="left"/>
        <w:rPr>
          <w:rFonts w:ascii="宋体" w:cs="宋体"/>
          <w:b/>
          <w:bCs/>
          <w:sz w:val="28"/>
          <w:szCs w:val="28"/>
        </w:rPr>
      </w:pPr>
      <w:r>
        <w:rPr>
          <w:rFonts w:hint="eastAsia" w:ascii="宋体" w:hAnsi="宋体" w:cs="宋体"/>
          <w:b/>
          <w:bCs/>
          <w:sz w:val="28"/>
          <w:szCs w:val="28"/>
        </w:rPr>
        <w:t>　　（三）关于机关运行经费支出说明</w:t>
      </w:r>
    </w:p>
    <w:p>
      <w:pPr>
        <w:widowControl/>
        <w:ind w:firstLine="556" w:firstLineChars="196"/>
        <w:rPr>
          <w:rFonts w:ascii="宋体"/>
          <w:color w:val="000000"/>
          <w:spacing w:val="2"/>
          <w:sz w:val="28"/>
          <w:szCs w:val="28"/>
        </w:rPr>
      </w:pPr>
      <w:r>
        <w:rPr>
          <w:rFonts w:ascii="宋体" w:hAnsi="宋体"/>
          <w:color w:val="000000"/>
          <w:spacing w:val="2"/>
          <w:sz w:val="28"/>
          <w:szCs w:val="28"/>
        </w:rPr>
        <w:t>2018</w:t>
      </w:r>
      <w:r>
        <w:rPr>
          <w:rFonts w:hint="eastAsia" w:ascii="宋体" w:hAnsi="宋体"/>
          <w:color w:val="000000"/>
          <w:spacing w:val="2"/>
          <w:sz w:val="28"/>
          <w:szCs w:val="28"/>
        </w:rPr>
        <w:t>年机关运行经费支出</w:t>
      </w:r>
      <w:r>
        <w:rPr>
          <w:rFonts w:ascii="宋体" w:hAnsi="宋体"/>
          <w:color w:val="000000"/>
          <w:spacing w:val="2"/>
          <w:sz w:val="28"/>
          <w:szCs w:val="28"/>
        </w:rPr>
        <w:t>5140533.86</w:t>
      </w:r>
      <w:r>
        <w:rPr>
          <w:rFonts w:hint="eastAsia" w:ascii="宋体" w:hAnsi="宋体"/>
          <w:color w:val="000000"/>
          <w:spacing w:val="2"/>
          <w:sz w:val="28"/>
          <w:szCs w:val="28"/>
        </w:rPr>
        <w:t>元</w:t>
      </w:r>
      <w:r>
        <w:rPr>
          <w:rFonts w:ascii="宋体"/>
          <w:color w:val="000000"/>
          <w:spacing w:val="2"/>
          <w:sz w:val="28"/>
          <w:szCs w:val="28"/>
        </w:rPr>
        <w:t>,</w:t>
      </w:r>
      <w:r>
        <w:rPr>
          <w:rFonts w:hint="eastAsia" w:ascii="宋体" w:hAnsi="宋体"/>
          <w:color w:val="000000"/>
          <w:spacing w:val="2"/>
          <w:sz w:val="28"/>
          <w:szCs w:val="28"/>
        </w:rPr>
        <w:t>同比上年增加</w:t>
      </w:r>
      <w:r>
        <w:rPr>
          <w:rFonts w:ascii="宋体" w:hAnsi="宋体"/>
          <w:color w:val="000000"/>
          <w:spacing w:val="2"/>
          <w:sz w:val="28"/>
          <w:szCs w:val="28"/>
        </w:rPr>
        <w:t>5140533.86</w:t>
      </w:r>
      <w:r>
        <w:rPr>
          <w:rFonts w:hint="eastAsia" w:ascii="宋体" w:hAnsi="宋体"/>
          <w:color w:val="000000"/>
          <w:spacing w:val="2"/>
          <w:sz w:val="28"/>
          <w:szCs w:val="28"/>
        </w:rPr>
        <w:t>元，同比上年增加</w:t>
      </w:r>
      <w:r>
        <w:rPr>
          <w:rFonts w:ascii="宋体" w:hAnsi="宋体"/>
          <w:color w:val="000000"/>
          <w:spacing w:val="2"/>
          <w:sz w:val="28"/>
          <w:szCs w:val="28"/>
        </w:rPr>
        <w:t>100%</w:t>
      </w:r>
      <w:r>
        <w:rPr>
          <w:rFonts w:hint="eastAsia" w:ascii="宋体" w:hAnsi="宋体"/>
          <w:color w:val="000000"/>
          <w:spacing w:val="2"/>
          <w:sz w:val="28"/>
          <w:szCs w:val="28"/>
        </w:rPr>
        <w:t>，原因是</w:t>
      </w:r>
      <w:r>
        <w:rPr>
          <w:rFonts w:ascii="宋体" w:hAnsi="宋体"/>
          <w:color w:val="000000"/>
          <w:spacing w:val="2"/>
          <w:sz w:val="28"/>
          <w:szCs w:val="28"/>
        </w:rPr>
        <w:t>2017</w:t>
      </w:r>
      <w:r>
        <w:rPr>
          <w:rFonts w:hint="eastAsia" w:ascii="宋体" w:hAnsi="宋体"/>
          <w:color w:val="000000"/>
          <w:spacing w:val="2"/>
          <w:sz w:val="28"/>
          <w:szCs w:val="28"/>
        </w:rPr>
        <w:t>年机关运行经费由事业资金支付。</w:t>
      </w:r>
    </w:p>
    <w:p>
      <w:pPr>
        <w:widowControl/>
        <w:shd w:val="clear" w:color="auto" w:fill="FFFFFF"/>
        <w:jc w:val="left"/>
        <w:rPr>
          <w:rFonts w:ascii="宋体" w:cs="宋体"/>
          <w:b/>
          <w:bCs/>
          <w:sz w:val="28"/>
          <w:szCs w:val="28"/>
        </w:rPr>
      </w:pPr>
      <w:r>
        <w:rPr>
          <w:rFonts w:hint="eastAsia" w:ascii="宋体" w:hAnsi="宋体" w:cs="宋体"/>
          <w:sz w:val="28"/>
          <w:szCs w:val="28"/>
        </w:rPr>
        <w:t>　　</w:t>
      </w:r>
      <w:r>
        <w:rPr>
          <w:rFonts w:hint="eastAsia" w:ascii="宋体" w:hAnsi="宋体" w:cs="宋体"/>
          <w:b/>
          <w:bCs/>
          <w:sz w:val="28"/>
          <w:szCs w:val="28"/>
        </w:rPr>
        <w:t>（四）关于政府采购支出说明</w:t>
      </w:r>
    </w:p>
    <w:p>
      <w:pPr>
        <w:widowControl/>
        <w:ind w:firstLine="556" w:firstLineChars="196"/>
        <w:rPr>
          <w:rFonts w:ascii="宋体"/>
          <w:color w:val="000000"/>
          <w:spacing w:val="2"/>
          <w:sz w:val="28"/>
          <w:szCs w:val="28"/>
        </w:rPr>
      </w:pPr>
      <w:r>
        <w:rPr>
          <w:rFonts w:ascii="宋体" w:hAnsi="宋体"/>
          <w:color w:val="000000"/>
          <w:spacing w:val="2"/>
          <w:sz w:val="28"/>
          <w:szCs w:val="28"/>
        </w:rPr>
        <w:t>2018</w:t>
      </w:r>
      <w:r>
        <w:rPr>
          <w:rFonts w:hint="eastAsia" w:ascii="宋体" w:hAnsi="宋体"/>
          <w:color w:val="000000"/>
          <w:spacing w:val="2"/>
          <w:sz w:val="28"/>
          <w:szCs w:val="28"/>
        </w:rPr>
        <w:t>年政府采购总支出</w:t>
      </w:r>
      <w:r>
        <w:rPr>
          <w:rFonts w:ascii="宋体" w:hAnsi="宋体"/>
          <w:color w:val="000000"/>
          <w:spacing w:val="2"/>
          <w:sz w:val="28"/>
          <w:szCs w:val="28"/>
        </w:rPr>
        <w:t>242729.55</w:t>
      </w:r>
      <w:r>
        <w:rPr>
          <w:rFonts w:hint="eastAsia" w:ascii="宋体" w:hAnsi="宋体"/>
          <w:color w:val="000000"/>
          <w:spacing w:val="2"/>
          <w:sz w:val="28"/>
          <w:szCs w:val="28"/>
        </w:rPr>
        <w:t>元，其中政府采购货物支出</w:t>
      </w:r>
      <w:r>
        <w:rPr>
          <w:rFonts w:ascii="宋体" w:hAnsi="宋体"/>
          <w:color w:val="000000"/>
          <w:spacing w:val="2"/>
          <w:sz w:val="28"/>
          <w:szCs w:val="28"/>
        </w:rPr>
        <w:t>217729.55</w:t>
      </w:r>
      <w:r>
        <w:rPr>
          <w:rFonts w:hint="eastAsia" w:ascii="宋体" w:hAnsi="宋体"/>
          <w:color w:val="000000"/>
          <w:spacing w:val="2"/>
          <w:sz w:val="28"/>
          <w:szCs w:val="28"/>
        </w:rPr>
        <w:t>元，政府采购服务支出</w:t>
      </w:r>
      <w:r>
        <w:rPr>
          <w:rFonts w:ascii="宋体" w:hAnsi="宋体"/>
          <w:color w:val="000000"/>
          <w:spacing w:val="2"/>
          <w:sz w:val="28"/>
          <w:szCs w:val="28"/>
        </w:rPr>
        <w:t>25000</w:t>
      </w:r>
      <w:r>
        <w:rPr>
          <w:rFonts w:hint="eastAsia" w:ascii="宋体" w:hAnsi="宋体"/>
          <w:color w:val="000000"/>
          <w:spacing w:val="2"/>
          <w:sz w:val="28"/>
          <w:szCs w:val="28"/>
        </w:rPr>
        <w:t>元。</w:t>
      </w:r>
    </w:p>
    <w:p>
      <w:pPr>
        <w:widowControl/>
        <w:shd w:val="clear" w:color="auto" w:fill="FFFFFF"/>
        <w:jc w:val="left"/>
        <w:rPr>
          <w:rFonts w:ascii="宋体" w:cs="宋体"/>
          <w:b/>
          <w:bCs/>
          <w:sz w:val="28"/>
          <w:szCs w:val="28"/>
        </w:rPr>
      </w:pPr>
      <w:r>
        <w:rPr>
          <w:rFonts w:hint="eastAsia" w:ascii="宋体" w:hAnsi="宋体" w:cs="宋体"/>
          <w:b/>
          <w:bCs/>
          <w:sz w:val="28"/>
          <w:szCs w:val="28"/>
        </w:rPr>
        <w:t>　　（五）关于国有资产占用情况说明</w:t>
      </w:r>
    </w:p>
    <w:p>
      <w:pPr>
        <w:widowControl/>
        <w:ind w:firstLine="556" w:firstLineChars="196"/>
        <w:rPr>
          <w:rFonts w:hint="eastAsia" w:ascii="宋体" w:hAnsi="宋体"/>
          <w:color w:val="000000"/>
          <w:spacing w:val="2"/>
          <w:sz w:val="28"/>
          <w:szCs w:val="28"/>
        </w:rPr>
      </w:pPr>
      <w:r>
        <w:rPr>
          <w:rFonts w:hint="eastAsia" w:ascii="宋体" w:hAnsi="宋体"/>
          <w:color w:val="000000"/>
          <w:spacing w:val="2"/>
          <w:sz w:val="28"/>
          <w:szCs w:val="28"/>
        </w:rPr>
        <w:t>截至</w:t>
      </w:r>
      <w:r>
        <w:rPr>
          <w:rFonts w:ascii="宋体" w:hAnsi="宋体"/>
          <w:color w:val="000000"/>
          <w:spacing w:val="2"/>
          <w:sz w:val="28"/>
          <w:szCs w:val="28"/>
        </w:rPr>
        <w:t>2018</w:t>
      </w:r>
      <w:r>
        <w:rPr>
          <w:rFonts w:hint="eastAsia" w:ascii="宋体" w:hAnsi="宋体"/>
          <w:color w:val="000000"/>
          <w:spacing w:val="2"/>
          <w:sz w:val="28"/>
          <w:szCs w:val="28"/>
        </w:rPr>
        <w:t>年</w:t>
      </w:r>
      <w:r>
        <w:rPr>
          <w:rFonts w:ascii="宋体" w:hAnsi="宋体"/>
          <w:color w:val="000000"/>
          <w:spacing w:val="2"/>
          <w:sz w:val="28"/>
          <w:szCs w:val="28"/>
        </w:rPr>
        <w:t>12</w:t>
      </w:r>
      <w:r>
        <w:rPr>
          <w:rFonts w:hint="eastAsia" w:ascii="宋体" w:hAnsi="宋体"/>
          <w:color w:val="000000"/>
          <w:spacing w:val="2"/>
          <w:sz w:val="28"/>
          <w:szCs w:val="28"/>
        </w:rPr>
        <w:t>月</w:t>
      </w:r>
      <w:r>
        <w:rPr>
          <w:rFonts w:ascii="宋体" w:hAnsi="宋体"/>
          <w:color w:val="000000"/>
          <w:spacing w:val="2"/>
          <w:sz w:val="28"/>
          <w:szCs w:val="28"/>
        </w:rPr>
        <w:t>31</w:t>
      </w:r>
      <w:r>
        <w:rPr>
          <w:rFonts w:hint="eastAsia" w:ascii="宋体" w:hAnsi="宋体"/>
          <w:color w:val="000000"/>
          <w:spacing w:val="2"/>
          <w:sz w:val="28"/>
          <w:szCs w:val="28"/>
        </w:rPr>
        <w:t>日，本单位共有车辆</w:t>
      </w:r>
      <w:r>
        <w:rPr>
          <w:rFonts w:ascii="宋体" w:hAnsi="宋体"/>
          <w:color w:val="000000"/>
          <w:spacing w:val="2"/>
          <w:sz w:val="28"/>
          <w:szCs w:val="28"/>
        </w:rPr>
        <w:t>0</w:t>
      </w:r>
      <w:r>
        <w:rPr>
          <w:rFonts w:hint="eastAsia" w:ascii="宋体" w:hAnsi="宋体"/>
          <w:color w:val="000000"/>
          <w:spacing w:val="2"/>
          <w:sz w:val="28"/>
          <w:szCs w:val="28"/>
        </w:rPr>
        <w:t>辆。单位价值</w:t>
      </w:r>
      <w:r>
        <w:rPr>
          <w:rFonts w:ascii="宋体" w:hAnsi="宋体"/>
          <w:color w:val="000000"/>
          <w:spacing w:val="2"/>
          <w:sz w:val="28"/>
          <w:szCs w:val="28"/>
        </w:rPr>
        <w:t>50</w:t>
      </w:r>
      <w:r>
        <w:rPr>
          <w:rFonts w:hint="eastAsia" w:ascii="宋体" w:hAnsi="宋体"/>
          <w:color w:val="000000"/>
          <w:spacing w:val="2"/>
          <w:sz w:val="28"/>
          <w:szCs w:val="28"/>
        </w:rPr>
        <w:t>万元以上通用设备</w:t>
      </w:r>
      <w:r>
        <w:rPr>
          <w:rFonts w:ascii="宋体" w:hAnsi="宋体"/>
          <w:color w:val="000000"/>
          <w:spacing w:val="2"/>
          <w:sz w:val="28"/>
          <w:szCs w:val="28"/>
        </w:rPr>
        <w:t>0</w:t>
      </w:r>
      <w:r>
        <w:rPr>
          <w:rFonts w:hint="eastAsia" w:ascii="宋体" w:hAnsi="宋体"/>
          <w:color w:val="000000"/>
          <w:spacing w:val="2"/>
          <w:sz w:val="28"/>
          <w:szCs w:val="28"/>
        </w:rPr>
        <w:t>台；单位价值</w:t>
      </w:r>
      <w:r>
        <w:rPr>
          <w:rFonts w:ascii="宋体" w:hAnsi="宋体"/>
          <w:color w:val="000000"/>
          <w:spacing w:val="2"/>
          <w:sz w:val="28"/>
          <w:szCs w:val="28"/>
        </w:rPr>
        <w:t>100</w:t>
      </w:r>
      <w:r>
        <w:rPr>
          <w:rFonts w:hint="eastAsia" w:ascii="宋体" w:hAnsi="宋体"/>
          <w:color w:val="000000"/>
          <w:spacing w:val="2"/>
          <w:sz w:val="28"/>
          <w:szCs w:val="28"/>
        </w:rPr>
        <w:t>万元以上专用设备</w:t>
      </w:r>
      <w:r>
        <w:rPr>
          <w:rFonts w:ascii="宋体" w:hAnsi="宋体"/>
          <w:color w:val="000000"/>
          <w:spacing w:val="2"/>
          <w:sz w:val="28"/>
          <w:szCs w:val="28"/>
        </w:rPr>
        <w:t>0</w:t>
      </w:r>
      <w:r>
        <w:rPr>
          <w:rFonts w:hint="eastAsia" w:ascii="宋体" w:hAnsi="宋体"/>
          <w:color w:val="000000"/>
          <w:spacing w:val="2"/>
          <w:sz w:val="28"/>
          <w:szCs w:val="28"/>
        </w:rPr>
        <w:t>台。</w:t>
      </w:r>
    </w:p>
    <w:p>
      <w:pPr>
        <w:widowControl/>
        <w:ind w:firstLine="556" w:firstLineChars="196"/>
        <w:rPr>
          <w:rFonts w:hint="eastAsia" w:ascii="宋体" w:hAnsi="宋体"/>
          <w:color w:val="000000"/>
          <w:spacing w:val="2"/>
          <w:sz w:val="28"/>
          <w:szCs w:val="28"/>
        </w:rPr>
      </w:pPr>
    </w:p>
    <w:p>
      <w:pPr>
        <w:widowControl/>
        <w:ind w:firstLine="556" w:firstLineChars="196"/>
        <w:rPr>
          <w:rFonts w:hint="eastAsia" w:ascii="宋体" w:hAnsi="宋体"/>
          <w:color w:val="000000"/>
          <w:spacing w:val="2"/>
          <w:sz w:val="28"/>
          <w:szCs w:val="28"/>
        </w:rPr>
      </w:pPr>
    </w:p>
    <w:p>
      <w:pPr>
        <w:widowControl/>
        <w:ind w:firstLine="556" w:firstLineChars="196"/>
        <w:rPr>
          <w:rFonts w:hint="eastAsia" w:ascii="宋体" w:hAnsi="宋体"/>
          <w:color w:val="000000"/>
          <w:spacing w:val="2"/>
          <w:sz w:val="28"/>
          <w:szCs w:val="28"/>
        </w:rPr>
      </w:pPr>
    </w:p>
    <w:p>
      <w:pPr>
        <w:widowControl/>
        <w:ind w:firstLine="556" w:firstLineChars="196"/>
        <w:rPr>
          <w:rFonts w:hint="eastAsia" w:ascii="宋体" w:hAnsi="宋体"/>
          <w:color w:val="000000"/>
          <w:spacing w:val="2"/>
          <w:sz w:val="28"/>
          <w:szCs w:val="28"/>
        </w:rPr>
      </w:pPr>
    </w:p>
    <w:p>
      <w:pPr>
        <w:widowControl/>
        <w:ind w:firstLine="556" w:firstLineChars="196"/>
        <w:rPr>
          <w:rFonts w:hint="eastAsia" w:ascii="宋体" w:hAnsi="宋体"/>
          <w:color w:val="000000"/>
          <w:spacing w:val="2"/>
          <w:sz w:val="28"/>
          <w:szCs w:val="28"/>
        </w:rPr>
      </w:pPr>
    </w:p>
    <w:p>
      <w:pPr>
        <w:widowControl/>
        <w:ind w:firstLine="556" w:firstLineChars="196"/>
        <w:rPr>
          <w:rFonts w:hint="eastAsia" w:ascii="宋体" w:hAnsi="宋体"/>
          <w:color w:val="000000"/>
          <w:spacing w:val="2"/>
          <w:sz w:val="28"/>
          <w:szCs w:val="28"/>
        </w:rPr>
      </w:pPr>
    </w:p>
    <w:p>
      <w:pPr>
        <w:widowControl/>
        <w:ind w:firstLine="556" w:firstLineChars="196"/>
        <w:rPr>
          <w:rFonts w:hint="eastAsia" w:ascii="宋体" w:hAnsi="宋体"/>
          <w:color w:val="000000"/>
          <w:spacing w:val="2"/>
          <w:sz w:val="28"/>
          <w:szCs w:val="28"/>
        </w:rPr>
      </w:pPr>
    </w:p>
    <w:p>
      <w:pPr>
        <w:widowControl/>
        <w:ind w:firstLine="556" w:firstLineChars="196"/>
        <w:rPr>
          <w:rFonts w:hint="eastAsia" w:ascii="宋体" w:hAnsi="宋体"/>
          <w:color w:val="000000"/>
          <w:spacing w:val="2"/>
          <w:sz w:val="28"/>
          <w:szCs w:val="28"/>
        </w:rPr>
      </w:pPr>
    </w:p>
    <w:p>
      <w:pPr>
        <w:widowControl/>
        <w:ind w:firstLine="556" w:firstLineChars="196"/>
        <w:rPr>
          <w:rFonts w:hint="eastAsia" w:ascii="宋体" w:hAnsi="宋体"/>
          <w:color w:val="000000"/>
          <w:spacing w:val="2"/>
          <w:sz w:val="28"/>
          <w:szCs w:val="28"/>
        </w:rPr>
      </w:pPr>
    </w:p>
    <w:p>
      <w:pPr>
        <w:pStyle w:val="4"/>
        <w:widowControl/>
        <w:spacing w:before="76" w:beforeAutospacing="0" w:after="76" w:afterAutospacing="0" w:line="450" w:lineRule="atLeast"/>
        <w:ind w:firstLine="420"/>
        <w:rPr>
          <w:b/>
          <w:color w:val="333333"/>
        </w:rPr>
      </w:pPr>
      <w:bookmarkStart w:id="1" w:name="_GoBack"/>
      <w:r>
        <w:rPr>
          <w:rStyle w:val="7"/>
          <w:rFonts w:hint="eastAsia" w:ascii="微软雅黑" w:hAnsi="微软雅黑" w:eastAsia="微软雅黑" w:cs="微软雅黑"/>
          <w:color w:val="333333"/>
          <w:shd w:val="clear" w:color="auto" w:fill="FFFFFF"/>
        </w:rPr>
        <w:t>第四部分</w:t>
      </w:r>
      <w:r>
        <w:rPr>
          <w:rStyle w:val="7"/>
          <w:rFonts w:ascii="微软雅黑" w:hAnsi="微软雅黑" w:eastAsia="微软雅黑" w:cs="微软雅黑"/>
          <w:color w:val="333333"/>
          <w:shd w:val="clear" w:color="auto" w:fill="FFFFFF"/>
        </w:rPr>
        <w:t xml:space="preserve"> </w:t>
      </w:r>
      <w:r>
        <w:rPr>
          <w:rStyle w:val="7"/>
          <w:rFonts w:hint="eastAsia" w:ascii="微软雅黑" w:hAnsi="微软雅黑" w:eastAsia="微软雅黑" w:cs="微软雅黑"/>
          <w:color w:val="333333"/>
          <w:shd w:val="clear" w:color="auto" w:fill="FFFFFF"/>
        </w:rPr>
        <w:t>名词解释</w:t>
      </w:r>
    </w:p>
    <w:bookmarkEnd w:id="1"/>
    <w:p>
      <w:pPr>
        <w:ind w:firstLine="710" w:firstLineChars="250"/>
        <w:rPr>
          <w:rFonts w:ascii="宋体"/>
          <w:color w:val="000000"/>
          <w:spacing w:val="2"/>
          <w:sz w:val="28"/>
          <w:szCs w:val="28"/>
        </w:rPr>
      </w:pPr>
      <w:r>
        <w:rPr>
          <w:rFonts w:hint="eastAsia" w:ascii="宋体" w:hAnsi="宋体"/>
          <w:color w:val="000000"/>
          <w:spacing w:val="2"/>
          <w:sz w:val="28"/>
          <w:szCs w:val="28"/>
        </w:rPr>
        <w:t>（一）财政拨款（补助）：指省级财政当年拨付的资金。</w:t>
      </w:r>
    </w:p>
    <w:p>
      <w:pPr>
        <w:ind w:firstLine="710" w:firstLineChars="250"/>
        <w:rPr>
          <w:rFonts w:ascii="宋体"/>
          <w:color w:val="000000"/>
          <w:spacing w:val="2"/>
          <w:sz w:val="28"/>
          <w:szCs w:val="28"/>
        </w:rPr>
      </w:pPr>
      <w:r>
        <w:rPr>
          <w:rFonts w:hint="eastAsia" w:ascii="宋体" w:hAnsi="宋体"/>
          <w:color w:val="000000"/>
          <w:spacing w:val="2"/>
          <w:sz w:val="28"/>
          <w:szCs w:val="28"/>
        </w:rPr>
        <w:t>（二）事业收入：指事业单位开展专业业务活动及其辅助活动取得的收入。</w:t>
      </w:r>
      <w:r>
        <w:rPr>
          <w:rFonts w:ascii="宋体" w:hAnsi="宋体"/>
          <w:color w:val="000000"/>
          <w:spacing w:val="2"/>
          <w:sz w:val="28"/>
          <w:szCs w:val="28"/>
        </w:rPr>
        <w:t xml:space="preserve"> </w:t>
      </w:r>
      <w:r>
        <w:rPr>
          <w:rFonts w:ascii="宋体" w:hAnsi="宋体"/>
          <w:color w:val="000000"/>
          <w:spacing w:val="2"/>
          <w:sz w:val="28"/>
          <w:szCs w:val="28"/>
        </w:rPr>
        <w:br w:type="textWrapping"/>
      </w:r>
      <w:r>
        <w:rPr>
          <w:rFonts w:hint="eastAsia" w:ascii="宋体" w:hAnsi="宋体"/>
          <w:color w:val="000000"/>
          <w:spacing w:val="2"/>
          <w:sz w:val="28"/>
          <w:szCs w:val="28"/>
        </w:rPr>
        <w:t>　　</w:t>
      </w:r>
      <w:r>
        <w:rPr>
          <w:rFonts w:ascii="宋体" w:hAnsi="宋体"/>
          <w:color w:val="000000"/>
          <w:spacing w:val="2"/>
          <w:sz w:val="28"/>
          <w:szCs w:val="28"/>
        </w:rPr>
        <w:t xml:space="preserve"> </w:t>
      </w:r>
      <w:r>
        <w:rPr>
          <w:rFonts w:hint="eastAsia" w:ascii="宋体" w:hAnsi="宋体"/>
          <w:color w:val="000000"/>
          <w:spacing w:val="2"/>
          <w:sz w:val="28"/>
          <w:szCs w:val="28"/>
        </w:rPr>
        <w:t>（三）其他收入：指预算单位在“财政拨款补助收入”、“事业收入”、“经营收入”以外取得的收入。</w:t>
      </w:r>
      <w:r>
        <w:rPr>
          <w:rFonts w:ascii="宋体" w:hAnsi="宋体"/>
          <w:color w:val="000000"/>
          <w:spacing w:val="2"/>
          <w:sz w:val="28"/>
          <w:szCs w:val="28"/>
        </w:rPr>
        <w:t xml:space="preserve"> </w:t>
      </w:r>
      <w:r>
        <w:rPr>
          <w:rFonts w:ascii="宋体" w:hAnsi="宋体"/>
          <w:color w:val="000000"/>
          <w:spacing w:val="2"/>
          <w:sz w:val="28"/>
          <w:szCs w:val="28"/>
        </w:rPr>
        <w:br w:type="textWrapping"/>
      </w:r>
      <w:r>
        <w:rPr>
          <w:rFonts w:hint="eastAsia" w:ascii="宋体" w:hAnsi="宋体"/>
          <w:color w:val="000000"/>
          <w:spacing w:val="2"/>
          <w:sz w:val="28"/>
          <w:szCs w:val="28"/>
        </w:rPr>
        <w:t>　　</w:t>
      </w:r>
      <w:r>
        <w:rPr>
          <w:rFonts w:ascii="宋体" w:hAnsi="宋体"/>
          <w:color w:val="000000"/>
          <w:spacing w:val="2"/>
          <w:sz w:val="28"/>
          <w:szCs w:val="28"/>
        </w:rPr>
        <w:t xml:space="preserve"> </w:t>
      </w:r>
      <w:r>
        <w:rPr>
          <w:rFonts w:hint="eastAsia" w:ascii="宋体" w:hAnsi="宋体"/>
          <w:color w:val="000000"/>
          <w:spacing w:val="2"/>
          <w:sz w:val="28"/>
          <w:szCs w:val="28"/>
        </w:rPr>
        <w:t>（四）上年结转：指以前年度尚未完成、结转到本年仍按原规定用途继续使用的资金。</w:t>
      </w:r>
      <w:r>
        <w:rPr>
          <w:rFonts w:ascii="宋体" w:hAnsi="宋体"/>
          <w:color w:val="000000"/>
          <w:spacing w:val="2"/>
          <w:sz w:val="28"/>
          <w:szCs w:val="28"/>
        </w:rPr>
        <w:t xml:space="preserve"> </w:t>
      </w:r>
      <w:r>
        <w:rPr>
          <w:rFonts w:ascii="宋体" w:hAnsi="宋体"/>
          <w:color w:val="000000"/>
          <w:spacing w:val="2"/>
          <w:sz w:val="28"/>
          <w:szCs w:val="28"/>
        </w:rPr>
        <w:br w:type="textWrapping"/>
      </w:r>
      <w:r>
        <w:rPr>
          <w:rFonts w:hint="eastAsia" w:ascii="宋体" w:hAnsi="宋体"/>
          <w:color w:val="000000"/>
          <w:spacing w:val="2"/>
          <w:sz w:val="28"/>
          <w:szCs w:val="28"/>
        </w:rPr>
        <w:t>　　</w:t>
      </w:r>
      <w:r>
        <w:rPr>
          <w:rFonts w:ascii="宋体" w:hAnsi="宋体"/>
          <w:color w:val="000000"/>
          <w:spacing w:val="2"/>
          <w:sz w:val="28"/>
          <w:szCs w:val="28"/>
        </w:rPr>
        <w:t xml:space="preserve"> </w:t>
      </w:r>
      <w:r>
        <w:rPr>
          <w:rFonts w:hint="eastAsia" w:ascii="宋体" w:hAnsi="宋体"/>
          <w:color w:val="000000"/>
          <w:spacing w:val="2"/>
          <w:sz w:val="28"/>
          <w:szCs w:val="28"/>
        </w:rPr>
        <w:t>（五）基本支出：指为保障机构正常运转、完成日常工作任务而发生的人员支出和公用支出。</w:t>
      </w:r>
      <w:r>
        <w:rPr>
          <w:rFonts w:ascii="宋体" w:hAnsi="宋体"/>
          <w:color w:val="000000"/>
          <w:spacing w:val="2"/>
          <w:sz w:val="28"/>
          <w:szCs w:val="28"/>
        </w:rPr>
        <w:t xml:space="preserve"> </w:t>
      </w:r>
      <w:r>
        <w:rPr>
          <w:rFonts w:ascii="宋体" w:hAnsi="宋体"/>
          <w:color w:val="000000"/>
          <w:spacing w:val="2"/>
          <w:sz w:val="28"/>
          <w:szCs w:val="28"/>
        </w:rPr>
        <w:br w:type="textWrapping"/>
      </w:r>
      <w:r>
        <w:rPr>
          <w:rFonts w:hint="eastAsia" w:ascii="宋体" w:hAnsi="宋体"/>
          <w:color w:val="000000"/>
          <w:spacing w:val="2"/>
          <w:sz w:val="28"/>
          <w:szCs w:val="28"/>
        </w:rPr>
        <w:t>　</w:t>
      </w:r>
      <w:r>
        <w:rPr>
          <w:rFonts w:ascii="宋体" w:hAnsi="宋体"/>
          <w:color w:val="000000"/>
          <w:spacing w:val="2"/>
          <w:sz w:val="28"/>
          <w:szCs w:val="28"/>
        </w:rPr>
        <w:t xml:space="preserve"> </w:t>
      </w:r>
      <w:r>
        <w:rPr>
          <w:rFonts w:hint="eastAsia" w:ascii="宋体" w:hAnsi="宋体"/>
          <w:color w:val="000000"/>
          <w:spacing w:val="2"/>
          <w:sz w:val="28"/>
          <w:szCs w:val="28"/>
        </w:rPr>
        <w:t>　（六）项目支出：指为完成特定的行政工作任务或事业发展目标，在基本支出之外发生的各项支出。</w:t>
      </w:r>
    </w:p>
    <w:p>
      <w:pPr>
        <w:ind w:firstLine="710" w:firstLineChars="250"/>
        <w:rPr>
          <w:rFonts w:ascii="宋体"/>
          <w:color w:val="000000"/>
          <w:spacing w:val="2"/>
          <w:sz w:val="28"/>
          <w:szCs w:val="28"/>
        </w:rPr>
      </w:pPr>
      <w:r>
        <w:rPr>
          <w:rFonts w:hint="eastAsia" w:ascii="宋体" w:hAnsi="宋体"/>
          <w:color w:val="000000"/>
          <w:spacing w:val="2"/>
          <w:sz w:val="28"/>
          <w:szCs w:val="28"/>
        </w:rPr>
        <w:t>（七）“三公”经费：指用财政拨款安排的因公出国（境）费、公务接待费和公务用车购置及运行费。其中，因公出国（境）费，指单位工作人员公务出国（境）的住宿费、旅费、伙食补助费、杂费、培训费等支出；公务接待费，指单位按规定开支的各类公务接待（含外宾接待）支出。公务用车购置及运行费，指单位公务用车购置及租用费、燃料费、维修费、过路过桥费、保险费、安全奖励费用等支出。</w:t>
      </w:r>
    </w:p>
    <w:p>
      <w:pPr>
        <w:ind w:firstLine="852" w:firstLineChars="300"/>
        <w:rPr>
          <w:rFonts w:ascii="宋体"/>
          <w:color w:val="000000"/>
          <w:spacing w:val="2"/>
          <w:sz w:val="28"/>
          <w:szCs w:val="28"/>
        </w:rPr>
      </w:pPr>
      <w:r>
        <w:rPr>
          <w:rFonts w:hint="eastAsia" w:ascii="宋体" w:hAnsi="宋体"/>
          <w:color w:val="000000"/>
          <w:spacing w:val="2"/>
          <w:sz w:val="28"/>
          <w:szCs w:val="28"/>
        </w:rPr>
        <w:t>（八）行政运行（项）：指机关和实行公务员法管理事业单位用于保障机构正常运转的基本支出。</w:t>
      </w:r>
    </w:p>
    <w:p>
      <w:pPr>
        <w:rPr>
          <w:sz w:val="28"/>
          <w:szCs w:val="28"/>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268D"/>
    <w:rsid w:val="00081E9F"/>
    <w:rsid w:val="0011437B"/>
    <w:rsid w:val="001B4F04"/>
    <w:rsid w:val="002E268D"/>
    <w:rsid w:val="00302715"/>
    <w:rsid w:val="003707FE"/>
    <w:rsid w:val="00377CEE"/>
    <w:rsid w:val="0041348D"/>
    <w:rsid w:val="006017EB"/>
    <w:rsid w:val="006075F4"/>
    <w:rsid w:val="00822CE4"/>
    <w:rsid w:val="008B61B2"/>
    <w:rsid w:val="00932BF1"/>
    <w:rsid w:val="00955177"/>
    <w:rsid w:val="00972A67"/>
    <w:rsid w:val="00987FB6"/>
    <w:rsid w:val="00A422B8"/>
    <w:rsid w:val="00BC5B45"/>
    <w:rsid w:val="00D84E2A"/>
    <w:rsid w:val="00E2096F"/>
    <w:rsid w:val="00E2448B"/>
    <w:rsid w:val="00EB29C1"/>
    <w:rsid w:val="00EC0B8B"/>
    <w:rsid w:val="04CA693D"/>
    <w:rsid w:val="0664587B"/>
    <w:rsid w:val="08C015D3"/>
    <w:rsid w:val="0E836A5F"/>
    <w:rsid w:val="228A65CA"/>
    <w:rsid w:val="255E033E"/>
    <w:rsid w:val="289C3E82"/>
    <w:rsid w:val="2C203A0A"/>
    <w:rsid w:val="2C2716FD"/>
    <w:rsid w:val="2D5063EA"/>
    <w:rsid w:val="32BD01BE"/>
    <w:rsid w:val="38203263"/>
    <w:rsid w:val="3C2D5DD2"/>
    <w:rsid w:val="3CF427BE"/>
    <w:rsid w:val="3D2D374E"/>
    <w:rsid w:val="489106AE"/>
    <w:rsid w:val="4BBC5AAB"/>
    <w:rsid w:val="514D2F0D"/>
    <w:rsid w:val="563E0CA4"/>
    <w:rsid w:val="692B2102"/>
    <w:rsid w:val="70A32328"/>
    <w:rsid w:val="746766E2"/>
    <w:rsid w:val="78186405"/>
    <w:rsid w:val="79487829"/>
    <w:rsid w:val="798E54EC"/>
    <w:rsid w:val="7EC4764F"/>
    <w:rsid w:val="7ED07DD9"/>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nhideWhenUsed="0" w:uiPriority="99" w:semiHidden="0" w:name="heading 5"/>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5"/>
    <w:basedOn w:val="1"/>
    <w:next w:val="1"/>
    <w:link w:val="9"/>
    <w:qFormat/>
    <w:uiPriority w:val="99"/>
    <w:pPr>
      <w:spacing w:beforeAutospacing="1" w:afterAutospacing="1"/>
      <w:jc w:val="left"/>
      <w:outlineLvl w:val="4"/>
    </w:pPr>
    <w:rPr>
      <w:rFonts w:ascii="宋体" w:hAnsi="宋体"/>
      <w:b/>
      <w:kern w:val="0"/>
      <w:sz w:val="20"/>
      <w:szCs w:val="20"/>
    </w:rPr>
  </w:style>
  <w:style w:type="character" w:default="1" w:styleId="6">
    <w:name w:val="Default Paragraph Font"/>
    <w:semiHidden/>
    <w:qFormat/>
    <w:uiPriority w:val="99"/>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3">
    <w:name w:val="Plain Text"/>
    <w:basedOn w:val="1"/>
    <w:link w:val="10"/>
    <w:qFormat/>
    <w:uiPriority w:val="99"/>
    <w:rPr>
      <w:rFonts w:ascii="宋体" w:hAnsi="Courier New" w:cs="Courier New"/>
      <w:szCs w:val="21"/>
    </w:rPr>
  </w:style>
  <w:style w:type="paragraph" w:styleId="4">
    <w:name w:val="Normal (Web)"/>
    <w:basedOn w:val="1"/>
    <w:qFormat/>
    <w:uiPriority w:val="99"/>
    <w:pPr>
      <w:spacing w:beforeAutospacing="1" w:afterAutospacing="1"/>
      <w:jc w:val="left"/>
    </w:pPr>
    <w:rPr>
      <w:kern w:val="0"/>
      <w:sz w:val="24"/>
    </w:rPr>
  </w:style>
  <w:style w:type="character" w:styleId="7">
    <w:name w:val="Strong"/>
    <w:basedOn w:val="6"/>
    <w:qFormat/>
    <w:uiPriority w:val="99"/>
    <w:rPr>
      <w:rFonts w:cs="Times New Roman"/>
      <w:b/>
    </w:rPr>
  </w:style>
  <w:style w:type="character" w:styleId="8">
    <w:name w:val="Hyperlink"/>
    <w:basedOn w:val="6"/>
    <w:qFormat/>
    <w:uiPriority w:val="99"/>
    <w:rPr>
      <w:rFonts w:cs="Times New Roman"/>
      <w:color w:val="0000FF"/>
      <w:u w:val="single"/>
    </w:rPr>
  </w:style>
  <w:style w:type="character" w:customStyle="1" w:styleId="9">
    <w:name w:val="Heading 5 Char"/>
    <w:basedOn w:val="6"/>
    <w:link w:val="2"/>
    <w:semiHidden/>
    <w:qFormat/>
    <w:locked/>
    <w:uiPriority w:val="99"/>
    <w:rPr>
      <w:rFonts w:ascii="Calibri" w:hAnsi="Calibri" w:cs="Times New Roman"/>
      <w:b/>
      <w:bCs/>
      <w:sz w:val="28"/>
      <w:szCs w:val="28"/>
    </w:rPr>
  </w:style>
  <w:style w:type="character" w:customStyle="1" w:styleId="10">
    <w:name w:val="Plain Text Char"/>
    <w:basedOn w:val="6"/>
    <w:link w:val="3"/>
    <w:semiHidden/>
    <w:qFormat/>
    <w:locked/>
    <w:uiPriority w:val="99"/>
    <w:rPr>
      <w:rFonts w:ascii="宋体" w:hAnsi="Courier New" w:cs="Courier New"/>
      <w:sz w:val="21"/>
      <w:szCs w:val="21"/>
    </w:rPr>
  </w:style>
  <w:style w:type="paragraph" w:customStyle="1" w:styleId="11">
    <w:name w:val="正文缩进 + 首行缩进:  2 字符"/>
    <w:basedOn w:val="1"/>
    <w:qFormat/>
    <w:uiPriority w:val="99"/>
    <w:pPr>
      <w:spacing w:line="560" w:lineRule="exact"/>
      <w:ind w:firstLine="640"/>
    </w:pPr>
    <w:rPr>
      <w:rFonts w:ascii="仿宋" w:hAnsi="仿宋" w:cs="宋体"/>
      <w:sz w:val="32"/>
      <w:szCs w:val="32"/>
    </w:rPr>
  </w:style>
  <w:style w:type="character" w:customStyle="1" w:styleId="12">
    <w:name w:val="ca-2"/>
    <w:basedOn w:val="6"/>
    <w:qFormat/>
    <w:uiPriority w:val="99"/>
    <w:rPr>
      <w:rFonts w:cs="Times New Roman"/>
    </w:rPr>
  </w:style>
  <w:style w:type="paragraph" w:customStyle="1" w:styleId="13">
    <w:name w:val="Normal (Web)1"/>
    <w:basedOn w:val="1"/>
    <w:qFormat/>
    <w:uiPriority w:val="99"/>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15</Pages>
  <Words>417</Words>
  <Characters>2379</Characters>
  <Lines>0</Lines>
  <Paragraphs>0</Paragraphs>
  <TotalTime>1</TotalTime>
  <ScaleCrop>false</ScaleCrop>
  <LinksUpToDate>false</LinksUpToDate>
  <CharactersWithSpaces>0</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gg</dc:creator>
  <cp:lastModifiedBy>asd</cp:lastModifiedBy>
  <dcterms:modified xsi:type="dcterms:W3CDTF">2019-09-15T10:53:46Z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