
<file path=[Content_Types].xml><?xml version="1.0" encoding="utf-8"?>
<Types xmlns="http://schemas.openxmlformats.org/package/2006/content-types">
  <Default Extension="xml" ContentType="application/xml"/>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shd w:val="clear" w:fill="FFFFFF"/>
          <w:lang w:eastAsia="zh-CN"/>
        </w:rPr>
        <w:t>沈家营社区卫生服务中心</w:t>
      </w:r>
      <w:r>
        <w:rPr>
          <w:rFonts w:hint="eastAsia" w:ascii="微软雅黑" w:hAnsi="微软雅黑" w:eastAsia="微软雅黑" w:cs="微软雅黑"/>
          <w:b/>
          <w:i w:val="0"/>
          <w:caps w:val="0"/>
          <w:color w:val="BC1010"/>
          <w:spacing w:val="0"/>
          <w:sz w:val="40"/>
          <w:szCs w:val="40"/>
          <w:shd w:val="clear" w:fill="FFFFFF"/>
          <w:lang w:val="en-US" w:eastAsia="zh-CN"/>
        </w:rPr>
        <w:t>2020</w:t>
      </w:r>
      <w:r>
        <w:rPr>
          <w:rFonts w:hint="eastAsia" w:ascii="微软雅黑" w:hAnsi="微软雅黑" w:eastAsia="微软雅黑" w:cs="微软雅黑"/>
          <w:b/>
          <w:i w:val="0"/>
          <w:caps w:val="0"/>
          <w:color w:val="BC1010"/>
          <w:spacing w:val="0"/>
          <w:sz w:val="40"/>
          <w:szCs w:val="40"/>
          <w:shd w:val="clear" w:fill="FFFFFF"/>
        </w:rPr>
        <w:t>年决算公开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沈家营社区卫生服务中心</w:t>
      </w:r>
      <w:r>
        <w:rPr>
          <w:rStyle w:val="8"/>
          <w:rFonts w:hint="eastAsia" w:ascii="微软雅黑" w:hAnsi="微软雅黑" w:eastAsia="微软雅黑" w:cs="微软雅黑"/>
          <w:i w:val="0"/>
          <w:caps w:val="0"/>
          <w:color w:val="333333"/>
          <w:spacing w:val="0"/>
          <w:sz w:val="24"/>
          <w:szCs w:val="24"/>
          <w:shd w:val="clear" w:fill="FFFFFF"/>
          <w:lang w:val="en-US" w:eastAsia="zh-CN"/>
        </w:rPr>
        <w:t>2020</w:t>
      </w:r>
      <w:r>
        <w:rPr>
          <w:rStyle w:val="8"/>
          <w:rFonts w:hint="eastAsia" w:ascii="微软雅黑" w:hAnsi="微软雅黑" w:eastAsia="微软雅黑" w:cs="微软雅黑"/>
          <w:i w:val="0"/>
          <w:caps w:val="0"/>
          <w:color w:val="333333"/>
          <w:spacing w:val="0"/>
          <w:sz w:val="24"/>
          <w:szCs w:val="24"/>
          <w:shd w:val="clear" w:fill="FFFFFF"/>
        </w:rPr>
        <w:t>年决算公开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w:t>
      </w:r>
      <w:r>
        <w:rPr>
          <w:rFonts w:hint="eastAsia" w:ascii="微软雅黑" w:hAnsi="微软雅黑" w:eastAsia="微软雅黑" w:cs="微软雅黑"/>
          <w:color w:val="333333"/>
          <w:shd w:val="clear" w:color="auto" w:fill="FFFFFF"/>
          <w:lang w:val="en-US" w:eastAsia="zh-CN"/>
        </w:rPr>
        <w:t>2020</w:t>
      </w:r>
      <w:r>
        <w:rPr>
          <w:rFonts w:hint="eastAsia" w:ascii="微软雅黑" w:hAnsi="微软雅黑" w:eastAsia="微软雅黑" w:cs="微软雅黑"/>
          <w:color w:val="333333"/>
          <w:shd w:val="clear" w:color="auto" w:fill="FFFFFF"/>
          <w:lang w:eastAsia="zh-CN"/>
        </w:rPr>
        <w:t>年</w:t>
      </w:r>
      <w:r>
        <w:rPr>
          <w:rFonts w:hint="eastAsia" w:ascii="微软雅黑" w:hAnsi="微软雅黑" w:eastAsia="微软雅黑" w:cs="微软雅黑"/>
          <w:color w:val="333333"/>
          <w:shd w:val="clear" w:color="auto" w:fill="FFFFFF"/>
        </w:rPr>
        <w:t>部门决算表</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w:t>
      </w:r>
      <w:r>
        <w:rPr>
          <w:rFonts w:hint="eastAsia" w:ascii="微软雅黑" w:hAnsi="微软雅黑" w:eastAsia="微软雅黑" w:cs="微软雅黑"/>
          <w:color w:val="333333"/>
          <w:shd w:val="clear" w:color="auto" w:fill="FFFFFF"/>
          <w:lang w:val="en-US" w:eastAsia="zh-CN"/>
        </w:rPr>
        <w:t>2020</w:t>
      </w:r>
      <w:r>
        <w:rPr>
          <w:rFonts w:hint="eastAsia" w:ascii="微软雅黑" w:hAnsi="微软雅黑" w:eastAsia="微软雅黑" w:cs="微软雅黑"/>
          <w:color w:val="333333"/>
          <w:shd w:val="clear" w:color="auto" w:fill="FFFFFF"/>
          <w:lang w:eastAsia="zh-CN"/>
        </w:rPr>
        <w:t>年</w:t>
      </w:r>
      <w:r>
        <w:rPr>
          <w:rFonts w:hint="eastAsia" w:ascii="微软雅黑" w:hAnsi="微软雅黑" w:eastAsia="微软雅黑" w:cs="微软雅黑"/>
          <w:color w:val="333333"/>
          <w:shd w:val="clear" w:color="auto" w:fill="FFFFFF"/>
        </w:rPr>
        <w:t>部门决算情况说明</w:t>
      </w:r>
    </w:p>
    <w:p>
      <w:pPr>
        <w:pStyle w:val="16"/>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二</w:t>
      </w:r>
      <w:r>
        <w:rPr>
          <w:rFonts w:hint="eastAsia" w:ascii="微软雅黑" w:hAnsi="微软雅黑" w:eastAsia="微软雅黑" w:cs="微软雅黑"/>
          <w:color w:val="333333"/>
          <w:shd w:val="clear" w:color="auto" w:fill="FFFFFF"/>
        </w:rPr>
        <w:t>、关于“三公”经费支出说明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三</w:t>
      </w:r>
      <w:r>
        <w:rPr>
          <w:rFonts w:hint="eastAsia" w:ascii="微软雅黑" w:hAnsi="微软雅黑" w:eastAsia="微软雅黑" w:cs="微软雅黑"/>
          <w:color w:val="333333"/>
          <w:shd w:val="clear" w:color="auto" w:fill="FFFFFF"/>
        </w:rPr>
        <w:t>、关于机关运行经费支出说明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四</w:t>
      </w:r>
      <w:r>
        <w:rPr>
          <w:rFonts w:hint="eastAsia" w:ascii="微软雅黑" w:hAnsi="微软雅黑" w:eastAsia="微软雅黑" w:cs="微软雅黑"/>
          <w:color w:val="333333"/>
          <w:shd w:val="clear" w:color="auto" w:fill="FFFFFF"/>
        </w:rPr>
        <w:t>、关于政府采购支出说明</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五</w:t>
      </w:r>
      <w:r>
        <w:rPr>
          <w:rFonts w:hint="eastAsia" w:ascii="微软雅黑" w:hAnsi="微软雅黑" w:eastAsia="微软雅黑" w:cs="微软雅黑"/>
          <w:color w:val="333333"/>
          <w:shd w:val="clear" w:color="auto" w:fill="FFFFFF"/>
        </w:rPr>
        <w:t>、关于国有资产占用情况说明</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lang w:eastAsia="zh-CN"/>
        </w:rPr>
      </w:pPr>
      <w:r>
        <w:rPr>
          <w:rFonts w:hint="eastAsia" w:ascii="微软雅黑" w:hAnsi="微软雅黑" w:eastAsia="微软雅黑" w:cs="微软雅黑"/>
          <w:color w:val="333333"/>
          <w:shd w:val="clear" w:color="auto" w:fill="FFFFFF"/>
          <w:lang w:eastAsia="zh-CN"/>
        </w:rPr>
        <w:t>六、重点绩效评价结果等预算绩效情况说明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w:t>
      </w:r>
      <w:r>
        <w:rPr>
          <w:rFonts w:hint="eastAsia" w:ascii="微软雅黑" w:hAnsi="微软雅黑" w:eastAsia="微软雅黑" w:cs="微软雅黑"/>
          <w:b w:val="0"/>
          <w:i w:val="0"/>
          <w:caps w:val="0"/>
          <w:color w:val="333333"/>
          <w:spacing w:val="0"/>
          <w:sz w:val="24"/>
          <w:szCs w:val="24"/>
          <w:shd w:val="clear" w:fill="FFFFFF"/>
          <w:lang w:eastAsia="zh-CN"/>
        </w:rPr>
        <w:t>、决算收支增减变化情况</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lang w:eastAsia="zh-CN"/>
        </w:rPr>
      </w:pP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第四部分：名词解释 </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6483" w:firstLineChars="2700"/>
        <w:jc w:val="both"/>
        <w:rPr>
          <w:rStyle w:val="8"/>
          <w:rFonts w:hint="eastAsia" w:ascii="微软雅黑" w:hAnsi="微软雅黑" w:eastAsia="微软雅黑" w:cs="微软雅黑"/>
          <w:color w:val="333333"/>
          <w:shd w:val="clear" w:color="auto" w:fill="FFFFFF"/>
          <w:lang w:val="en-US" w:eastAsia="zh-CN"/>
        </w:rPr>
      </w:pPr>
    </w:p>
    <w:p>
      <w:pPr>
        <w:pStyle w:val="6"/>
        <w:widowControl/>
        <w:spacing w:before="76" w:beforeAutospacing="0" w:after="76" w:afterAutospacing="0" w:line="450" w:lineRule="atLeast"/>
        <w:ind w:firstLine="6483" w:firstLineChars="2700"/>
        <w:jc w:val="both"/>
        <w:rPr>
          <w:rStyle w:val="8"/>
          <w:rFonts w:hint="eastAsia" w:ascii="微软雅黑" w:hAnsi="微软雅黑" w:eastAsia="微软雅黑" w:cs="微软雅黑"/>
          <w:color w:val="333333"/>
          <w:shd w:val="clear" w:color="auto" w:fill="FFFFFF"/>
          <w:lang w:val="en-US" w:eastAsia="zh-CN"/>
        </w:rPr>
      </w:pPr>
    </w:p>
    <w:p>
      <w:pPr>
        <w:pStyle w:val="6"/>
        <w:widowControl/>
        <w:spacing w:before="76" w:beforeAutospacing="0" w:after="76" w:afterAutospacing="0" w:line="450" w:lineRule="atLeast"/>
        <w:ind w:firstLine="6483" w:firstLineChars="2700"/>
        <w:jc w:val="both"/>
        <w:rPr>
          <w:rStyle w:val="8"/>
          <w:rFonts w:hint="eastAsia" w:ascii="微软雅黑" w:hAnsi="微软雅黑" w:eastAsia="微软雅黑" w:cs="微软雅黑"/>
          <w:color w:val="333333"/>
          <w:shd w:val="clear" w:color="auto" w:fill="FFFFFF"/>
          <w:lang w:val="en-US" w:eastAsia="zh-CN"/>
        </w:rPr>
      </w:pPr>
    </w:p>
    <w:p>
      <w:pPr>
        <w:pStyle w:val="6"/>
        <w:widowControl/>
        <w:spacing w:before="76" w:beforeAutospacing="0" w:after="76" w:afterAutospacing="0" w:line="450" w:lineRule="atLeast"/>
        <w:ind w:firstLine="6483" w:firstLineChars="2700"/>
        <w:jc w:val="both"/>
        <w:rPr>
          <w:rFonts w:hint="eastAsia" w:ascii="宋体" w:hAnsi="宋体" w:cs="宋体"/>
          <w:sz w:val="28"/>
          <w:szCs w:val="28"/>
        </w:rPr>
      </w:pPr>
      <w:r>
        <w:rPr>
          <w:rStyle w:val="8"/>
          <w:rFonts w:hint="eastAsia" w:ascii="微软雅黑" w:hAnsi="微软雅黑" w:eastAsia="微软雅黑" w:cs="微软雅黑"/>
          <w:color w:val="333333"/>
          <w:shd w:val="clear" w:color="auto" w:fill="FFFFFF"/>
          <w:lang w:val="en-US" w:eastAsia="zh-CN"/>
        </w:rPr>
        <w:t>2020</w:t>
      </w:r>
      <w:r>
        <w:rPr>
          <w:rStyle w:val="8"/>
          <w:rFonts w:hint="eastAsia" w:ascii="微软雅黑" w:hAnsi="微软雅黑" w:eastAsia="微软雅黑" w:cs="微软雅黑"/>
          <w:color w:val="333333"/>
          <w:shd w:val="clear" w:color="auto" w:fill="FFFFFF"/>
          <w:lang w:eastAsia="zh-CN"/>
        </w:rPr>
        <w:t>年</w:t>
      </w:r>
      <w:r>
        <w:rPr>
          <w:rStyle w:val="8"/>
          <w:rFonts w:hint="eastAsia" w:ascii="微软雅黑" w:hAnsi="微软雅黑" w:eastAsia="微软雅黑" w:cs="微软雅黑"/>
          <w:color w:val="333333"/>
          <w:shd w:val="clear" w:color="auto" w:fill="FFFFFF"/>
        </w:rPr>
        <w:t>部门决算</w:t>
      </w:r>
    </w:p>
    <w:p>
      <w:pPr>
        <w:pStyle w:val="6"/>
        <w:widowControl/>
        <w:numPr>
          <w:ilvl w:val="0"/>
          <w:numId w:val="0"/>
        </w:numPr>
        <w:spacing w:before="76" w:beforeAutospacing="0" w:after="76" w:afterAutospacing="0" w:line="450"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lang w:eastAsia="zh-CN"/>
        </w:rPr>
        <w:t>第一部分</w:t>
      </w:r>
      <w:r>
        <w:rPr>
          <w:rStyle w:val="8"/>
          <w:rFonts w:hint="eastAsia" w:ascii="微软雅黑" w:hAnsi="微软雅黑" w:eastAsia="微软雅黑" w:cs="微软雅黑"/>
          <w:color w:val="333333"/>
          <w:shd w:val="clear" w:color="auto" w:fill="FFFFFF"/>
          <w:lang w:val="en-US" w:eastAsia="zh-CN"/>
        </w:rPr>
        <w:t xml:space="preserve"> </w:t>
      </w:r>
      <w:r>
        <w:rPr>
          <w:rStyle w:val="8"/>
          <w:rFonts w:hint="eastAsia" w:ascii="微软雅黑" w:hAnsi="微软雅黑" w:eastAsia="微软雅黑" w:cs="微软雅黑"/>
          <w:color w:val="333333"/>
          <w:shd w:val="clear" w:color="auto" w:fill="FFFFFF"/>
          <w:lang w:eastAsia="zh-CN"/>
        </w:rPr>
        <w:t>部门概述</w:t>
      </w:r>
    </w:p>
    <w:p>
      <w:pPr>
        <w:spacing w:line="620" w:lineRule="exact"/>
        <w:ind w:firstLine="568" w:firstLineChars="200"/>
        <w:jc w:val="left"/>
        <w:rPr>
          <w:rFonts w:hint="eastAsia" w:ascii="宋体" w:hAnsi="宋体" w:cs="宋体"/>
          <w:b w:val="0"/>
          <w:bCs/>
          <w:color w:val="000000"/>
          <w:spacing w:val="2"/>
          <w:sz w:val="28"/>
          <w:szCs w:val="28"/>
          <w:lang w:val="en-US" w:eastAsia="zh-CN"/>
        </w:rPr>
      </w:pPr>
      <w:r>
        <w:rPr>
          <w:rFonts w:hint="eastAsia" w:ascii="宋体" w:hAnsi="宋体" w:cs="宋体"/>
          <w:b w:val="0"/>
          <w:bCs/>
          <w:color w:val="000000"/>
          <w:spacing w:val="2"/>
          <w:sz w:val="28"/>
          <w:szCs w:val="28"/>
          <w:lang w:val="en-US" w:eastAsia="zh-CN"/>
        </w:rPr>
        <w:t>（一）主要职责</w:t>
      </w:r>
    </w:p>
    <w:p>
      <w:pPr>
        <w:widowControl/>
        <w:shd w:val="clear" w:color="auto" w:fill="FFFFFF"/>
        <w:ind w:firstLine="480"/>
        <w:jc w:val="left"/>
        <w:rPr>
          <w:rFonts w:hint="eastAsia" w:ascii="宋体" w:hAnsi="宋体" w:cs="宋体"/>
          <w:color w:val="333333"/>
          <w:kern w:val="0"/>
          <w:sz w:val="28"/>
          <w:szCs w:val="28"/>
        </w:rPr>
      </w:pPr>
      <w:r>
        <w:rPr>
          <w:rFonts w:hint="eastAsia" w:asciiTheme="minorEastAsia" w:hAnsiTheme="minorEastAsia" w:eastAsiaTheme="minorEastAsia" w:cstheme="minorEastAsia"/>
          <w:color w:val="000000"/>
          <w:spacing w:val="2"/>
          <w:sz w:val="28"/>
          <w:szCs w:val="28"/>
        </w:rPr>
        <w:t xml:space="preserve"> </w:t>
      </w:r>
      <w:r>
        <w:rPr>
          <w:rFonts w:hint="eastAsia" w:ascii="宋体" w:hAnsi="宋体"/>
          <w:kern w:val="0"/>
          <w:sz w:val="28"/>
          <w:szCs w:val="28"/>
        </w:rPr>
        <w:t>沈家营社区卫生服务中心是形式贯彻执行党和国家以及市委、市政府有关的部门。由卫生及有关部门向居民提供的预防、医疗、康复和健康促进为内容的卫生保健活动的总称。</w:t>
      </w:r>
      <w:r>
        <w:rPr>
          <w:rFonts w:hint="eastAsia" w:ascii="宋体" w:hAnsi="宋体" w:cs="宋体"/>
          <w:sz w:val="28"/>
          <w:szCs w:val="28"/>
        </w:rPr>
        <w:t>主要职责是开展医疗预防保健服务，建立和完善家庭、个人健康档案。开展社区常见病、多发病的治疗与处理，急症的认症和及时转诊，执行巡诊、出诊制度，定期进行家庭访视。开展多种形式的卫生科学知识普及教育，宣传生理、心理、社会等与健康密切相关的知识，倡导科学的生活方式，提高群众的自我保健能力。负责社区的初级卫生保健工作，并按社区做好有关资料的收集、整理及归档。对老年、慢性、伤残病人进行康复咨询，并指导其进行功能锻炼，促使其尽早恢复健康。及时完成其他各项医疗服务。</w:t>
      </w:r>
    </w:p>
    <w:p>
      <w:pPr>
        <w:spacing w:line="620" w:lineRule="exact"/>
        <w:ind w:firstLine="568" w:firstLineChars="200"/>
        <w:jc w:val="left"/>
        <w:rPr>
          <w:rFonts w:hint="eastAsia" w:ascii="宋体" w:hAnsi="宋体" w:cs="宋体"/>
          <w:b w:val="0"/>
          <w:bCs/>
          <w:color w:val="000000"/>
          <w:spacing w:val="2"/>
          <w:sz w:val="28"/>
          <w:szCs w:val="28"/>
        </w:rPr>
      </w:pPr>
      <w:r>
        <w:rPr>
          <w:rFonts w:hint="eastAsia" w:ascii="宋体" w:hAnsi="宋体" w:cs="宋体"/>
          <w:b w:val="0"/>
          <w:bCs/>
          <w:color w:val="000000"/>
          <w:spacing w:val="2"/>
          <w:sz w:val="28"/>
          <w:szCs w:val="28"/>
          <w:lang w:val="en-US" w:eastAsia="zh-CN"/>
        </w:rPr>
        <w:t>（二）</w:t>
      </w:r>
      <w:r>
        <w:rPr>
          <w:rFonts w:hint="eastAsia" w:ascii="宋体" w:hAnsi="宋体" w:cs="宋体"/>
          <w:b w:val="0"/>
          <w:bCs/>
          <w:color w:val="000000"/>
          <w:spacing w:val="2"/>
          <w:sz w:val="28"/>
          <w:szCs w:val="28"/>
        </w:rPr>
        <w:t>人员情况</w:t>
      </w:r>
    </w:p>
    <w:p>
      <w:pPr>
        <w:ind w:firstLine="560" w:firstLineChars="200"/>
      </w:pPr>
      <w:r>
        <w:rPr>
          <w:rFonts w:hint="eastAsia" w:ascii="宋体" w:hAnsi="宋体"/>
          <w:kern w:val="0"/>
          <w:sz w:val="28"/>
          <w:szCs w:val="28"/>
        </w:rPr>
        <w:t>沈家营社区卫生服务中心系区卫计局所属事业单位，为公益一类事业单位，经费来源为财政全额拨款，定编</w:t>
      </w:r>
      <w:r>
        <w:rPr>
          <w:rFonts w:hint="eastAsia" w:ascii="宋体" w:hAnsi="宋体"/>
          <w:kern w:val="0"/>
          <w:sz w:val="28"/>
          <w:szCs w:val="28"/>
          <w:lang w:val="en-US" w:eastAsia="zh-CN"/>
        </w:rPr>
        <w:t>19</w:t>
      </w:r>
      <w:r>
        <w:rPr>
          <w:rFonts w:hint="eastAsia" w:ascii="宋体" w:hAnsi="宋体"/>
          <w:kern w:val="0"/>
          <w:sz w:val="28"/>
          <w:szCs w:val="28"/>
        </w:rPr>
        <w:t>个，实有</w:t>
      </w:r>
      <w:r>
        <w:rPr>
          <w:rFonts w:hint="eastAsia" w:ascii="宋体" w:hAnsi="宋体"/>
          <w:kern w:val="0"/>
          <w:sz w:val="28"/>
          <w:szCs w:val="28"/>
          <w:lang w:val="en-US" w:eastAsia="zh-CN"/>
        </w:rPr>
        <w:t>11</w:t>
      </w:r>
      <w:r>
        <w:rPr>
          <w:rFonts w:hint="eastAsia" w:ascii="宋体" w:hAnsi="宋体"/>
          <w:kern w:val="0"/>
          <w:sz w:val="28"/>
          <w:szCs w:val="28"/>
        </w:rPr>
        <w:t>人，退休人员</w:t>
      </w:r>
      <w:r>
        <w:rPr>
          <w:rFonts w:hint="eastAsia" w:ascii="宋体" w:hAnsi="宋体"/>
          <w:kern w:val="0"/>
          <w:sz w:val="28"/>
          <w:szCs w:val="28"/>
          <w:lang w:val="en-US" w:eastAsia="zh-CN"/>
        </w:rPr>
        <w:t>19</w:t>
      </w:r>
      <w:r>
        <w:rPr>
          <w:rFonts w:hint="eastAsia" w:ascii="宋体" w:hAnsi="宋体"/>
          <w:kern w:val="0"/>
          <w:sz w:val="28"/>
          <w:szCs w:val="28"/>
        </w:rPr>
        <w:t>人，执行事业单位会计制度。</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firstLine="600" w:firstLineChars="200"/>
        <w:jc w:val="left"/>
        <w:textAlignment w:val="auto"/>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ind w:firstLine="601"/>
        <w:jc w:val="left"/>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ind w:firstLine="601"/>
        <w:jc w:val="left"/>
        <w:rPr>
          <w:rFonts w:hint="eastAsia" w:asciiTheme="minorEastAsia" w:hAnsiTheme="minorEastAsia" w:eastAsiaTheme="minorEastAsia" w:cstheme="minorEastAsia"/>
          <w:kern w:val="0"/>
          <w:sz w:val="30"/>
          <w:szCs w:val="30"/>
        </w:rPr>
      </w:pPr>
    </w:p>
    <w:p>
      <w:pPr>
        <w:pStyle w:val="6"/>
        <w:widowControl/>
        <w:numPr>
          <w:ilvl w:val="0"/>
          <w:numId w:val="0"/>
        </w:numPr>
        <w:spacing w:before="76" w:beforeAutospacing="0" w:after="76" w:afterAutospacing="0" w:line="450"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z w:val="24"/>
          <w:szCs w:val="24"/>
          <w:shd w:val="clear" w:color="auto" w:fill="FFFFFF"/>
          <w:lang w:eastAsia="zh-CN"/>
        </w:rPr>
        <w:t>第二部分</w:t>
      </w:r>
      <w:r>
        <w:rPr>
          <w:rStyle w:val="8"/>
          <w:rFonts w:hint="eastAsia" w:ascii="微软雅黑" w:hAnsi="微软雅黑" w:eastAsia="微软雅黑" w:cs="微软雅黑"/>
          <w:color w:val="333333"/>
          <w:sz w:val="24"/>
          <w:szCs w:val="24"/>
          <w:shd w:val="clear" w:color="auto" w:fill="FFFFFF"/>
          <w:lang w:val="en-US" w:eastAsia="zh-CN"/>
        </w:rPr>
        <w:t xml:space="preserve"> </w:t>
      </w:r>
      <w:r>
        <w:rPr>
          <w:rStyle w:val="8"/>
          <w:rFonts w:hint="eastAsia" w:ascii="微软雅黑" w:hAnsi="微软雅黑" w:eastAsia="微软雅黑" w:cs="微软雅黑"/>
          <w:color w:val="333333"/>
          <w:sz w:val="24"/>
          <w:szCs w:val="24"/>
          <w:shd w:val="clear" w:color="auto" w:fill="FFFFFF"/>
          <w:lang w:eastAsia="zh-CN"/>
        </w:rPr>
        <w:t>部门</w:t>
      </w:r>
      <w:r>
        <w:rPr>
          <w:rStyle w:val="8"/>
          <w:rFonts w:hint="eastAsia" w:ascii="微软雅黑" w:hAnsi="微软雅黑" w:eastAsia="微软雅黑" w:cs="微软雅黑"/>
          <w:color w:val="333333"/>
          <w:sz w:val="24"/>
          <w:szCs w:val="24"/>
          <w:shd w:val="clear" w:color="auto" w:fill="FFFFFF"/>
          <w:lang w:val="en-US" w:eastAsia="zh-CN"/>
        </w:rPr>
        <w:t>2020</w:t>
      </w:r>
      <w:r>
        <w:rPr>
          <w:rStyle w:val="8"/>
          <w:rFonts w:hint="eastAsia" w:ascii="微软雅黑" w:hAnsi="微软雅黑" w:eastAsia="微软雅黑" w:cs="微软雅黑"/>
          <w:color w:val="333333"/>
          <w:sz w:val="24"/>
          <w:szCs w:val="24"/>
          <w:shd w:val="clear" w:color="auto" w:fill="FFFFFF"/>
          <w:lang w:eastAsia="zh-CN"/>
        </w:rPr>
        <w:t>年部门决算表</w:t>
      </w:r>
      <w:r>
        <w:drawing>
          <wp:inline distT="0" distB="0" distL="114300" distR="114300">
            <wp:extent cx="8741410" cy="5952490"/>
            <wp:effectExtent l="0" t="0" r="254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741410" cy="5952490"/>
                    </a:xfrm>
                    <a:prstGeom prst="rect">
                      <a:avLst/>
                    </a:prstGeom>
                    <a:noFill/>
                    <a:ln>
                      <a:noFill/>
                    </a:ln>
                  </pic:spPr>
                </pic:pic>
              </a:graphicData>
            </a:graphic>
          </wp:inline>
        </w:drawing>
      </w:r>
    </w:p>
    <w:p/>
    <w:p>
      <w:pPr>
        <w:jc w:val="center"/>
      </w:pPr>
    </w:p>
    <w:p>
      <w:r>
        <w:drawing>
          <wp:inline distT="0" distB="0" distL="114300" distR="114300">
            <wp:extent cx="9175750" cy="2471420"/>
            <wp:effectExtent l="0" t="0" r="635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175750" cy="2471420"/>
                    </a:xfrm>
                    <a:prstGeom prst="rect">
                      <a:avLst/>
                    </a:prstGeom>
                    <a:noFill/>
                    <a:ln>
                      <a:noFill/>
                    </a:ln>
                  </pic:spPr>
                </pic:pic>
              </a:graphicData>
            </a:graphic>
          </wp:inline>
        </w:drawing>
      </w:r>
    </w:p>
    <w:p>
      <w:pPr>
        <w:rPr>
          <w:rFonts w:hint="eastAsia"/>
          <w:lang w:val="en-US" w:eastAsia="zh-CN"/>
        </w:rPr>
      </w:pPr>
      <w:r>
        <w:rPr>
          <w:rFonts w:hint="eastAsia"/>
          <w:lang w:val="en-US" w:eastAsia="zh-CN"/>
        </w:rPr>
        <w:t xml:space="preserve">                                                        </w:t>
      </w:r>
    </w:p>
    <w:p>
      <w:pPr>
        <w:rPr>
          <w:rFonts w:hint="default" w:eastAsiaTheme="minorEastAsia"/>
          <w:lang w:val="en-US" w:eastAsia="zh-CN"/>
        </w:rPr>
      </w:pPr>
    </w:p>
    <w:p>
      <w:r>
        <w:drawing>
          <wp:inline distT="0" distB="0" distL="114300" distR="114300">
            <wp:extent cx="8862695" cy="2905760"/>
            <wp:effectExtent l="0" t="0" r="14605"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8862695" cy="2905760"/>
                    </a:xfrm>
                    <a:prstGeom prst="rect">
                      <a:avLst/>
                    </a:prstGeom>
                    <a:noFill/>
                    <a:ln>
                      <a:noFill/>
                    </a:ln>
                  </pic:spPr>
                </pic:pic>
              </a:graphicData>
            </a:graphic>
          </wp:inline>
        </w:drawing>
      </w:r>
    </w:p>
    <w:p>
      <w:r>
        <w:drawing>
          <wp:inline distT="0" distB="0" distL="114300" distR="114300">
            <wp:extent cx="8854440" cy="6433185"/>
            <wp:effectExtent l="0" t="0" r="3810" b="571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8854440" cy="6433185"/>
                    </a:xfrm>
                    <a:prstGeom prst="rect">
                      <a:avLst/>
                    </a:prstGeom>
                    <a:noFill/>
                    <a:ln>
                      <a:noFill/>
                    </a:ln>
                  </pic:spPr>
                </pic:pic>
              </a:graphicData>
            </a:graphic>
          </wp:inline>
        </w:drawing>
      </w:r>
    </w:p>
    <w:p>
      <w:pPr>
        <w:rPr>
          <w:rFonts w:hint="eastAsia"/>
          <w:lang w:val="en-US" w:eastAsia="zh-CN"/>
        </w:rPr>
      </w:pPr>
      <w:r>
        <w:rPr>
          <w:rFonts w:hint="eastAsia"/>
          <w:lang w:val="en-US" w:eastAsia="zh-CN"/>
        </w:rPr>
        <w:t xml:space="preserve">                                                          </w:t>
      </w:r>
    </w:p>
    <w:p>
      <w:r>
        <w:drawing>
          <wp:inline distT="0" distB="0" distL="114300" distR="114300">
            <wp:extent cx="8996680" cy="3291205"/>
            <wp:effectExtent l="0" t="0" r="13970" b="444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8996680" cy="3291205"/>
                    </a:xfrm>
                    <a:prstGeom prst="rect">
                      <a:avLst/>
                    </a:prstGeom>
                    <a:noFill/>
                    <a:ln>
                      <a:noFill/>
                    </a:ln>
                  </pic:spPr>
                </pic:pic>
              </a:graphicData>
            </a:graphic>
          </wp:inline>
        </w:drawing>
      </w:r>
    </w:p>
    <w:p/>
    <w:p/>
    <w:p>
      <w:r>
        <w:drawing>
          <wp:inline distT="0" distB="0" distL="114300" distR="114300">
            <wp:extent cx="8861425" cy="5937885"/>
            <wp:effectExtent l="0" t="0" r="15875" b="571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9"/>
                    <a:stretch>
                      <a:fillRect/>
                    </a:stretch>
                  </pic:blipFill>
                  <pic:spPr>
                    <a:xfrm>
                      <a:off x="0" y="0"/>
                      <a:ext cx="8861425" cy="5937885"/>
                    </a:xfrm>
                    <a:prstGeom prst="rect">
                      <a:avLst/>
                    </a:prstGeom>
                    <a:noFill/>
                    <a:ln>
                      <a:noFill/>
                    </a:ln>
                  </pic:spPr>
                </pic:pic>
              </a:graphicData>
            </a:graphic>
          </wp:inline>
        </w:drawing>
      </w:r>
    </w:p>
    <w:p/>
    <w:p/>
    <w:p/>
    <w:tbl>
      <w:tblPr>
        <w:tblStyle w:val="9"/>
        <w:tblW w:w="13500" w:type="dxa"/>
        <w:tblInd w:w="0" w:type="dxa"/>
        <w:shd w:val="clear" w:color="auto" w:fill="auto"/>
        <w:tblLayout w:type="fixed"/>
        <w:tblCellMar>
          <w:top w:w="0" w:type="dxa"/>
          <w:left w:w="0" w:type="dxa"/>
          <w:bottom w:w="0" w:type="dxa"/>
          <w:right w:w="0" w:type="dxa"/>
        </w:tblCellMar>
      </w:tblPr>
      <w:tblGrid>
        <w:gridCol w:w="1125"/>
        <w:gridCol w:w="1125"/>
        <w:gridCol w:w="1125"/>
        <w:gridCol w:w="1125"/>
        <w:gridCol w:w="1125"/>
        <w:gridCol w:w="1125"/>
        <w:gridCol w:w="1125"/>
        <w:gridCol w:w="1125"/>
        <w:gridCol w:w="1125"/>
        <w:gridCol w:w="1125"/>
        <w:gridCol w:w="1125"/>
        <w:gridCol w:w="1125"/>
      </w:tblGrid>
      <w:tr>
        <w:tblPrEx>
          <w:shd w:val="clear" w:color="auto" w:fill="auto"/>
          <w:tblLayout w:type="fixed"/>
          <w:tblCellMar>
            <w:top w:w="0" w:type="dxa"/>
            <w:left w:w="0" w:type="dxa"/>
            <w:bottom w:w="0" w:type="dxa"/>
            <w:right w:w="0" w:type="dxa"/>
          </w:tblCellMar>
        </w:tblPrEx>
        <w:trPr>
          <w:trHeight w:val="555" w:hRule="atLeast"/>
        </w:trPr>
        <w:tc>
          <w:tcPr>
            <w:tcW w:w="13500" w:type="dxa"/>
            <w:gridSpan w:val="1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4"/>
                <w:szCs w:val="44"/>
                <w:u w:val="none"/>
              </w:rPr>
            </w:pPr>
            <w:r>
              <w:rPr>
                <w:rFonts w:hint="eastAsia" w:ascii="黑体" w:hAnsi="宋体" w:eastAsia="黑体" w:cs="黑体"/>
                <w:i w:val="0"/>
                <w:color w:val="000000"/>
                <w:kern w:val="0"/>
                <w:sz w:val="44"/>
                <w:szCs w:val="44"/>
                <w:u w:val="none"/>
                <w:lang w:val="en-US" w:eastAsia="zh-CN" w:bidi="ar"/>
              </w:rPr>
              <w:t>一般公共预算财政拨款“三公”经费支出决算表</w:t>
            </w:r>
          </w:p>
        </w:tc>
      </w:tr>
      <w:tr>
        <w:tblPrEx>
          <w:shd w:val="clear" w:color="auto" w:fill="auto"/>
          <w:tblLayout w:type="fixed"/>
          <w:tblCellMar>
            <w:top w:w="0" w:type="dxa"/>
            <w:left w:w="0" w:type="dxa"/>
            <w:bottom w:w="0" w:type="dxa"/>
            <w:right w:w="0" w:type="dxa"/>
          </w:tblCellMar>
        </w:tblPrEx>
        <w:trPr>
          <w:trHeight w:val="300" w:hRule="atLeast"/>
        </w:trPr>
        <w:tc>
          <w:tcPr>
            <w:tcW w:w="11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shd w:val="clear" w:color="auto" w:fill="auto"/>
          <w:tblLayout w:type="fixed"/>
          <w:tblCellMar>
            <w:top w:w="0" w:type="dxa"/>
            <w:left w:w="0" w:type="dxa"/>
            <w:bottom w:w="0" w:type="dxa"/>
            <w:right w:w="0" w:type="dxa"/>
          </w:tblCellMar>
        </w:tblPrEx>
        <w:trPr>
          <w:trHeight w:val="300" w:hRule="atLeast"/>
        </w:trPr>
        <w:tc>
          <w:tcPr>
            <w:tcW w:w="3375"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部门：沈家营社区卫生服务中心</w:t>
            </w:r>
          </w:p>
        </w:tc>
        <w:tc>
          <w:tcPr>
            <w:tcW w:w="112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2020年度</w:t>
            </w:r>
          </w:p>
        </w:tc>
        <w:tc>
          <w:tcPr>
            <w:tcW w:w="112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50"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shd w:val="clear" w:color="auto" w:fill="auto"/>
          <w:tblLayout w:type="fixed"/>
          <w:tblCellMar>
            <w:top w:w="0" w:type="dxa"/>
            <w:left w:w="0" w:type="dxa"/>
            <w:bottom w:w="0" w:type="dxa"/>
            <w:right w:w="0" w:type="dxa"/>
          </w:tblCellMar>
        </w:tblPrEx>
        <w:trPr>
          <w:trHeight w:val="300" w:hRule="atLeast"/>
        </w:trPr>
        <w:tc>
          <w:tcPr>
            <w:tcW w:w="6750"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6750"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shd w:val="clear" w:color="auto" w:fill="auto"/>
          <w:tblLayout w:type="fixed"/>
          <w:tblCellMar>
            <w:top w:w="0" w:type="dxa"/>
            <w:left w:w="0" w:type="dxa"/>
            <w:bottom w:w="0" w:type="dxa"/>
            <w:right w:w="0" w:type="dxa"/>
          </w:tblCellMar>
        </w:tblPrEx>
        <w:trPr>
          <w:trHeight w:val="300" w:hRule="atLeast"/>
        </w:trPr>
        <w:tc>
          <w:tcPr>
            <w:tcW w:w="1125"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37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11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37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shd w:val="clear" w:color="auto" w:fill="auto"/>
          <w:tblLayout w:type="fixed"/>
          <w:tblCellMar>
            <w:top w:w="0" w:type="dxa"/>
            <w:left w:w="0" w:type="dxa"/>
            <w:bottom w:w="0" w:type="dxa"/>
            <w:right w:w="0" w:type="dxa"/>
          </w:tblCellMar>
        </w:tblPrEx>
        <w:trPr>
          <w:trHeight w:val="600" w:hRule="atLeast"/>
        </w:trPr>
        <w:tc>
          <w:tcPr>
            <w:tcW w:w="1125"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1125"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Layout w:type="fixed"/>
          <w:tblCellMar>
            <w:top w:w="0" w:type="dxa"/>
            <w:left w:w="0" w:type="dxa"/>
            <w:bottom w:w="0" w:type="dxa"/>
            <w:right w:w="0" w:type="dxa"/>
          </w:tblCellMar>
        </w:tblPrEx>
        <w:trPr>
          <w:trHeight w:val="300" w:hRule="atLeast"/>
        </w:trPr>
        <w:tc>
          <w:tcPr>
            <w:tcW w:w="112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930" w:hRule="atLeast"/>
        </w:trPr>
        <w:tc>
          <w:tcPr>
            <w:tcW w:w="13500"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tc>
      </w:tr>
    </w:tbl>
    <w:p/>
    <w:p/>
    <w:tbl>
      <w:tblPr>
        <w:tblStyle w:val="9"/>
        <w:tblpPr w:leftFromText="180" w:rightFromText="180" w:vertAnchor="text" w:horzAnchor="page" w:tblpX="1288" w:tblpY="216"/>
        <w:tblOverlap w:val="never"/>
        <w:tblW w:w="13820" w:type="dxa"/>
        <w:tblInd w:w="0" w:type="dxa"/>
        <w:shd w:val="clear" w:color="auto" w:fill="auto"/>
        <w:tblLayout w:type="fixed"/>
        <w:tblCellMar>
          <w:top w:w="0" w:type="dxa"/>
          <w:left w:w="0" w:type="dxa"/>
          <w:bottom w:w="0" w:type="dxa"/>
          <w:right w:w="0" w:type="dxa"/>
        </w:tblCellMar>
      </w:tblPr>
      <w:tblGrid>
        <w:gridCol w:w="4240"/>
        <w:gridCol w:w="1329"/>
        <w:gridCol w:w="843"/>
        <w:gridCol w:w="843"/>
        <w:gridCol w:w="843"/>
        <w:gridCol w:w="843"/>
        <w:gridCol w:w="843"/>
        <w:gridCol w:w="4036"/>
      </w:tblGrid>
      <w:tr>
        <w:tblPrEx>
          <w:shd w:val="clear" w:color="auto" w:fill="auto"/>
          <w:tblLayout w:type="fixed"/>
          <w:tblCellMar>
            <w:top w:w="0" w:type="dxa"/>
            <w:left w:w="0" w:type="dxa"/>
            <w:bottom w:w="0" w:type="dxa"/>
            <w:right w:w="0" w:type="dxa"/>
          </w:tblCellMar>
        </w:tblPrEx>
        <w:trPr>
          <w:trHeight w:val="215"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黑体" w:hAnsi="宋体" w:eastAsia="黑体" w:cs="黑体"/>
                <w:i w:val="0"/>
                <w:color w:val="000000"/>
                <w:kern w:val="0"/>
                <w:sz w:val="44"/>
                <w:szCs w:val="44"/>
                <w:u w:val="none"/>
                <w:lang w:val="en-US" w:eastAsia="zh-CN" w:bidi="ar"/>
              </w:rPr>
              <w:t>政府性基金预算财政拨款收入支出决算表</w:t>
            </w:r>
          </w:p>
        </w:tc>
      </w:tr>
      <w:tr>
        <w:tblPrEx>
          <w:shd w:val="clear" w:color="auto" w:fill="auto"/>
          <w:tblLayout w:type="fixed"/>
          <w:tblCellMar>
            <w:top w:w="0" w:type="dxa"/>
            <w:left w:w="0" w:type="dxa"/>
            <w:bottom w:w="0" w:type="dxa"/>
            <w:right w:w="0" w:type="dxa"/>
          </w:tblCellMar>
        </w:tblPrEx>
        <w:trPr>
          <w:trHeight w:val="110"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shd w:val="clear" w:color="auto" w:fill="auto"/>
          <w:tblLayout w:type="fixed"/>
          <w:tblCellMar>
            <w:top w:w="0" w:type="dxa"/>
            <w:left w:w="0" w:type="dxa"/>
            <w:bottom w:w="0" w:type="dxa"/>
            <w:right w:w="0" w:type="dxa"/>
          </w:tblCellMar>
        </w:tblPrEx>
        <w:trPr>
          <w:trHeight w:val="110" w:hRule="atLeast"/>
        </w:trPr>
        <w:tc>
          <w:tcPr>
            <w:tcW w:w="5569"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kern w:val="0"/>
                <w:sz w:val="22"/>
                <w:szCs w:val="22"/>
                <w:u w:val="none"/>
                <w:lang w:val="en-US" w:eastAsia="zh-CN" w:bidi="ar"/>
              </w:rPr>
              <w:t>沈家营社区卫生服务中心</w:t>
            </w: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0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Layout w:type="fixed"/>
          <w:tblCellMar>
            <w:top w:w="0" w:type="dxa"/>
            <w:left w:w="0" w:type="dxa"/>
            <w:bottom w:w="0" w:type="dxa"/>
            <w:right w:w="0" w:type="dxa"/>
          </w:tblCellMar>
        </w:tblPrEx>
        <w:trPr>
          <w:trHeight w:val="114" w:hRule="atLeast"/>
        </w:trPr>
        <w:tc>
          <w:tcPr>
            <w:tcW w:w="556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529"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403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shd w:val="clear" w:color="auto" w:fill="auto"/>
          <w:tblLayout w:type="fixed"/>
          <w:tblCellMar>
            <w:top w:w="0" w:type="dxa"/>
            <w:left w:w="0" w:type="dxa"/>
            <w:bottom w:w="0" w:type="dxa"/>
            <w:right w:w="0" w:type="dxa"/>
          </w:tblCellMar>
        </w:tblPrEx>
        <w:trPr>
          <w:trHeight w:val="312" w:hRule="atLeast"/>
        </w:trPr>
        <w:tc>
          <w:tcPr>
            <w:tcW w:w="424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32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Layout w:type="fixed"/>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r>
      <w:tr>
        <w:tblPrEx>
          <w:tblLayout w:type="fixed"/>
          <w:tblCellMar>
            <w:top w:w="0" w:type="dxa"/>
            <w:left w:w="0" w:type="dxa"/>
            <w:bottom w:w="0" w:type="dxa"/>
            <w:right w:w="0" w:type="dxa"/>
          </w:tblCellMar>
        </w:tblPrEx>
        <w:trPr>
          <w:trHeight w:val="114" w:hRule="atLeast"/>
        </w:trPr>
        <w:tc>
          <w:tcPr>
            <w:tcW w:w="42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114" w:hRule="atLeast"/>
        </w:trPr>
        <w:tc>
          <w:tcPr>
            <w:tcW w:w="1382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firstLine="240" w:firstLineChars="100"/>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第三部分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2020</w:t>
      </w:r>
      <w:r>
        <w:rPr>
          <w:rStyle w:val="8"/>
          <w:rFonts w:hint="eastAsia" w:ascii="微软雅黑" w:hAnsi="微软雅黑" w:eastAsia="微软雅黑" w:cs="微软雅黑"/>
          <w:i w:val="0"/>
          <w:caps w:val="0"/>
          <w:color w:val="333333"/>
          <w:spacing w:val="0"/>
          <w:sz w:val="24"/>
          <w:szCs w:val="24"/>
          <w:shd w:val="clear" w:fill="FFFFFF"/>
        </w:rPr>
        <w:t>年部门决算情况说明</w:t>
      </w:r>
    </w:p>
    <w:p>
      <w:pPr>
        <w:bidi w:val="0"/>
        <w:ind w:firstLine="562" w:firstLineChars="200"/>
        <w:jc w:val="left"/>
        <w:rPr>
          <w:b/>
          <w:bCs/>
          <w:sz w:val="28"/>
          <w:szCs w:val="28"/>
        </w:rPr>
      </w:pPr>
      <w:r>
        <w:rPr>
          <w:rFonts w:hint="eastAsia"/>
          <w:b/>
          <w:bCs/>
          <w:sz w:val="28"/>
          <w:szCs w:val="28"/>
          <w:lang w:eastAsia="zh-CN"/>
        </w:rPr>
        <w:t>（一）</w:t>
      </w:r>
      <w:r>
        <w:rPr>
          <w:rFonts w:hint="eastAsia"/>
          <w:b/>
          <w:bCs/>
          <w:sz w:val="28"/>
          <w:szCs w:val="28"/>
        </w:rPr>
        <w:t>预算执行情况分析</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2020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highlight w:val="none"/>
          <w:shd w:val="clear" w:color="auto" w:fill="FFFFFF"/>
          <w:lang w:val="en-US" w:eastAsia="zh-CN"/>
        </w:rPr>
        <w:t>648.9</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highlight w:val="none"/>
          <w:shd w:val="clear" w:color="auto" w:fill="FFFFFF"/>
          <w:lang w:val="en-US" w:eastAsia="zh-CN"/>
        </w:rPr>
        <w:t>290.47</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highlight w:val="none"/>
          <w:shd w:val="clear" w:color="auto" w:fill="FFFFFF"/>
          <w:lang w:val="en-US" w:eastAsia="zh-CN"/>
        </w:rPr>
        <w:t>358.43</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highlight w:val="none"/>
          <w:shd w:val="clear" w:color="auto" w:fill="FFFFFF"/>
          <w:lang w:val="en-US" w:eastAsia="zh-CN"/>
        </w:rPr>
        <w:t>669.34</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highlight w:val="none"/>
          <w:shd w:val="clear" w:color="auto" w:fill="FFFFFF"/>
          <w:lang w:val="en-US" w:eastAsia="zh-CN"/>
        </w:rPr>
        <w:t>181.56</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highlight w:val="none"/>
          <w:shd w:val="clear" w:color="auto" w:fill="FFFFFF"/>
          <w:lang w:val="en-US" w:eastAsia="zh-CN"/>
        </w:rPr>
        <w:t>78.77</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2018</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度财政</w:t>
      </w:r>
      <w:r>
        <w:rPr>
          <w:rFonts w:hint="eastAsia" w:asciiTheme="minorEastAsia" w:hAnsiTheme="minorEastAsia" w:cstheme="minorEastAsia"/>
          <w:sz w:val="28"/>
          <w:szCs w:val="28"/>
          <w:shd w:val="clear" w:color="auto" w:fill="FFFFFF"/>
          <w:lang w:eastAsia="zh-CN"/>
        </w:rPr>
        <w:t>收入</w:t>
      </w:r>
      <w:r>
        <w:rPr>
          <w:rFonts w:hint="eastAsia" w:asciiTheme="minorEastAsia" w:hAnsiTheme="minorEastAsia" w:eastAsiaTheme="minorEastAsia" w:cstheme="minorEastAsia"/>
          <w:sz w:val="28"/>
          <w:szCs w:val="28"/>
          <w:shd w:val="clear" w:color="auto" w:fill="FFFFFF"/>
        </w:rPr>
        <w:t>预算数</w:t>
      </w:r>
      <w:r>
        <w:rPr>
          <w:rFonts w:hint="eastAsia" w:asciiTheme="minorEastAsia" w:hAnsiTheme="minorEastAsia" w:eastAsiaTheme="minorEastAsia" w:cstheme="minorEastAsia"/>
          <w:color w:val="auto"/>
          <w:spacing w:val="2"/>
          <w:sz w:val="28"/>
          <w:szCs w:val="28"/>
        </w:rPr>
        <w:t>430.88</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eastAsiaTheme="minorEastAsia" w:cstheme="minorEastAsia"/>
          <w:color w:val="auto"/>
          <w:spacing w:val="2"/>
          <w:sz w:val="28"/>
          <w:szCs w:val="28"/>
          <w:highlight w:val="none"/>
          <w:lang w:val="en-US" w:eastAsia="zh-CN"/>
        </w:rPr>
        <w:t>111.04</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eastAsiaTheme="minorEastAsia" w:cstheme="minorEastAsia"/>
          <w:color w:val="auto"/>
          <w:spacing w:val="2"/>
          <w:sz w:val="28"/>
          <w:szCs w:val="28"/>
          <w:highlight w:val="none"/>
          <w:lang w:val="en-US" w:eastAsia="zh-CN"/>
        </w:rPr>
        <w:t>37.42</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eastAsiaTheme="minorEastAsia" w:cstheme="minorEastAsia"/>
          <w:color w:val="auto"/>
          <w:spacing w:val="2"/>
          <w:sz w:val="28"/>
          <w:szCs w:val="28"/>
        </w:rPr>
        <w:t>201</w:t>
      </w:r>
      <w:r>
        <w:rPr>
          <w:rFonts w:hint="eastAsia" w:asciiTheme="minorEastAsia" w:hAnsiTheme="minorEastAsia" w:cstheme="minorEastAsia"/>
          <w:color w:val="auto"/>
          <w:spacing w:val="2"/>
          <w:sz w:val="28"/>
          <w:szCs w:val="28"/>
          <w:lang w:val="en-US" w:eastAsia="zh-CN"/>
        </w:rPr>
        <w:t>8</w:t>
      </w:r>
      <w:r>
        <w:rPr>
          <w:rFonts w:hint="eastAsia" w:asciiTheme="minorEastAsia" w:hAnsiTheme="minorEastAsia" w:eastAsiaTheme="minorEastAsia" w:cstheme="minorEastAsia"/>
          <w:color w:val="auto"/>
          <w:spacing w:val="2"/>
          <w:sz w:val="28"/>
          <w:szCs w:val="28"/>
        </w:rPr>
        <w:t>年财政支出预算数</w:t>
      </w:r>
      <w:r>
        <w:rPr>
          <w:rFonts w:hint="eastAsia" w:asciiTheme="minorEastAsia" w:hAnsiTheme="minorEastAsia" w:eastAsiaTheme="minorEastAsia" w:cstheme="minorEastAsia"/>
          <w:color w:val="auto"/>
          <w:sz w:val="28"/>
          <w:szCs w:val="28"/>
          <w:lang w:val="en-US" w:eastAsia="zh-CN"/>
        </w:rPr>
        <w:t>526.83万元</w:t>
      </w:r>
      <w:r>
        <w:rPr>
          <w:rFonts w:hint="eastAsia" w:asciiTheme="minorEastAsia" w:hAnsiTheme="minorEastAsia" w:eastAsiaTheme="minorEastAsia" w:cstheme="minorEastAsia"/>
          <w:color w:val="auto"/>
          <w:spacing w:val="2"/>
          <w:sz w:val="28"/>
          <w:szCs w:val="28"/>
        </w:rPr>
        <w:t>，</w:t>
      </w:r>
      <w:r>
        <w:rPr>
          <w:rFonts w:hint="eastAsia" w:asciiTheme="minorEastAsia" w:hAnsiTheme="minorEastAsia" w:eastAsiaTheme="minorEastAsia" w:cstheme="minorEastAsia"/>
          <w:color w:val="auto"/>
          <w:sz w:val="28"/>
          <w:szCs w:val="28"/>
          <w:lang w:val="en-US" w:eastAsia="zh-CN"/>
        </w:rPr>
        <w:t>基本支出526.83万元</w:t>
      </w: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cstheme="minorEastAsia"/>
          <w:sz w:val="28"/>
          <w:szCs w:val="28"/>
          <w:highlight w:val="none"/>
          <w:shd w:val="clear" w:color="auto" w:fill="FFFFFF"/>
          <w:lang w:val="en-US" w:eastAsia="zh-CN"/>
        </w:rPr>
        <w:t>2020</w:t>
      </w:r>
      <w:r>
        <w:rPr>
          <w:rFonts w:hint="eastAsia" w:asciiTheme="minorEastAsia" w:hAnsiTheme="minorEastAsia" w:eastAsiaTheme="minorEastAsia" w:cstheme="minorEastAsia"/>
          <w:sz w:val="28"/>
          <w:szCs w:val="28"/>
          <w:highlight w:val="none"/>
          <w:shd w:val="clear" w:color="auto" w:fill="FFFFFF"/>
        </w:rPr>
        <w:t>收入预算数比上年</w:t>
      </w:r>
      <w:r>
        <w:rPr>
          <w:rFonts w:hint="eastAsia" w:asciiTheme="minorEastAsia" w:hAnsiTheme="minorEastAsia" w:cstheme="minorEastAsia"/>
          <w:sz w:val="28"/>
          <w:szCs w:val="28"/>
          <w:highlight w:val="none"/>
          <w:shd w:val="clear" w:color="auto" w:fill="FFFFFF"/>
          <w:lang w:eastAsia="zh-CN"/>
        </w:rPr>
        <w:t>下降</w:t>
      </w:r>
      <w:r>
        <w:rPr>
          <w:rFonts w:hint="eastAsia" w:asciiTheme="minorEastAsia" w:hAnsiTheme="minorEastAsia" w:cstheme="minorEastAsia"/>
          <w:sz w:val="28"/>
          <w:szCs w:val="28"/>
          <w:highlight w:val="none"/>
          <w:shd w:val="clear" w:color="auto" w:fill="FFFFFF"/>
          <w:lang w:val="en-US" w:eastAsia="zh-CN"/>
        </w:rPr>
        <w:t>20.44</w:t>
      </w:r>
      <w:r>
        <w:rPr>
          <w:rFonts w:hint="eastAsia" w:asciiTheme="minorEastAsia" w:hAnsiTheme="minorEastAsia" w:eastAsiaTheme="minorEastAsia" w:cstheme="minorEastAsia"/>
          <w:sz w:val="28"/>
          <w:szCs w:val="28"/>
          <w:highlight w:val="none"/>
          <w:shd w:val="clear" w:color="auto" w:fill="FFFFFF"/>
        </w:rPr>
        <w:t>万元，</w:t>
      </w:r>
      <w:r>
        <w:rPr>
          <w:rFonts w:hint="eastAsia" w:asciiTheme="minorEastAsia" w:hAnsiTheme="minorEastAsia" w:cstheme="minorEastAsia"/>
          <w:sz w:val="28"/>
          <w:szCs w:val="28"/>
          <w:highlight w:val="none"/>
          <w:shd w:val="clear" w:color="auto" w:fill="FFFFFF"/>
          <w:lang w:val="en-US" w:eastAsia="zh-CN"/>
        </w:rPr>
        <w:t>2020</w:t>
      </w:r>
      <w:r>
        <w:rPr>
          <w:rFonts w:hint="eastAsia" w:asciiTheme="minorEastAsia" w:hAnsiTheme="minorEastAsia" w:eastAsiaTheme="minorEastAsia" w:cstheme="minorEastAsia"/>
          <w:sz w:val="28"/>
          <w:szCs w:val="28"/>
          <w:highlight w:val="none"/>
          <w:shd w:val="clear" w:color="auto" w:fill="FFFFFF"/>
        </w:rPr>
        <w:t>支出预算数比上年增加</w:t>
      </w:r>
      <w:r>
        <w:rPr>
          <w:rFonts w:hint="eastAsia" w:asciiTheme="minorEastAsia" w:hAnsiTheme="minorEastAsia" w:cstheme="minorEastAsia"/>
          <w:sz w:val="28"/>
          <w:szCs w:val="28"/>
          <w:highlight w:val="none"/>
          <w:shd w:val="clear" w:color="auto" w:fill="FFFFFF"/>
          <w:lang w:val="en-US" w:eastAsia="zh-CN"/>
        </w:rPr>
        <w:t>108.91</w:t>
      </w:r>
      <w:r>
        <w:rPr>
          <w:rFonts w:hint="eastAsia" w:asciiTheme="minorEastAsia" w:hAnsiTheme="minorEastAsia" w:eastAsiaTheme="minorEastAsia" w:cstheme="minorEastAsia"/>
          <w:sz w:val="28"/>
          <w:szCs w:val="28"/>
          <w:highlight w:val="none"/>
          <w:shd w:val="clear" w:color="auto" w:fill="FFFFFF"/>
        </w:rPr>
        <w:t>万元。</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1、</w:t>
      </w:r>
      <w:r>
        <w:rPr>
          <w:rFonts w:hint="eastAsia" w:asciiTheme="minorEastAsia" w:hAnsiTheme="minorEastAsia" w:eastAsiaTheme="minorEastAsia" w:cstheme="minorEastAsia"/>
          <w:sz w:val="28"/>
          <w:szCs w:val="28"/>
          <w:shd w:val="clear" w:color="auto" w:fill="FFFFFF"/>
        </w:rPr>
        <w:t>收入与预算对比分析</w:t>
      </w:r>
    </w:p>
    <w:p>
      <w:pPr>
        <w:widowControl/>
        <w:ind w:firstLine="548" w:firstLineChars="196"/>
        <w:rPr>
          <w:rFonts w:hint="eastAsia" w:asciiTheme="minorEastAsia" w:hAnsiTheme="minorEastAsia" w:eastAsiaTheme="minorEastAsia" w:cstheme="minorEastAsia"/>
          <w:sz w:val="28"/>
          <w:szCs w:val="28"/>
          <w:highlight w:val="none"/>
          <w:shd w:val="clear" w:color="auto" w:fill="FFFFFF"/>
        </w:rPr>
      </w:pPr>
      <w:r>
        <w:rPr>
          <w:rFonts w:hint="eastAsia" w:asciiTheme="minorEastAsia" w:hAnsiTheme="minorEastAsia" w:cstheme="minorEastAsia"/>
          <w:sz w:val="28"/>
          <w:szCs w:val="28"/>
          <w:shd w:val="clear" w:color="auto" w:fill="FFFFFF"/>
          <w:lang w:val="en-US" w:eastAsia="zh-CN"/>
        </w:rPr>
        <w:t>2020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全年总收入</w:t>
      </w:r>
      <w:r>
        <w:rPr>
          <w:rFonts w:hint="eastAsia" w:asciiTheme="minorEastAsia" w:hAnsiTheme="minorEastAsia" w:cstheme="minorEastAsia"/>
          <w:sz w:val="28"/>
          <w:szCs w:val="28"/>
          <w:highlight w:val="none"/>
          <w:shd w:val="clear" w:color="auto" w:fill="FFFFFF"/>
          <w:lang w:val="en-US" w:eastAsia="zh-CN"/>
        </w:rPr>
        <w:t>648.9</w:t>
      </w:r>
      <w:r>
        <w:rPr>
          <w:rFonts w:hint="eastAsia" w:asciiTheme="minorEastAsia" w:hAnsiTheme="minorEastAsia" w:eastAsiaTheme="minorEastAsia" w:cstheme="minorEastAsia"/>
          <w:sz w:val="28"/>
          <w:szCs w:val="28"/>
          <w:shd w:val="clear" w:color="auto" w:fill="FFFFFF"/>
        </w:rPr>
        <w:t>万元。其中财政决算收入</w:t>
      </w:r>
      <w:r>
        <w:rPr>
          <w:rFonts w:hint="eastAsia" w:asciiTheme="minorEastAsia" w:hAnsiTheme="minorEastAsia" w:cstheme="minorEastAsia"/>
          <w:sz w:val="28"/>
          <w:szCs w:val="28"/>
          <w:shd w:val="clear" w:color="auto" w:fill="FFFFFF"/>
          <w:lang w:val="en-US" w:eastAsia="zh-CN"/>
        </w:rPr>
        <w:t>290.47</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事业</w:t>
      </w:r>
      <w:r>
        <w:rPr>
          <w:rFonts w:hint="eastAsia" w:asciiTheme="minorEastAsia" w:hAnsiTheme="minorEastAsia" w:eastAsiaTheme="minorEastAsia" w:cstheme="minorEastAsia"/>
          <w:sz w:val="28"/>
          <w:szCs w:val="28"/>
          <w:shd w:val="clear" w:color="auto" w:fill="FFFFFF"/>
        </w:rPr>
        <w:t>收入</w:t>
      </w:r>
      <w:r>
        <w:rPr>
          <w:rFonts w:hint="eastAsia" w:asciiTheme="minorEastAsia" w:hAnsiTheme="minorEastAsia" w:cstheme="minorEastAsia"/>
          <w:sz w:val="28"/>
          <w:szCs w:val="28"/>
          <w:shd w:val="clear" w:color="auto" w:fill="FFFFFF"/>
          <w:lang w:val="en-US" w:eastAsia="zh-CN"/>
        </w:rPr>
        <w:t>358.43</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2020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全年决算总支出</w:t>
      </w:r>
      <w:r>
        <w:rPr>
          <w:rFonts w:hint="eastAsia" w:asciiTheme="minorEastAsia" w:hAnsiTheme="minorEastAsia" w:cstheme="minorEastAsia"/>
          <w:sz w:val="28"/>
          <w:szCs w:val="28"/>
          <w:highlight w:val="none"/>
          <w:shd w:val="clear" w:color="auto" w:fill="FFFFFF"/>
          <w:lang w:val="en-US" w:eastAsia="zh-CN"/>
        </w:rPr>
        <w:t>648.9</w:t>
      </w:r>
      <w:r>
        <w:rPr>
          <w:rFonts w:hint="eastAsia" w:asciiTheme="minorEastAsia" w:hAnsiTheme="minorEastAsia" w:eastAsiaTheme="minorEastAsia" w:cstheme="minorEastAsia"/>
          <w:sz w:val="28"/>
          <w:szCs w:val="28"/>
          <w:shd w:val="clear" w:color="auto" w:fill="FFFFFF"/>
        </w:rPr>
        <w:t>万元，其中财政决算支出</w:t>
      </w:r>
      <w:r>
        <w:rPr>
          <w:rFonts w:hint="eastAsia" w:asciiTheme="minorEastAsia" w:hAnsiTheme="minorEastAsia" w:cstheme="minorEastAsia"/>
          <w:sz w:val="28"/>
          <w:szCs w:val="28"/>
          <w:highlight w:val="none"/>
          <w:shd w:val="clear" w:color="auto" w:fill="FFFFFF"/>
          <w:lang w:val="en-US" w:eastAsia="zh-CN"/>
        </w:rPr>
        <w:t>648.9</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color w:val="auto"/>
          <w:spacing w:val="2"/>
          <w:sz w:val="28"/>
          <w:szCs w:val="28"/>
          <w:lang w:val="en-US" w:eastAsia="zh-CN"/>
        </w:rPr>
        <w:t>2020</w:t>
      </w:r>
      <w:r>
        <w:rPr>
          <w:rFonts w:hint="eastAsia" w:asciiTheme="minorEastAsia" w:hAnsiTheme="minorEastAsia" w:eastAsiaTheme="minorEastAsia" w:cstheme="minorEastAsia"/>
          <w:color w:val="auto"/>
          <w:spacing w:val="2"/>
          <w:sz w:val="28"/>
          <w:szCs w:val="28"/>
        </w:rPr>
        <w:t>年收入预算数比上年</w:t>
      </w:r>
      <w:r>
        <w:rPr>
          <w:rFonts w:hint="eastAsia" w:asciiTheme="minorEastAsia" w:hAnsiTheme="minorEastAsia" w:cstheme="minorEastAsia"/>
          <w:sz w:val="28"/>
          <w:szCs w:val="28"/>
          <w:highlight w:val="none"/>
          <w:shd w:val="clear" w:color="auto" w:fill="FFFFFF"/>
          <w:lang w:eastAsia="zh-CN"/>
        </w:rPr>
        <w:t>下降</w:t>
      </w:r>
      <w:r>
        <w:rPr>
          <w:rFonts w:hint="eastAsia" w:asciiTheme="minorEastAsia" w:hAnsiTheme="minorEastAsia" w:cstheme="minorEastAsia"/>
          <w:sz w:val="28"/>
          <w:szCs w:val="28"/>
          <w:highlight w:val="none"/>
          <w:shd w:val="clear" w:color="auto" w:fill="FFFFFF"/>
          <w:lang w:val="en-US" w:eastAsia="zh-CN"/>
        </w:rPr>
        <w:t>20.44</w:t>
      </w:r>
      <w:r>
        <w:rPr>
          <w:rFonts w:hint="eastAsia" w:asciiTheme="minorEastAsia" w:hAnsiTheme="minorEastAsia" w:eastAsiaTheme="minorEastAsia" w:cstheme="minorEastAsia"/>
          <w:sz w:val="28"/>
          <w:szCs w:val="28"/>
          <w:highlight w:val="none"/>
          <w:shd w:val="clear" w:color="auto" w:fill="FFFFFF"/>
        </w:rPr>
        <w:t>万元</w:t>
      </w:r>
      <w:r>
        <w:rPr>
          <w:rFonts w:hint="eastAsia" w:asciiTheme="minorEastAsia" w:hAnsiTheme="minorEastAsia" w:eastAsiaTheme="minorEastAsia" w:cstheme="minorEastAsia"/>
          <w:color w:val="auto"/>
          <w:spacing w:val="2"/>
          <w:sz w:val="28"/>
          <w:szCs w:val="28"/>
          <w:highlight w:val="none"/>
          <w:lang w:eastAsia="zh-CN"/>
        </w:rPr>
        <w:t>，</w:t>
      </w:r>
      <w:r>
        <w:rPr>
          <w:rFonts w:hint="eastAsia" w:asciiTheme="minorEastAsia" w:hAnsiTheme="minorEastAsia" w:cstheme="minorEastAsia"/>
          <w:sz w:val="28"/>
          <w:szCs w:val="28"/>
          <w:highlight w:val="none"/>
          <w:shd w:val="clear" w:color="auto" w:fill="FFFFFF"/>
          <w:lang w:eastAsia="zh-CN"/>
        </w:rPr>
        <w:t>减幅</w:t>
      </w:r>
      <w:r>
        <w:rPr>
          <w:rFonts w:hint="eastAsia" w:asciiTheme="minorEastAsia" w:hAnsiTheme="minorEastAsia" w:cstheme="minorEastAsia"/>
          <w:sz w:val="28"/>
          <w:szCs w:val="28"/>
          <w:highlight w:val="none"/>
          <w:shd w:val="clear" w:color="auto" w:fill="FFFFFF"/>
          <w:lang w:val="en-US" w:eastAsia="zh-CN"/>
        </w:rPr>
        <w:t>2.03</w:t>
      </w:r>
      <w:r>
        <w:rPr>
          <w:rFonts w:hint="eastAsia" w:asciiTheme="minorEastAsia" w:hAnsiTheme="minorEastAsia" w:eastAsiaTheme="minorEastAsia" w:cstheme="minorEastAsia"/>
          <w:sz w:val="28"/>
          <w:szCs w:val="28"/>
          <w:highlight w:val="none"/>
          <w:shd w:val="clear" w:color="auto" w:fill="FFFFFF"/>
        </w:rPr>
        <w:t>%，原因为</w:t>
      </w:r>
      <w:r>
        <w:rPr>
          <w:rFonts w:hint="eastAsia" w:asciiTheme="minorEastAsia" w:hAnsiTheme="minorEastAsia" w:cstheme="minorEastAsia"/>
          <w:sz w:val="28"/>
          <w:szCs w:val="28"/>
          <w:highlight w:val="none"/>
          <w:shd w:val="clear" w:color="auto" w:fill="FFFFFF"/>
          <w:lang w:eastAsia="zh-CN"/>
        </w:rPr>
        <w:t>疫情原因</w:t>
      </w:r>
      <w:r>
        <w:rPr>
          <w:rFonts w:hint="eastAsia" w:asciiTheme="minorEastAsia" w:hAnsiTheme="minorEastAsia" w:eastAsiaTheme="minorEastAsia" w:cstheme="minorEastAsia"/>
          <w:sz w:val="28"/>
          <w:szCs w:val="28"/>
          <w:highlight w:val="none"/>
          <w:shd w:val="clear" w:color="auto" w:fill="FFFFFF"/>
        </w:rPr>
        <w:t>业务</w:t>
      </w:r>
      <w:r>
        <w:rPr>
          <w:rFonts w:hint="eastAsia" w:asciiTheme="minorEastAsia" w:hAnsiTheme="minorEastAsia" w:cstheme="minorEastAsia"/>
          <w:sz w:val="28"/>
          <w:szCs w:val="28"/>
          <w:highlight w:val="none"/>
          <w:shd w:val="clear" w:color="auto" w:fill="FFFFFF"/>
          <w:lang w:eastAsia="zh-CN"/>
        </w:rPr>
        <w:t>量下降，收入减少</w:t>
      </w:r>
      <w:r>
        <w:rPr>
          <w:rFonts w:hint="eastAsia" w:asciiTheme="minorEastAsia" w:hAnsiTheme="minorEastAsia" w:eastAsiaTheme="minorEastAsia" w:cstheme="minorEastAsia"/>
          <w:sz w:val="28"/>
          <w:szCs w:val="28"/>
          <w:highlight w:val="none"/>
          <w:shd w:val="clear" w:color="auto" w:fill="FFFFFF"/>
        </w:rPr>
        <w:t>。</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2、</w:t>
      </w:r>
      <w:r>
        <w:rPr>
          <w:rFonts w:hint="eastAsia" w:asciiTheme="minorEastAsia" w:hAnsiTheme="minorEastAsia" w:eastAsiaTheme="minorEastAsia" w:cstheme="minorEastAsia"/>
          <w:sz w:val="28"/>
          <w:szCs w:val="28"/>
          <w:shd w:val="clear" w:color="auto" w:fill="FFFFFF"/>
        </w:rPr>
        <w:t>收入结构分析</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2020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全年总收入</w:t>
      </w:r>
      <w:r>
        <w:rPr>
          <w:rFonts w:hint="eastAsia" w:asciiTheme="minorEastAsia" w:hAnsiTheme="minorEastAsia" w:cstheme="minorEastAsia"/>
          <w:sz w:val="28"/>
          <w:szCs w:val="28"/>
          <w:highlight w:val="none"/>
          <w:shd w:val="clear" w:color="auto" w:fill="FFFFFF"/>
          <w:lang w:val="en-US" w:eastAsia="zh-CN"/>
        </w:rPr>
        <w:t>648.9</w:t>
      </w:r>
      <w:r>
        <w:rPr>
          <w:rFonts w:hint="eastAsia" w:asciiTheme="minorEastAsia" w:hAnsiTheme="minorEastAsia" w:eastAsiaTheme="minorEastAsia" w:cstheme="minorEastAsia"/>
          <w:sz w:val="28"/>
          <w:szCs w:val="28"/>
          <w:shd w:val="clear" w:color="auto" w:fill="FFFFFF"/>
        </w:rPr>
        <w:t>万元。其中财政决算收入</w:t>
      </w:r>
      <w:r>
        <w:rPr>
          <w:rFonts w:hint="eastAsia" w:asciiTheme="minorEastAsia" w:hAnsiTheme="minorEastAsia" w:cstheme="minorEastAsia"/>
          <w:sz w:val="28"/>
          <w:szCs w:val="28"/>
          <w:shd w:val="clear" w:color="auto" w:fill="FFFFFF"/>
          <w:lang w:val="en-US" w:eastAsia="zh-CN"/>
        </w:rPr>
        <w:t>290.47</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事业</w:t>
      </w:r>
      <w:r>
        <w:rPr>
          <w:rFonts w:hint="eastAsia" w:asciiTheme="minorEastAsia" w:hAnsiTheme="minorEastAsia" w:eastAsiaTheme="minorEastAsia" w:cstheme="minorEastAsia"/>
          <w:sz w:val="28"/>
          <w:szCs w:val="28"/>
          <w:shd w:val="clear" w:color="auto" w:fill="FFFFFF"/>
        </w:rPr>
        <w:t>收入</w:t>
      </w:r>
      <w:r>
        <w:rPr>
          <w:rFonts w:hint="eastAsia" w:asciiTheme="minorEastAsia" w:hAnsiTheme="minorEastAsia" w:cstheme="minorEastAsia"/>
          <w:sz w:val="28"/>
          <w:szCs w:val="28"/>
          <w:shd w:val="clear" w:color="auto" w:fill="FFFFFF"/>
          <w:lang w:val="en-US" w:eastAsia="zh-CN"/>
        </w:rPr>
        <w:t>358.43</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cstheme="minorEastAsia"/>
          <w:sz w:val="28"/>
          <w:szCs w:val="28"/>
          <w:shd w:val="clear" w:color="auto" w:fill="FFFFFF"/>
          <w:lang w:val="en-US" w:eastAsia="zh-CN"/>
        </w:rPr>
        <w:t>2020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全年决算总支出</w:t>
      </w:r>
      <w:r>
        <w:rPr>
          <w:rFonts w:hint="eastAsia" w:asciiTheme="minorEastAsia" w:hAnsiTheme="minorEastAsia" w:cstheme="minorEastAsia"/>
          <w:sz w:val="28"/>
          <w:szCs w:val="28"/>
          <w:highlight w:val="none"/>
          <w:shd w:val="clear" w:color="auto" w:fill="FFFFFF"/>
          <w:lang w:val="en-US" w:eastAsia="zh-CN"/>
        </w:rPr>
        <w:t>648.9</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eastAsiaTheme="minorEastAsia" w:cstheme="minorEastAsia"/>
          <w:sz w:val="28"/>
          <w:szCs w:val="28"/>
          <w:highlight w:val="none"/>
          <w:shd w:val="clear" w:color="auto" w:fill="FFFFFF"/>
        </w:rPr>
        <w:t>，其中财政决算支出</w:t>
      </w:r>
      <w:r>
        <w:rPr>
          <w:rFonts w:hint="eastAsia" w:asciiTheme="minorEastAsia" w:hAnsiTheme="minorEastAsia" w:cstheme="minorEastAsia"/>
          <w:sz w:val="28"/>
          <w:szCs w:val="28"/>
          <w:highlight w:val="none"/>
          <w:shd w:val="clear" w:color="auto" w:fill="FFFFFF"/>
          <w:lang w:val="en-US" w:eastAsia="zh-CN"/>
        </w:rPr>
        <w:t>648.9</w:t>
      </w:r>
      <w:r>
        <w:rPr>
          <w:rFonts w:hint="eastAsia" w:asciiTheme="minorEastAsia" w:hAnsiTheme="minorEastAsia" w:eastAsiaTheme="minorEastAsia" w:cstheme="minorEastAsia"/>
          <w:sz w:val="28"/>
          <w:szCs w:val="28"/>
          <w:highlight w:val="none"/>
          <w:shd w:val="clear" w:color="auto" w:fill="FFFFFF"/>
        </w:rPr>
        <w:t>万元。</w:t>
      </w:r>
      <w:r>
        <w:rPr>
          <w:rFonts w:hint="eastAsia" w:asciiTheme="minorEastAsia" w:hAnsiTheme="minorEastAsia" w:eastAsiaTheme="minorEastAsia" w:cstheme="minorEastAsia"/>
          <w:sz w:val="28"/>
          <w:szCs w:val="28"/>
          <w:shd w:val="clear" w:color="auto" w:fill="FFFFFF"/>
        </w:rPr>
        <w:t>支出按以下分类说明</w:t>
      </w:r>
    </w:p>
    <w:p>
      <w:pPr>
        <w:pStyle w:val="6"/>
        <w:widowControl/>
        <w:spacing w:beforeAutospacing="0" w:afterAutospacing="0"/>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①支出性质分类：</w:t>
      </w:r>
      <w:r>
        <w:rPr>
          <w:rFonts w:hint="eastAsia" w:asciiTheme="minorEastAsia" w:hAnsiTheme="minorEastAsia" w:cstheme="minorEastAsia"/>
          <w:sz w:val="28"/>
          <w:szCs w:val="28"/>
          <w:shd w:val="clear" w:color="auto" w:fill="FFFFFF"/>
          <w:lang w:val="en-US" w:eastAsia="zh-CN"/>
        </w:rPr>
        <w:t>648.9</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highlight w:val="none"/>
          <w:shd w:val="clear" w:color="auto" w:fill="FFFFFF"/>
          <w:lang w:val="en-US" w:eastAsia="zh-CN"/>
        </w:rPr>
        <w:t>565.38</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highlight w:val="none"/>
          <w:shd w:val="clear" w:color="auto" w:fill="FFFFFF"/>
          <w:lang w:val="en-US" w:eastAsia="zh-CN"/>
        </w:rPr>
        <w:t>83.52</w:t>
      </w:r>
      <w:r>
        <w:rPr>
          <w:rFonts w:hint="eastAsia" w:asciiTheme="minorEastAsia" w:hAnsiTheme="minorEastAsia" w:eastAsiaTheme="minorEastAsia" w:cstheme="minorEastAsia"/>
          <w:sz w:val="28"/>
          <w:szCs w:val="28"/>
          <w:shd w:val="clear" w:color="auto" w:fill="FFFFFF"/>
        </w:rPr>
        <w:t>万元。</w:t>
      </w:r>
    </w:p>
    <w:p>
      <w:pPr>
        <w:bidi w:val="0"/>
        <w:ind w:firstLine="562" w:firstLineChars="200"/>
        <w:jc w:val="left"/>
        <w:rPr>
          <w:rFonts w:hint="eastAsia"/>
          <w:b/>
          <w:bCs/>
          <w:sz w:val="28"/>
          <w:szCs w:val="28"/>
          <w:lang w:val="en-US" w:eastAsia="zh-CN"/>
        </w:rPr>
      </w:pPr>
      <w:r>
        <w:rPr>
          <w:rFonts w:hint="eastAsia"/>
          <w:b/>
          <w:bCs/>
          <w:sz w:val="28"/>
          <w:szCs w:val="28"/>
          <w:lang w:val="en-US" w:eastAsia="zh-CN"/>
        </w:rPr>
        <w:t>（二）关于“三公”经费支出说明</w:t>
      </w:r>
    </w:p>
    <w:p>
      <w:pPr>
        <w:pStyle w:val="6"/>
        <w:widowControl/>
        <w:spacing w:beforeAutospacing="0" w:afterAutospacing="0"/>
        <w:ind w:firstLine="560"/>
        <w:rPr>
          <w:rFonts w:hint="eastAsia" w:asciiTheme="minorEastAsia" w:hAnsiTheme="minorEastAsia" w:cstheme="minorEastAsia"/>
          <w:sz w:val="28"/>
          <w:szCs w:val="28"/>
          <w:shd w:val="clear" w:color="auto" w:fill="FFFFFF"/>
          <w:lang w:val="en-US" w:eastAsia="zh-CN"/>
        </w:rPr>
      </w:pPr>
      <w:r>
        <w:rPr>
          <w:rFonts w:hint="eastAsia" w:asciiTheme="minorEastAsia" w:hAnsiTheme="minorEastAsia" w:cstheme="minorEastAsia"/>
          <w:sz w:val="28"/>
          <w:szCs w:val="28"/>
          <w:shd w:val="clear" w:color="auto" w:fill="FFFFFF"/>
          <w:lang w:val="en-US" w:eastAsia="zh-CN"/>
        </w:rPr>
        <w:t>本年无“三公”经费支出。</w:t>
      </w:r>
    </w:p>
    <w:p>
      <w:pPr>
        <w:bidi w:val="0"/>
        <w:ind w:firstLine="562" w:firstLineChars="200"/>
        <w:jc w:val="left"/>
        <w:rPr>
          <w:rFonts w:hint="eastAsia"/>
          <w:b/>
          <w:bCs/>
          <w:sz w:val="28"/>
          <w:szCs w:val="28"/>
          <w:lang w:val="en-US" w:eastAsia="zh-CN"/>
        </w:rPr>
      </w:pPr>
      <w:r>
        <w:rPr>
          <w:rFonts w:hint="eastAsia"/>
          <w:b/>
          <w:bCs/>
          <w:sz w:val="28"/>
          <w:szCs w:val="28"/>
          <w:lang w:val="en-US" w:eastAsia="zh-CN"/>
        </w:rPr>
        <w:t>（三）关于机关运行经费支出说明</w:t>
      </w:r>
    </w:p>
    <w:p>
      <w:pPr>
        <w:pStyle w:val="6"/>
        <w:widowControl/>
        <w:spacing w:beforeAutospacing="0" w:afterAutospacing="0"/>
        <w:ind w:firstLine="560" w:firstLineChars="200"/>
        <w:rPr>
          <w:rFonts w:hint="eastAsia" w:asciiTheme="minorEastAsia" w:hAnsiTheme="minorEastAsia" w:cstheme="minorEastAsia"/>
          <w:sz w:val="28"/>
          <w:szCs w:val="28"/>
          <w:shd w:val="clear" w:color="auto" w:fill="FFFFFF"/>
          <w:lang w:val="en-US" w:eastAsia="zh-CN"/>
        </w:rPr>
      </w:pPr>
      <w:r>
        <w:rPr>
          <w:rFonts w:hint="eastAsia" w:asciiTheme="minorEastAsia" w:hAnsiTheme="minorEastAsia" w:cstheme="minorEastAsia"/>
          <w:sz w:val="28"/>
          <w:szCs w:val="28"/>
          <w:shd w:val="clear" w:color="auto" w:fill="FFFFFF"/>
          <w:lang w:val="en-US" w:eastAsia="zh-CN"/>
        </w:rPr>
        <w:t>本年无机关运行经费支出。</w:t>
      </w:r>
    </w:p>
    <w:p>
      <w:pPr>
        <w:pStyle w:val="6"/>
        <w:widowControl/>
        <w:spacing w:beforeAutospacing="0" w:afterAutospacing="0"/>
        <w:ind w:firstLine="562" w:firstLineChars="20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（四）关于政府采购支出说明</w:t>
      </w:r>
    </w:p>
    <w:p>
      <w:pPr>
        <w:pStyle w:val="6"/>
        <w:widowControl/>
        <w:spacing w:beforeAutospacing="0" w:afterAutospacing="0"/>
        <w:ind w:firstLine="560" w:firstLineChars="200"/>
        <w:rPr>
          <w:rFonts w:hint="eastAsia" w:asciiTheme="minorEastAsia" w:hAnsiTheme="minorEastAsia" w:cstheme="minorEastAsia"/>
          <w:sz w:val="28"/>
          <w:szCs w:val="28"/>
          <w:shd w:val="clear" w:color="auto" w:fill="FFFFFF"/>
          <w:lang w:val="en-US" w:eastAsia="zh-CN"/>
        </w:rPr>
      </w:pPr>
      <w:r>
        <w:rPr>
          <w:rFonts w:hint="eastAsia" w:asciiTheme="minorEastAsia" w:hAnsiTheme="minorEastAsia" w:cstheme="minorEastAsia"/>
          <w:sz w:val="28"/>
          <w:szCs w:val="28"/>
          <w:shd w:val="clear" w:color="auto" w:fill="FFFFFF"/>
          <w:lang w:val="en-US" w:eastAsia="zh-CN"/>
        </w:rPr>
        <w:t>本年无政府采购支出。</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（五）关于国有资产占用情况说明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w:t>
      </w:r>
      <w:r>
        <w:rPr>
          <w:rFonts w:hint="eastAsia" w:asciiTheme="minorEastAsia" w:hAnsiTheme="minorEastAsia" w:cstheme="minorEastAsia"/>
          <w:sz w:val="28"/>
          <w:szCs w:val="28"/>
          <w:shd w:val="clear" w:color="auto" w:fill="FFFFFF"/>
          <w:lang w:val="en-US" w:eastAsia="zh-CN"/>
        </w:rPr>
        <w:t>单位无公车和大型设备。</w:t>
      </w:r>
    </w:p>
    <w:p>
      <w:pPr>
        <w:pStyle w:val="6"/>
        <w:widowControl/>
        <w:numPr>
          <w:ilvl w:val="0"/>
          <w:numId w:val="1"/>
        </w:numPr>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重点绩效评价结果等预算绩效情况说明</w:t>
      </w:r>
    </w:p>
    <w:p>
      <w:pPr>
        <w:pStyle w:val="6"/>
        <w:widowControl/>
        <w:spacing w:beforeAutospacing="0" w:afterAutospacing="0"/>
        <w:ind w:left="838" w:leftChars="399" w:firstLine="0" w:firstLineChars="0"/>
        <w:rPr>
          <w:rFonts w:hint="eastAsia" w:asciiTheme="minorEastAsia" w:hAnsi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lang w:val="en-US" w:eastAsia="zh-CN"/>
        </w:rPr>
        <w:t>2020</w:t>
      </w:r>
      <w:r>
        <w:rPr>
          <w:rFonts w:hint="eastAsia" w:asciiTheme="minorEastAsia" w:hAnsiTheme="minorEastAsia" w:cstheme="minorEastAsia"/>
          <w:sz w:val="28"/>
          <w:szCs w:val="28"/>
          <w:shd w:val="clear" w:color="auto" w:fill="FFFFFF"/>
          <w:lang w:val="en-US" w:eastAsia="zh-CN"/>
        </w:rPr>
        <w:t>年根据预算绩效管理要求，我单位组织2020年度基本公共卫生服务补助资金项目支出全面开展绩效自评。2020年项目资金投入76.56万元，已使用76.56万元，使用率达100%。使用从评价结果看，项目立项程序完整、规范、预算执行及时、生效，绩效目标得到较好实现，绩效管理水平不断提高，绩效指标体系建设逐渐丰富和完善。</w:t>
      </w:r>
    </w:p>
    <w:p>
      <w:pPr>
        <w:pStyle w:val="6"/>
        <w:widowControl/>
        <w:numPr>
          <w:ilvl w:val="0"/>
          <w:numId w:val="1"/>
        </w:numPr>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决算收支增减变化情况</w:t>
      </w:r>
    </w:p>
    <w:p>
      <w:pPr>
        <w:pStyle w:val="6"/>
        <w:widowControl/>
        <w:spacing w:beforeAutospacing="0" w:afterAutospacing="0"/>
        <w:ind w:left="838" w:leftChars="399" w:firstLine="0" w:firstLineChars="0"/>
        <w:rPr>
          <w:rFonts w:hint="eastAsia"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lang w:val="en-US" w:eastAsia="zh-CN"/>
        </w:rPr>
        <w:t>1、收入增减变化情况</w:t>
      </w:r>
    </w:p>
    <w:p>
      <w:pPr>
        <w:pStyle w:val="6"/>
        <w:widowControl/>
        <w:spacing w:beforeAutospacing="0" w:afterAutospacing="0"/>
        <w:ind w:left="838" w:leftChars="399" w:firstLine="0" w:firstLineChars="0"/>
        <w:rPr>
          <w:rFonts w:hint="eastAsia" w:asciiTheme="minorEastAsia" w:hAnsi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lang w:val="en-US" w:eastAsia="zh-CN"/>
        </w:rPr>
        <w:t>2019年全年总收入</w:t>
      </w:r>
      <w:r>
        <w:rPr>
          <w:rFonts w:hint="eastAsia" w:asciiTheme="minorEastAsia" w:hAnsiTheme="minorEastAsia" w:cstheme="minorEastAsia"/>
          <w:sz w:val="28"/>
          <w:szCs w:val="28"/>
          <w:shd w:val="clear" w:color="auto" w:fill="FFFFFF"/>
          <w:lang w:val="en-US" w:eastAsia="zh-CN"/>
        </w:rPr>
        <w:t>669.34万</w:t>
      </w:r>
      <w:r>
        <w:rPr>
          <w:rFonts w:hint="eastAsia" w:asciiTheme="minorEastAsia" w:hAnsiTheme="minorEastAsia" w:eastAsiaTheme="minorEastAsia" w:cstheme="minorEastAsia"/>
          <w:sz w:val="28"/>
          <w:szCs w:val="28"/>
          <w:shd w:val="clear" w:color="auto" w:fill="FFFFFF"/>
          <w:lang w:val="en-US" w:eastAsia="zh-CN"/>
        </w:rPr>
        <w:t>元,2020年全年总收入</w:t>
      </w:r>
      <w:r>
        <w:rPr>
          <w:rFonts w:hint="eastAsia" w:asciiTheme="minorEastAsia" w:hAnsiTheme="minorEastAsia" w:cstheme="minorEastAsia"/>
          <w:sz w:val="28"/>
          <w:szCs w:val="28"/>
          <w:shd w:val="clear" w:color="auto" w:fill="FFFFFF"/>
          <w:lang w:val="en-US" w:eastAsia="zh-CN"/>
        </w:rPr>
        <w:t>648.9万</w:t>
      </w:r>
      <w:r>
        <w:rPr>
          <w:rFonts w:hint="eastAsia" w:asciiTheme="minorEastAsia" w:hAnsiTheme="minorEastAsia" w:eastAsiaTheme="minorEastAsia" w:cstheme="minorEastAsia"/>
          <w:sz w:val="28"/>
          <w:szCs w:val="28"/>
          <w:shd w:val="clear" w:color="auto" w:fill="FFFFFF"/>
          <w:lang w:val="en-US" w:eastAsia="zh-CN"/>
        </w:rPr>
        <w:t>元，同比上年</w:t>
      </w:r>
      <w:r>
        <w:rPr>
          <w:rFonts w:hint="eastAsia" w:asciiTheme="minorEastAsia" w:hAnsiTheme="minorEastAsia" w:cstheme="minorEastAsia"/>
          <w:sz w:val="28"/>
          <w:szCs w:val="28"/>
          <w:shd w:val="clear" w:color="auto" w:fill="FFFFFF"/>
          <w:lang w:val="en-US" w:eastAsia="zh-CN"/>
        </w:rPr>
        <w:t>减少20.44万</w:t>
      </w:r>
      <w:r>
        <w:rPr>
          <w:rFonts w:hint="eastAsia" w:asciiTheme="minorEastAsia" w:hAnsiTheme="minorEastAsia" w:eastAsiaTheme="minorEastAsia" w:cstheme="minorEastAsia"/>
          <w:sz w:val="28"/>
          <w:szCs w:val="28"/>
          <w:shd w:val="clear" w:color="auto" w:fill="FFFFFF"/>
          <w:lang w:val="en-US" w:eastAsia="zh-CN"/>
        </w:rPr>
        <w:t>元，</w:t>
      </w:r>
      <w:r>
        <w:rPr>
          <w:rFonts w:hint="eastAsia" w:asciiTheme="minorEastAsia" w:hAnsiTheme="minorEastAsia" w:cstheme="minorEastAsia"/>
          <w:sz w:val="28"/>
          <w:szCs w:val="28"/>
          <w:shd w:val="clear" w:color="auto" w:fill="FFFFFF"/>
          <w:lang w:val="en-US" w:eastAsia="zh-CN"/>
        </w:rPr>
        <w:t>原因是公用经费减少。</w:t>
      </w:r>
    </w:p>
    <w:p>
      <w:pPr>
        <w:pStyle w:val="6"/>
        <w:widowControl/>
        <w:spacing w:beforeAutospacing="0" w:afterAutospacing="0"/>
        <w:ind w:left="838" w:leftChars="399" w:firstLine="0" w:firstLineChars="0"/>
        <w:rPr>
          <w:rFonts w:hint="eastAsia"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lang w:val="en-US" w:eastAsia="zh-CN"/>
        </w:rPr>
        <w:t>2、支出增减变化情况</w:t>
      </w:r>
    </w:p>
    <w:p>
      <w:pPr>
        <w:pStyle w:val="6"/>
        <w:widowControl/>
        <w:spacing w:beforeAutospacing="0" w:afterAutospacing="0"/>
        <w:ind w:left="838" w:leftChars="399" w:firstLine="0" w:firstLineChars="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eastAsiaTheme="minorEastAsia" w:cstheme="minorEastAsia"/>
          <w:sz w:val="28"/>
          <w:szCs w:val="28"/>
          <w:shd w:val="clear" w:color="auto" w:fill="FFFFFF"/>
          <w:lang w:val="en-US" w:eastAsia="zh-CN"/>
        </w:rPr>
        <w:t>2019年全年总支出</w:t>
      </w:r>
      <w:r>
        <w:rPr>
          <w:rFonts w:hint="eastAsia" w:asciiTheme="minorEastAsia" w:hAnsiTheme="minorEastAsia" w:cstheme="minorEastAsia"/>
          <w:sz w:val="28"/>
          <w:szCs w:val="28"/>
          <w:shd w:val="clear" w:color="auto" w:fill="FFFFFF"/>
          <w:lang w:val="en-US" w:eastAsia="zh-CN"/>
        </w:rPr>
        <w:t>669.34万</w:t>
      </w:r>
      <w:r>
        <w:rPr>
          <w:rFonts w:hint="eastAsia" w:asciiTheme="minorEastAsia" w:hAnsiTheme="minorEastAsia" w:eastAsiaTheme="minorEastAsia" w:cstheme="minorEastAsia"/>
          <w:sz w:val="28"/>
          <w:szCs w:val="28"/>
          <w:shd w:val="clear" w:color="auto" w:fill="FFFFFF"/>
          <w:lang w:val="en-US" w:eastAsia="zh-CN"/>
        </w:rPr>
        <w:t>元,2020年全年总支出</w:t>
      </w:r>
      <w:r>
        <w:rPr>
          <w:rFonts w:hint="eastAsia" w:asciiTheme="minorEastAsia" w:hAnsiTheme="minorEastAsia" w:cstheme="minorEastAsia"/>
          <w:sz w:val="28"/>
          <w:szCs w:val="28"/>
          <w:shd w:val="clear" w:color="auto" w:fill="FFFFFF"/>
          <w:lang w:val="en-US" w:eastAsia="zh-CN"/>
        </w:rPr>
        <w:t>648.9万</w:t>
      </w:r>
      <w:r>
        <w:rPr>
          <w:rFonts w:hint="eastAsia" w:asciiTheme="minorEastAsia" w:hAnsiTheme="minorEastAsia" w:eastAsiaTheme="minorEastAsia" w:cstheme="minorEastAsia"/>
          <w:sz w:val="28"/>
          <w:szCs w:val="28"/>
          <w:shd w:val="clear" w:color="auto" w:fill="FFFFFF"/>
          <w:lang w:val="en-US" w:eastAsia="zh-CN"/>
        </w:rPr>
        <w:t>元，同比上年</w:t>
      </w:r>
      <w:r>
        <w:rPr>
          <w:rFonts w:hint="eastAsia" w:asciiTheme="minorEastAsia" w:hAnsiTheme="minorEastAsia" w:cstheme="minorEastAsia"/>
          <w:sz w:val="28"/>
          <w:szCs w:val="28"/>
          <w:shd w:val="clear" w:color="auto" w:fill="FFFFFF"/>
          <w:lang w:val="en-US" w:eastAsia="zh-CN"/>
        </w:rPr>
        <w:t>减少20.44万</w:t>
      </w:r>
      <w:r>
        <w:rPr>
          <w:rFonts w:hint="eastAsia" w:asciiTheme="minorEastAsia" w:hAnsiTheme="minorEastAsia" w:eastAsiaTheme="minorEastAsia" w:cstheme="minorEastAsia"/>
          <w:sz w:val="28"/>
          <w:szCs w:val="28"/>
          <w:shd w:val="clear" w:color="auto" w:fill="FFFFFF"/>
          <w:lang w:val="en-US" w:eastAsia="zh-CN"/>
        </w:rPr>
        <w:t>元，</w:t>
      </w:r>
      <w:r>
        <w:rPr>
          <w:rFonts w:hint="eastAsia" w:asciiTheme="minorEastAsia" w:hAnsiTheme="minorEastAsia" w:cstheme="minorEastAsia"/>
          <w:sz w:val="28"/>
          <w:szCs w:val="28"/>
          <w:shd w:val="clear" w:color="auto" w:fill="FFFFFF"/>
          <w:lang w:val="en-US" w:eastAsia="zh-CN"/>
        </w:rPr>
        <w:t>原因是公用经费减少。</w:t>
      </w:r>
      <w:bookmarkStart w:id="0" w:name="_GoBack"/>
      <w:bookmarkEnd w:id="0"/>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lang w:eastAsia="zh-CN"/>
        </w:rPr>
      </w:pPr>
      <w:r>
        <w:drawing>
          <wp:inline distT="0" distB="0" distL="114300" distR="114300">
            <wp:extent cx="635" cy="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635" cy="0"/>
                    </a:xfrm>
                    <a:prstGeom prst="rect">
                      <a:avLst/>
                    </a:prstGeom>
                    <a:noFill/>
                    <a:ln>
                      <a:noFill/>
                    </a:ln>
                  </pic:spPr>
                </pic:pic>
              </a:graphicData>
            </a:graphic>
          </wp:inline>
        </w:drawing>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lang w:eastAsia="zh-CN"/>
        </w:rPr>
      </w:pPr>
    </w:p>
    <w:p>
      <w:pPr>
        <w:pStyle w:val="6"/>
        <w:widowControl/>
        <w:spacing w:beforeAutospacing="0" w:afterAutospacing="0"/>
        <w:ind w:firstLine="480" w:firstLineChars="200"/>
        <w:rPr>
          <w:rFonts w:hint="eastAsia" w:ascii="微软雅黑" w:hAnsi="微软雅黑" w:eastAsia="微软雅黑" w:cs="微软雅黑"/>
          <w:b/>
          <w:bCs/>
          <w:sz w:val="24"/>
          <w:szCs w:val="24"/>
          <w:shd w:val="clear" w:color="auto" w:fill="FFFFFF"/>
        </w:rPr>
      </w:pPr>
      <w:r>
        <w:rPr>
          <w:rFonts w:hint="eastAsia" w:ascii="微软雅黑" w:hAnsi="微软雅黑" w:eastAsia="微软雅黑" w:cs="微软雅黑"/>
          <w:b/>
          <w:bCs/>
          <w:sz w:val="24"/>
          <w:szCs w:val="24"/>
          <w:shd w:val="clear" w:color="auto" w:fill="FFFFFF"/>
        </w:rPr>
        <w:t>第四部分 名词解释</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一、财政补助收入：指县级财政当年拨付的资金。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二、其他收入：指除“财政拨款收入”、“上级补助收入”、“事业收入”、“经营收入”等以外的收入。主要是存款利息收入等。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三、年初结转和结余：指以前年度尚未完成、结转到本年按有关规定继续使用的资金。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四、一般公共服务（类）行政运行（项）：指县行政单位及参照公务员管理事业单位用于保障机构正常运行、开展日常工作的基本支出。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六、一般公共服务（类）机关服务（项）：指县黄石港区人大服务中心为机关提供办公楼日常维修、维护等后勤保障服务的支出。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七、一般公共服务（类）其他一般公共服务支出（款）其他一般公共服务支出（项）：指黄石港区人大用于其他一般公共服务方面的支出。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十、社会保障和就业(类)行政事业单位离退休（款）其他行政事业单位离退休支出（项）：指黄石港区人大用于离退休方面的其他支出。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十一、医疗卫生与计划生育（类）医疗保障（款）行政单位医疗（项）：指黄石港区人大用于机关干部职工及离退休人员医疗方面的支出。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十五、项目支出：指在基本支出之外为完成特定行政任务和事业发展目标所发生的支出。</w:t>
      </w:r>
    </w:p>
    <w:p>
      <w:pPr>
        <w:pStyle w:val="6"/>
        <w:widowControl/>
        <w:spacing w:beforeAutospacing="0" w:afterAutospacing="0"/>
        <w:ind w:firstLine="560"/>
        <w:rPr>
          <w:rFonts w:hint="eastAsia" w:eastAsiaTheme="minorEastAsia"/>
          <w:lang w:eastAsia="zh-CN"/>
        </w:rPr>
      </w:pPr>
      <w:r>
        <w:rPr>
          <w:rFonts w:hint="eastAsia" w:asciiTheme="minorEastAsia" w:hAnsiTheme="minorEastAsia" w:eastAsiaTheme="minorEastAsia" w:cstheme="minorEastAsia"/>
          <w:sz w:val="28"/>
          <w:szCs w:val="28"/>
          <w:shd w:val="clear" w:color="auto" w:fill="FFFFFF"/>
        </w:rPr>
        <w:t>十六、“三公”经费：是指用财政拨款安排的因公出国（境）费、公务用车购置及运行维护费、公务接待费。</w:t>
      </w: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D88621"/>
    <w:multiLevelType w:val="singleLevel"/>
    <w:tmpl w:val="A6D8862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484BB3"/>
    <w:rsid w:val="00812E7F"/>
    <w:rsid w:val="00AA1568"/>
    <w:rsid w:val="02473296"/>
    <w:rsid w:val="02D70D6D"/>
    <w:rsid w:val="044C1ACD"/>
    <w:rsid w:val="05F73171"/>
    <w:rsid w:val="06736722"/>
    <w:rsid w:val="085325C5"/>
    <w:rsid w:val="0ADE70B6"/>
    <w:rsid w:val="0E916824"/>
    <w:rsid w:val="1063250C"/>
    <w:rsid w:val="11601929"/>
    <w:rsid w:val="128B1AC0"/>
    <w:rsid w:val="1374502F"/>
    <w:rsid w:val="1430002B"/>
    <w:rsid w:val="15B03269"/>
    <w:rsid w:val="15CD4935"/>
    <w:rsid w:val="16BC60BD"/>
    <w:rsid w:val="180C1DE2"/>
    <w:rsid w:val="1B414732"/>
    <w:rsid w:val="1C7F574F"/>
    <w:rsid w:val="1CE10904"/>
    <w:rsid w:val="1EF737D1"/>
    <w:rsid w:val="1F89232D"/>
    <w:rsid w:val="20425963"/>
    <w:rsid w:val="20927EE3"/>
    <w:rsid w:val="225B3BD9"/>
    <w:rsid w:val="2417597A"/>
    <w:rsid w:val="243D4FFD"/>
    <w:rsid w:val="25D93559"/>
    <w:rsid w:val="260217DE"/>
    <w:rsid w:val="272F4342"/>
    <w:rsid w:val="28385A6F"/>
    <w:rsid w:val="2BA63665"/>
    <w:rsid w:val="2C9A72EF"/>
    <w:rsid w:val="2D0678E2"/>
    <w:rsid w:val="2E1F4661"/>
    <w:rsid w:val="2E41684F"/>
    <w:rsid w:val="2E562063"/>
    <w:rsid w:val="2ED40676"/>
    <w:rsid w:val="30920D9D"/>
    <w:rsid w:val="30F377DB"/>
    <w:rsid w:val="3135181F"/>
    <w:rsid w:val="32412274"/>
    <w:rsid w:val="33550B45"/>
    <w:rsid w:val="340843CE"/>
    <w:rsid w:val="35687F4F"/>
    <w:rsid w:val="35A91B32"/>
    <w:rsid w:val="37333E90"/>
    <w:rsid w:val="37AD6A52"/>
    <w:rsid w:val="37F50406"/>
    <w:rsid w:val="37FE3E0F"/>
    <w:rsid w:val="391031A3"/>
    <w:rsid w:val="39D91692"/>
    <w:rsid w:val="3BD35A63"/>
    <w:rsid w:val="3DEB6244"/>
    <w:rsid w:val="3EF41463"/>
    <w:rsid w:val="3F170267"/>
    <w:rsid w:val="3F7A7A2F"/>
    <w:rsid w:val="3FDC3620"/>
    <w:rsid w:val="402E3635"/>
    <w:rsid w:val="407504C3"/>
    <w:rsid w:val="420950AE"/>
    <w:rsid w:val="425E56C8"/>
    <w:rsid w:val="42AA7F8D"/>
    <w:rsid w:val="42C5589B"/>
    <w:rsid w:val="45D04382"/>
    <w:rsid w:val="46016DF4"/>
    <w:rsid w:val="46542AF4"/>
    <w:rsid w:val="470067D5"/>
    <w:rsid w:val="48C4287A"/>
    <w:rsid w:val="4C5E2EE1"/>
    <w:rsid w:val="4D1E642B"/>
    <w:rsid w:val="4D7C648F"/>
    <w:rsid w:val="4DFD0FEA"/>
    <w:rsid w:val="4FF6685D"/>
    <w:rsid w:val="50F3536B"/>
    <w:rsid w:val="537B67D3"/>
    <w:rsid w:val="55A925D9"/>
    <w:rsid w:val="55C80F3E"/>
    <w:rsid w:val="56760BE1"/>
    <w:rsid w:val="571A201F"/>
    <w:rsid w:val="57652840"/>
    <w:rsid w:val="5B2C0218"/>
    <w:rsid w:val="5CF6057B"/>
    <w:rsid w:val="5D6A159B"/>
    <w:rsid w:val="63094F85"/>
    <w:rsid w:val="649C7F93"/>
    <w:rsid w:val="6541259D"/>
    <w:rsid w:val="66412B4D"/>
    <w:rsid w:val="6B054048"/>
    <w:rsid w:val="6B5920BF"/>
    <w:rsid w:val="6B9F1ED7"/>
    <w:rsid w:val="6C154624"/>
    <w:rsid w:val="6CEC5E11"/>
    <w:rsid w:val="70884955"/>
    <w:rsid w:val="70B416E1"/>
    <w:rsid w:val="70CD605F"/>
    <w:rsid w:val="70E21104"/>
    <w:rsid w:val="74407999"/>
    <w:rsid w:val="74FB1EFA"/>
    <w:rsid w:val="756F287D"/>
    <w:rsid w:val="757E759E"/>
    <w:rsid w:val="76F76D0B"/>
    <w:rsid w:val="77AC74E5"/>
    <w:rsid w:val="78B2129C"/>
    <w:rsid w:val="79184393"/>
    <w:rsid w:val="7A697A6F"/>
    <w:rsid w:val="7AF76C1B"/>
    <w:rsid w:val="7E6E3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10">
    <w:name w:val="ca-2"/>
    <w:basedOn w:val="7"/>
    <w:qFormat/>
    <w:uiPriority w:val="0"/>
  </w:style>
  <w:style w:type="character" w:customStyle="1" w:styleId="11">
    <w:name w:val="ca-3"/>
    <w:basedOn w:val="7"/>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7"/>
    <w:link w:val="5"/>
    <w:qFormat/>
    <w:uiPriority w:val="0"/>
    <w:rPr>
      <w:rFonts w:asciiTheme="minorHAnsi" w:hAnsiTheme="minorHAnsi" w:eastAsiaTheme="minorEastAsia" w:cstheme="minorBidi"/>
      <w:kern w:val="2"/>
      <w:sz w:val="18"/>
      <w:szCs w:val="18"/>
    </w:rPr>
  </w:style>
  <w:style w:type="character" w:customStyle="1" w:styleId="14">
    <w:name w:val="页脚 Char"/>
    <w:basedOn w:val="7"/>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7"/>
    <w:link w:val="3"/>
    <w:qFormat/>
    <w:uiPriority w:val="0"/>
    <w:rPr>
      <w:rFonts w:asciiTheme="minorHAnsi" w:hAnsiTheme="minorHAnsi" w:eastAsiaTheme="minorEastAsia" w:cstheme="minorBidi"/>
      <w:kern w:val="2"/>
      <w:sz w:val="18"/>
      <w:szCs w:val="18"/>
    </w:rPr>
  </w:style>
  <w:style w:type="paragraph" w:customStyle="1" w:styleId="1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NUL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417</Words>
  <Characters>2378</Characters>
  <Lines>19</Lines>
  <Paragraphs>5</Paragraphs>
  <TotalTime>0</TotalTime>
  <ScaleCrop>false</ScaleCrop>
  <LinksUpToDate>false</LinksUpToDate>
  <CharactersWithSpaces>2790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Administrator</cp:lastModifiedBy>
  <dcterms:modified xsi:type="dcterms:W3CDTF">2021-09-15T02:57:57Z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31441E750DA044648851EE54E402C5C9</vt:lpwstr>
  </property>
</Properties>
</file>