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沈家营社区卫生服务中心</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1"/>
          <w:rFonts w:hint="eastAsia" w:ascii="微软雅黑" w:hAnsi="微软雅黑" w:eastAsia="微软雅黑" w:cs="微软雅黑"/>
          <w:color w:val="auto"/>
          <w:kern w:val="0"/>
          <w:sz w:val="24"/>
          <w:shd w:val="clear" w:color="auto" w:fill="FFFFFF"/>
        </w:rPr>
        <w:t>目</w:t>
      </w:r>
      <w:r>
        <w:rPr>
          <w:rStyle w:val="11"/>
          <w:rFonts w:ascii="微软雅黑" w:hAnsi="微软雅黑" w:eastAsia="微软雅黑" w:cs="微软雅黑"/>
          <w:color w:val="auto"/>
          <w:kern w:val="0"/>
          <w:sz w:val="24"/>
          <w:shd w:val="clear" w:color="auto" w:fill="FFFFFF"/>
        </w:rPr>
        <w:t xml:space="preserve"> </w:t>
      </w:r>
      <w:r>
        <w:rPr>
          <w:rStyle w:val="11"/>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70FC7F4E">
      <w:pPr>
        <w:pStyle w:val="7"/>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第二部分</w:t>
      </w:r>
      <w:r>
        <w:rPr>
          <w:rStyle w:val="11"/>
          <w:rFonts w:ascii="微软雅黑" w:hAnsi="微软雅黑" w:eastAsia="微软雅黑" w:cs="微软雅黑"/>
          <w:color w:val="auto"/>
          <w:shd w:val="clear" w:color="auto" w:fill="FFFFFF"/>
        </w:rPr>
        <w:t xml:space="preserve">: </w:t>
      </w:r>
      <w:r>
        <w:rPr>
          <w:rStyle w:val="11"/>
          <w:rFonts w:hint="eastAsia" w:ascii="微软雅黑" w:hAnsi="微软雅黑" w:eastAsia="微软雅黑" w:cs="微软雅黑"/>
          <w:color w:val="auto"/>
          <w:shd w:val="clear" w:color="auto" w:fill="FFFFFF"/>
        </w:rPr>
        <w:t>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B1C78FB">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1"/>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ind w:left="0" w:leftChars="0" w:firstLine="0" w:firstLineChars="0"/>
        <w:jc w:val="both"/>
        <w:rPr>
          <w:color w:val="auto"/>
        </w:rPr>
      </w:pPr>
      <w:r>
        <w:rPr>
          <w:rFonts w:hint="eastAsia"/>
          <w:color w:val="auto"/>
          <w:lang w:val="en-US" w:eastAsia="zh-CN"/>
        </w:rPr>
        <w:t>沈家营社区卫生服务中心</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4DF90855">
      <w:pPr>
        <w:wordWrap w:val="0"/>
        <w:spacing w:before="120" w:after="120" w:line="560" w:lineRule="atLeast"/>
        <w:ind w:firstLine="568" w:firstLineChars="200"/>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开展医疗预防保健服务，建立和完善家庭、个人健康档案。开展社区常见病、多发病的治疗与处理，急症的认症和及时转诊，执行巡诊、出诊制度，定期进行家庭访视</w:t>
      </w:r>
      <w:r>
        <w:rPr>
          <w:rFonts w:hint="eastAsia" w:asciiTheme="minorEastAsia" w:hAnsiTheme="minorEastAsia" w:eastAsiaTheme="minorEastAsia" w:cstheme="minorEastAsia"/>
          <w:color w:val="000000"/>
          <w:spacing w:val="2"/>
          <w:sz w:val="28"/>
          <w:szCs w:val="28"/>
          <w:lang w:eastAsia="zh-CN"/>
        </w:rPr>
        <w:t>。</w:t>
      </w:r>
      <w:r>
        <w:rPr>
          <w:rFonts w:hint="eastAsia" w:asciiTheme="minorEastAsia" w:hAnsiTheme="minorEastAsia" w:eastAsiaTheme="minorEastAsia" w:cstheme="minorEastAsia"/>
          <w:color w:val="000000"/>
          <w:spacing w:val="2"/>
          <w:sz w:val="28"/>
          <w:szCs w:val="28"/>
        </w:rPr>
        <w:t>负责社区的初级卫生保健工作，并按社区做好有关资料的收集、整理及归档。对老年、慢性、伤残病人进行康复咨询，并指导其进行功能锻炼，促使其尽早恢复健康。及时完成其他各项医疗服务。</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4AB841A3">
      <w:pPr>
        <w:widowControl/>
        <w:ind w:firstLine="480"/>
        <w:jc w:val="left"/>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沈家营社区卫生服务中心有全科、住院部、公卫科、药剂科、放射科、B超室、康复科、预防保健科，事业编10人、聘用人员</w:t>
      </w:r>
      <w:r>
        <w:rPr>
          <w:rFonts w:hint="eastAsia" w:asciiTheme="minorEastAsia" w:hAnsiTheme="minorEastAsia" w:eastAsiaTheme="minorEastAsia" w:cstheme="minorEastAsia"/>
          <w:color w:val="000000"/>
          <w:spacing w:val="2"/>
          <w:sz w:val="28"/>
          <w:szCs w:val="28"/>
          <w:lang w:val="en-US" w:eastAsia="zh-CN"/>
        </w:rPr>
        <w:t>71</w:t>
      </w:r>
      <w:r>
        <w:rPr>
          <w:rFonts w:hint="eastAsia" w:asciiTheme="minorEastAsia" w:hAnsiTheme="minorEastAsia" w:eastAsiaTheme="minorEastAsia" w:cstheme="minorEastAsia"/>
          <w:color w:val="000000"/>
          <w:spacing w:val="2"/>
          <w:sz w:val="28"/>
          <w:szCs w:val="28"/>
        </w:rPr>
        <w:t>人。班子成员2人，党员12人。</w:t>
      </w:r>
    </w:p>
    <w:p w14:paraId="3A9D2ABD">
      <w:pPr>
        <w:widowControl/>
        <w:ind w:firstLine="480"/>
        <w:jc w:val="left"/>
        <w:rPr>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zCs w:val="22"/>
          <w:shd w:val="clear" w:color="auto" w:fill="FFFFFF"/>
        </w:rPr>
        <w:t>第二部分: 部门202</w:t>
      </w:r>
      <w:r>
        <w:rPr>
          <w:rStyle w:val="11"/>
          <w:rFonts w:hint="eastAsia" w:ascii="微软雅黑" w:hAnsi="微软雅黑" w:eastAsia="微软雅黑" w:cs="微软雅黑"/>
          <w:color w:val="auto"/>
          <w:kern w:val="0"/>
          <w:sz w:val="24"/>
          <w:szCs w:val="22"/>
          <w:shd w:val="clear" w:color="auto" w:fill="FFFFFF"/>
          <w:lang w:val="en-US" w:eastAsia="zh-CN"/>
        </w:rPr>
        <w:t>6</w:t>
      </w:r>
      <w:r>
        <w:rPr>
          <w:rStyle w:val="11"/>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沈家营社区卫生服务中心</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210" w:firstLineChars="100"/>
              <w:jc w:val="center"/>
              <w:rPr>
                <w:rFonts w:hint="default" w:ascii="宋体" w:hAnsi="宋体" w:cs="宋体"/>
                <w:color w:val="auto"/>
                <w:kern w:val="0"/>
                <w:szCs w:val="21"/>
                <w:lang w:val="en-US" w:eastAsia="zh-CN"/>
              </w:rPr>
            </w:pP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963007</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sz w:val="22"/>
                <w:szCs w:val="22"/>
              </w:rPr>
            </w:pPr>
            <w:r>
              <w:rPr>
                <w:rFonts w:hint="eastAsia" w:ascii="宋体" w:hAnsi="宋体" w:cs="宋体"/>
                <w:color w:val="auto"/>
                <w:kern w:val="0"/>
                <w:sz w:val="22"/>
                <w:szCs w:val="22"/>
                <w:lang w:val="en-US" w:eastAsia="zh-CN"/>
              </w:rPr>
              <w:t>963007</w:t>
            </w:r>
            <w:r>
              <w:rPr>
                <w:rFonts w:hint="eastAsia" w:ascii="宋体" w:hAnsi="宋体" w:cs="宋体"/>
                <w:color w:val="auto"/>
                <w:kern w:val="0"/>
                <w:sz w:val="22"/>
                <w:szCs w:val="22"/>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210" w:firstLineChars="100"/>
              <w:jc w:val="center"/>
              <w:rPr>
                <w:rFonts w:hint="default" w:ascii="宋体" w:hAnsi="宋体" w:cs="宋体"/>
                <w:color w:val="auto"/>
                <w:kern w:val="0"/>
                <w:szCs w:val="21"/>
                <w:lang w:val="en-US" w:eastAsia="zh-CN"/>
              </w:rPr>
            </w:pP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963007</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0</w:t>
            </w: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210" w:firstLineChars="100"/>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0</w:t>
            </w: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0</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210" w:firstLineChars="100"/>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0</w:t>
            </w: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0</w:t>
            </w: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210" w:firstLineChars="100"/>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0</w:t>
            </w: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0</w:t>
            </w: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210" w:firstLineChars="100"/>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0</w:t>
            </w: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0</w:t>
            </w: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0</w:t>
            </w: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0</w:t>
            </w: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80"/>
              <w:jc w:val="center"/>
              <w:textAlignment w:val="center"/>
              <w:rPr>
                <w:rFonts w:hint="eastAsia" w:ascii="宋体" w:hAnsi="宋体" w:cs="宋体"/>
                <w:b w:val="0"/>
                <w:bCs w:val="0"/>
                <w:color w:val="auto"/>
                <w:kern w:val="0"/>
                <w:sz w:val="22"/>
                <w:szCs w:val="22"/>
                <w:highlight w:val="none"/>
                <w:lang w:val="en-US" w:eastAsia="zh-CN"/>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0</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80"/>
              <w:jc w:val="center"/>
              <w:textAlignment w:val="center"/>
              <w:rPr>
                <w:rFonts w:hint="eastAsia" w:ascii="宋体" w:hAnsi="宋体" w:cs="宋体"/>
                <w:b w:val="0"/>
                <w:bCs w:val="0"/>
                <w:color w:val="auto"/>
                <w:kern w:val="0"/>
                <w:sz w:val="22"/>
                <w:szCs w:val="22"/>
                <w:highlight w:val="none"/>
                <w:lang w:val="en-US" w:eastAsia="zh-CN"/>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0</w:t>
            </w: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80"/>
              <w:jc w:val="center"/>
              <w:textAlignment w:val="center"/>
              <w:rPr>
                <w:rFonts w:hint="eastAsia" w:ascii="宋体" w:hAnsi="宋体" w:cs="宋体"/>
                <w:b w:val="0"/>
                <w:bCs w:val="0"/>
                <w:color w:val="auto"/>
                <w:kern w:val="0"/>
                <w:sz w:val="22"/>
                <w:szCs w:val="22"/>
                <w:highlight w:val="none"/>
                <w:lang w:val="en-US" w:eastAsia="zh-CN"/>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0</w:t>
            </w: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80"/>
              <w:jc w:val="center"/>
              <w:textAlignment w:val="center"/>
              <w:rPr>
                <w:rFonts w:hint="eastAsia" w:ascii="宋体" w:hAnsi="宋体" w:cs="宋体"/>
                <w:b w:val="0"/>
                <w:bCs w:val="0"/>
                <w:color w:val="auto"/>
                <w:kern w:val="0"/>
                <w:sz w:val="22"/>
                <w:szCs w:val="22"/>
                <w:highlight w:val="none"/>
                <w:lang w:val="en-US" w:eastAsia="zh-CN"/>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0</w:t>
            </w: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80"/>
              <w:jc w:val="center"/>
              <w:textAlignment w:val="center"/>
              <w:rPr>
                <w:rFonts w:hint="eastAsia" w:ascii="宋体" w:hAnsi="宋体" w:cs="宋体"/>
                <w:b w:val="0"/>
                <w:bCs w:val="0"/>
                <w:color w:val="auto"/>
                <w:kern w:val="0"/>
                <w:sz w:val="22"/>
                <w:szCs w:val="22"/>
                <w:highlight w:val="none"/>
                <w:lang w:val="en-US" w:eastAsia="zh-CN"/>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0</w:t>
            </w: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80"/>
              <w:jc w:val="center"/>
              <w:textAlignment w:val="center"/>
              <w:rPr>
                <w:rFonts w:hint="eastAsia" w:ascii="宋体" w:hAnsi="宋体" w:cs="宋体"/>
                <w:b w:val="0"/>
                <w:bCs w:val="0"/>
                <w:color w:val="auto"/>
                <w:kern w:val="0"/>
                <w:sz w:val="22"/>
                <w:szCs w:val="22"/>
                <w:highlight w:val="none"/>
                <w:lang w:val="en-US" w:eastAsia="zh-CN"/>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0</w:t>
            </w: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80"/>
              <w:jc w:val="center"/>
              <w:textAlignment w:val="center"/>
              <w:rPr>
                <w:rFonts w:hint="eastAsia" w:ascii="宋体" w:hAnsi="宋体" w:cs="宋体"/>
                <w:b w:val="0"/>
                <w:bCs w:val="0"/>
                <w:color w:val="auto"/>
                <w:kern w:val="0"/>
                <w:sz w:val="22"/>
                <w:szCs w:val="22"/>
                <w:highlight w:val="none"/>
                <w:lang w:val="en-US" w:eastAsia="zh-CN"/>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0</w:t>
            </w: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0"/>
              <w:jc w:val="center"/>
              <w:textAlignment w:val="center"/>
              <w:rPr>
                <w:rFonts w:hint="eastAsia" w:ascii="宋体" w:hAnsi="宋体" w:cs="宋体"/>
                <w:b w:val="0"/>
                <w:bCs w:val="0"/>
                <w:color w:val="auto"/>
                <w:kern w:val="0"/>
                <w:sz w:val="22"/>
                <w:szCs w:val="22"/>
                <w:highlight w:val="none"/>
                <w:lang w:val="en-US" w:eastAsia="zh-CN"/>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0"/>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963007</w:t>
            </w: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80"/>
              <w:jc w:val="center"/>
              <w:textAlignment w:val="center"/>
              <w:rPr>
                <w:rFonts w:hint="eastAsia" w:ascii="宋体" w:hAnsi="宋体" w:cs="宋体"/>
                <w:b w:val="0"/>
                <w:bCs w:val="0"/>
                <w:color w:val="auto"/>
                <w:kern w:val="0"/>
                <w:sz w:val="22"/>
                <w:szCs w:val="22"/>
                <w:highlight w:val="none"/>
                <w:lang w:val="en-US" w:eastAsia="zh-CN"/>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hint="eastAsia" w:ascii="宋体" w:hAnsi="宋体" w:cs="宋体"/>
                <w:color w:val="auto"/>
                <w:kern w:val="0"/>
                <w:sz w:val="22"/>
                <w:szCs w:val="22"/>
                <w:lang w:val="en-US" w:eastAsia="zh-CN"/>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 xml:space="preserve">963007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963007</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0</w:t>
            </w: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rFonts w:hint="eastAsia" w:ascii="宋体" w:hAnsi="宋体" w:cs="宋体"/>
                <w:color w:val="auto"/>
                <w:kern w:val="0"/>
                <w:sz w:val="22"/>
                <w:szCs w:val="22"/>
                <w:lang w:val="en-US" w:eastAsia="zh-CN"/>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textAlignment w:val="center"/>
              <w:rPr>
                <w:rFonts w:hint="default"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963007</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963007</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沈家营社区卫生卫生服务中心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textAlignment w:val="center"/>
              <w:rPr>
                <w:rFonts w:hint="default"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963007</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textAlignment w:val="center"/>
              <w:rPr>
                <w:rFonts w:hint="default"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963007</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textAlignment w:val="center"/>
              <w:rPr>
                <w:rFonts w:hint="eastAsia" w:ascii="宋体" w:hAnsi="宋体" w:cs="宋体"/>
                <w:b w:val="0"/>
                <w:bCs w:val="0"/>
                <w:color w:val="auto"/>
                <w:kern w:val="0"/>
                <w:sz w:val="22"/>
                <w:szCs w:val="22"/>
                <w:highlight w:val="none"/>
                <w:lang w:val="en-US" w:eastAsia="zh-CN"/>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jc w:val="left"/>
              <w:textAlignment w:val="center"/>
              <w:rPr>
                <w:rFonts w:hint="default"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963007</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textAlignment w:val="center"/>
              <w:rPr>
                <w:rFonts w:hint="default"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963007</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9"/>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沈家营社区卫生服务中心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shd w:val="clear" w:fill="000000"/>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　　　</w:t>
            </w:r>
          </w:p>
        </w:tc>
        <w:tc>
          <w:tcPr>
            <w:tcW w:w="1378" w:type="dxa"/>
            <w:vAlign w:val="center"/>
          </w:tcPr>
          <w:p w14:paraId="36D048C7">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　合计</w:t>
            </w:r>
          </w:p>
        </w:tc>
        <w:tc>
          <w:tcPr>
            <w:tcW w:w="1504" w:type="dxa"/>
            <w:vAlign w:val="center"/>
          </w:tcPr>
          <w:p w14:paraId="5279D7F4">
            <w:pPr>
              <w:widowControl/>
              <w:ind w:firstLine="480"/>
              <w:jc w:val="left"/>
              <w:textAlignment w:val="center"/>
              <w:rPr>
                <w:rFonts w:hint="default"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963007</w:t>
            </w:r>
          </w:p>
        </w:tc>
        <w:tc>
          <w:tcPr>
            <w:tcW w:w="1429" w:type="dxa"/>
            <w:vAlign w:val="center"/>
          </w:tcPr>
          <w:p w14:paraId="40F4880B">
            <w:pPr>
              <w:widowControl/>
              <w:ind w:firstLine="480"/>
              <w:jc w:val="left"/>
              <w:textAlignment w:val="center"/>
              <w:rPr>
                <w:rFonts w:hint="default"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963007</w:t>
            </w:r>
          </w:p>
        </w:tc>
        <w:tc>
          <w:tcPr>
            <w:tcW w:w="1218" w:type="dxa"/>
            <w:vAlign w:val="center"/>
          </w:tcPr>
          <w:p w14:paraId="5A57FED2">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c>
          <w:tcPr>
            <w:tcW w:w="1065" w:type="dxa"/>
            <w:vAlign w:val="center"/>
          </w:tcPr>
          <w:p w14:paraId="03678AEB">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c>
          <w:tcPr>
            <w:tcW w:w="578" w:type="dxa"/>
            <w:vAlign w:val="center"/>
          </w:tcPr>
          <w:p w14:paraId="1CE4394E">
            <w:pPr>
              <w:widowControl/>
              <w:ind w:firstLine="480"/>
              <w:jc w:val="both"/>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c>
          <w:tcPr>
            <w:tcW w:w="749" w:type="dxa"/>
            <w:vAlign w:val="center"/>
          </w:tcPr>
          <w:p w14:paraId="6734C10C">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ind w:firstLine="480"/>
              <w:jc w:val="left"/>
              <w:textAlignment w:val="center"/>
              <w:rPr>
                <w:rFonts w:hint="default"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201</w:t>
            </w:r>
          </w:p>
        </w:tc>
        <w:tc>
          <w:tcPr>
            <w:tcW w:w="1378" w:type="dxa"/>
            <w:vAlign w:val="center"/>
          </w:tcPr>
          <w:p w14:paraId="36B8AB9F">
            <w:pPr>
              <w:widowControl/>
              <w:jc w:val="left"/>
              <w:textAlignment w:val="center"/>
              <w:rPr>
                <w:rFonts w:hint="default"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一般公共服务支出</w:t>
            </w:r>
          </w:p>
        </w:tc>
        <w:tc>
          <w:tcPr>
            <w:tcW w:w="1504" w:type="dxa"/>
            <w:vAlign w:val="center"/>
          </w:tcPr>
          <w:p w14:paraId="67D4E1C9">
            <w:pPr>
              <w:widowControl/>
              <w:ind w:firstLine="480"/>
              <w:jc w:val="left"/>
              <w:textAlignment w:val="center"/>
              <w:rPr>
                <w:rFonts w:hint="default"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963007</w:t>
            </w:r>
          </w:p>
        </w:tc>
        <w:tc>
          <w:tcPr>
            <w:tcW w:w="1429" w:type="dxa"/>
            <w:vAlign w:val="center"/>
          </w:tcPr>
          <w:p w14:paraId="3AE62E52">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963007</w:t>
            </w:r>
          </w:p>
        </w:tc>
        <w:tc>
          <w:tcPr>
            <w:tcW w:w="1218" w:type="dxa"/>
            <w:vAlign w:val="center"/>
          </w:tcPr>
          <w:p w14:paraId="67C52200">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c>
          <w:tcPr>
            <w:tcW w:w="1065" w:type="dxa"/>
            <w:vAlign w:val="center"/>
          </w:tcPr>
          <w:p w14:paraId="353CFF20">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c>
          <w:tcPr>
            <w:tcW w:w="578" w:type="dxa"/>
            <w:vAlign w:val="center"/>
          </w:tcPr>
          <w:p w14:paraId="04D57803">
            <w:pPr>
              <w:widowControl/>
              <w:ind w:firstLine="480"/>
              <w:jc w:val="both"/>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c>
          <w:tcPr>
            <w:tcW w:w="749" w:type="dxa"/>
            <w:vAlign w:val="center"/>
          </w:tcPr>
          <w:p w14:paraId="6E871E92">
            <w:pPr>
              <w:widowControl/>
              <w:ind w:firstLine="480"/>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0</w:t>
            </w: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ind w:firstLine="480"/>
              <w:jc w:val="center"/>
              <w:rPr>
                <w:rFonts w:hint="default" w:eastAsia="宋体"/>
                <w:color w:val="auto"/>
                <w:lang w:val="en-US" w:eastAsia="zh-CN"/>
              </w:rPr>
            </w:pPr>
          </w:p>
        </w:tc>
        <w:tc>
          <w:tcPr>
            <w:tcW w:w="1378" w:type="dxa"/>
            <w:vAlign w:val="center"/>
          </w:tcPr>
          <w:p w14:paraId="6BC51043">
            <w:pPr>
              <w:widowControl/>
              <w:ind w:firstLine="480"/>
              <w:jc w:val="left"/>
              <w:rPr>
                <w:rFonts w:hint="default" w:eastAsia="宋体"/>
                <w:color w:val="auto"/>
                <w:lang w:val="en-US" w:eastAsia="zh-CN"/>
              </w:rPr>
            </w:pPr>
          </w:p>
        </w:tc>
        <w:tc>
          <w:tcPr>
            <w:tcW w:w="1504" w:type="dxa"/>
            <w:vAlign w:val="center"/>
          </w:tcPr>
          <w:p w14:paraId="3C086F1B">
            <w:pPr>
              <w:widowControl/>
              <w:ind w:firstLine="480"/>
              <w:jc w:val="center"/>
              <w:rPr>
                <w:color w:val="auto"/>
              </w:rPr>
            </w:pPr>
          </w:p>
        </w:tc>
        <w:tc>
          <w:tcPr>
            <w:tcW w:w="1429" w:type="dxa"/>
            <w:vAlign w:val="center"/>
          </w:tcPr>
          <w:p w14:paraId="1A2C7677">
            <w:pPr>
              <w:widowControl/>
              <w:ind w:firstLine="480"/>
              <w:jc w:val="center"/>
              <w:rPr>
                <w:color w:val="auto"/>
              </w:rPr>
            </w:pPr>
          </w:p>
        </w:tc>
        <w:tc>
          <w:tcPr>
            <w:tcW w:w="1218" w:type="dxa"/>
            <w:vAlign w:val="center"/>
          </w:tcPr>
          <w:p w14:paraId="23648532">
            <w:pPr>
              <w:widowControl/>
              <w:ind w:firstLine="480"/>
              <w:jc w:val="center"/>
              <w:rPr>
                <w:color w:val="auto"/>
              </w:rPr>
            </w:pP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53AF7FEC">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沈家营社区卫生服务中心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963007</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963007</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963007</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0</w:t>
            </w: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963007</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963007</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0</w:t>
            </w: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80"/>
              <w:jc w:val="center"/>
              <w:rPr>
                <w:rFonts w:hint="eastAsia" w:asciiTheme="minorEastAsia" w:hAnsiTheme="minorEastAsia" w:eastAsiaTheme="minorEastAsia" w:cstheme="minorEastAsia"/>
                <w:color w:val="auto"/>
                <w:sz w:val="22"/>
                <w:szCs w:val="22"/>
                <w:lang w:val="en-US" w:eastAsia="zh-CN"/>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80"/>
              <w:jc w:val="center"/>
              <w:rPr>
                <w:rFonts w:hint="eastAsia" w:asciiTheme="minorEastAsia" w:hAnsiTheme="minorEastAsia" w:eastAsiaTheme="minorEastAsia" w:cstheme="minorEastAsia"/>
                <w:color w:val="auto"/>
                <w:sz w:val="22"/>
                <w:szCs w:val="22"/>
                <w:lang w:val="en-US" w:eastAsia="zh-CN"/>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963007</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963007</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沈家营社区卫生服务中心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1553" w:type="dxa"/>
            <w:vAlign w:val="center"/>
          </w:tcPr>
          <w:p w14:paraId="64926B6B">
            <w:pPr>
              <w:widowControl/>
              <w:ind w:firstLine="480"/>
              <w:jc w:val="center"/>
              <w:rPr>
                <w:color w:val="auto"/>
              </w:rPr>
            </w:pPr>
            <w:r>
              <w:rPr>
                <w:rFonts w:ascii="宋体" w:hAnsi="宋体" w:cs="宋体"/>
                <w:kern w:val="0"/>
                <w:sz w:val="24"/>
              </w:rPr>
              <w:t>201</w:t>
            </w:r>
          </w:p>
        </w:tc>
        <w:tc>
          <w:tcPr>
            <w:tcW w:w="2100" w:type="dxa"/>
            <w:vAlign w:val="center"/>
          </w:tcPr>
          <w:p w14:paraId="0FE4FA84">
            <w:pPr>
              <w:widowControl/>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rPr>
              <w:t>一般公共服务支出</w:t>
            </w:r>
          </w:p>
        </w:tc>
        <w:tc>
          <w:tcPr>
            <w:tcW w:w="1830" w:type="dxa"/>
            <w:vAlign w:val="center"/>
          </w:tcPr>
          <w:p w14:paraId="1283DAE0">
            <w:pPr>
              <w:widowControl/>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963007</w:t>
            </w:r>
          </w:p>
        </w:tc>
        <w:tc>
          <w:tcPr>
            <w:tcW w:w="1815" w:type="dxa"/>
            <w:vAlign w:val="center"/>
          </w:tcPr>
          <w:p w14:paraId="27ACE6BE">
            <w:pPr>
              <w:widowControl/>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963007</w:t>
            </w:r>
          </w:p>
        </w:tc>
        <w:tc>
          <w:tcPr>
            <w:tcW w:w="1702" w:type="dxa"/>
            <w:vAlign w:val="center"/>
          </w:tcPr>
          <w:p w14:paraId="0489B1E0">
            <w:pPr>
              <w:widowControl/>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widowControl/>
              <w:ind w:firstLine="480" w:firstLineChars="0"/>
              <w:jc w:val="center"/>
              <w:rPr>
                <w:color w:val="auto"/>
              </w:rPr>
            </w:pPr>
          </w:p>
        </w:tc>
        <w:tc>
          <w:tcPr>
            <w:tcW w:w="2100" w:type="dxa"/>
            <w:vAlign w:val="center"/>
          </w:tcPr>
          <w:p w14:paraId="74F29433">
            <w:pPr>
              <w:widowControl/>
              <w:ind w:firstLine="480"/>
              <w:jc w:val="left"/>
              <w:rPr>
                <w:color w:val="auto"/>
              </w:rPr>
            </w:pPr>
          </w:p>
        </w:tc>
        <w:tc>
          <w:tcPr>
            <w:tcW w:w="1830" w:type="dxa"/>
            <w:vAlign w:val="center"/>
          </w:tcPr>
          <w:p w14:paraId="1DCE2764">
            <w:pPr>
              <w:widowControl/>
              <w:ind w:firstLine="480"/>
              <w:jc w:val="center"/>
              <w:rPr>
                <w:color w:val="auto"/>
              </w:rPr>
            </w:pPr>
          </w:p>
        </w:tc>
        <w:tc>
          <w:tcPr>
            <w:tcW w:w="1815" w:type="dxa"/>
            <w:vAlign w:val="center"/>
          </w:tcPr>
          <w:p w14:paraId="78FD623E">
            <w:pPr>
              <w:widowControl/>
              <w:ind w:firstLine="480"/>
              <w:jc w:val="center"/>
              <w:rPr>
                <w:color w:val="auto"/>
              </w:rPr>
            </w:pPr>
          </w:p>
        </w:tc>
        <w:tc>
          <w:tcPr>
            <w:tcW w:w="1702" w:type="dxa"/>
            <w:vAlign w:val="center"/>
          </w:tcPr>
          <w:p w14:paraId="4B3DFA04">
            <w:pPr>
              <w:widowControl/>
              <w:ind w:firstLine="480"/>
              <w:jc w:val="center"/>
              <w:rPr>
                <w:color w:val="auto"/>
              </w:rPr>
            </w:pP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ind w:firstLine="480" w:firstLineChars="0"/>
              <w:jc w:val="center"/>
              <w:rPr>
                <w:rFonts w:ascii="宋体" w:hAnsi="宋体" w:cs="宋体"/>
                <w:color w:val="auto"/>
                <w:kern w:val="0"/>
                <w:sz w:val="24"/>
              </w:rPr>
            </w:pPr>
          </w:p>
        </w:tc>
        <w:tc>
          <w:tcPr>
            <w:tcW w:w="2100" w:type="dxa"/>
            <w:vAlign w:val="center"/>
          </w:tcPr>
          <w:p w14:paraId="0DFB8144">
            <w:pPr>
              <w:widowControl/>
              <w:ind w:firstLine="480"/>
              <w:jc w:val="left"/>
              <w:rPr>
                <w:rFonts w:ascii="宋体" w:hAnsi="宋体" w:cs="宋体"/>
                <w:color w:val="auto"/>
                <w:kern w:val="0"/>
                <w:sz w:val="24"/>
              </w:rPr>
            </w:pPr>
          </w:p>
        </w:tc>
        <w:tc>
          <w:tcPr>
            <w:tcW w:w="1830" w:type="dxa"/>
            <w:vAlign w:val="center"/>
          </w:tcPr>
          <w:p w14:paraId="6A5B5E63">
            <w:pPr>
              <w:widowControl/>
              <w:ind w:firstLine="480"/>
              <w:jc w:val="center"/>
              <w:rPr>
                <w:rFonts w:ascii="宋体" w:hAnsi="宋体" w:cs="宋体"/>
                <w:color w:val="auto"/>
                <w:kern w:val="0"/>
                <w:sz w:val="24"/>
              </w:rPr>
            </w:pPr>
          </w:p>
        </w:tc>
        <w:tc>
          <w:tcPr>
            <w:tcW w:w="1815" w:type="dxa"/>
            <w:vAlign w:val="center"/>
          </w:tcPr>
          <w:p w14:paraId="501CB0CD">
            <w:pPr>
              <w:widowControl/>
              <w:ind w:firstLine="480"/>
              <w:jc w:val="center"/>
              <w:rPr>
                <w:rFonts w:ascii="宋体" w:hAnsi="宋体" w:cs="宋体"/>
                <w:color w:val="auto"/>
                <w:kern w:val="0"/>
                <w:sz w:val="24"/>
              </w:rPr>
            </w:pPr>
          </w:p>
        </w:tc>
        <w:tc>
          <w:tcPr>
            <w:tcW w:w="1702" w:type="dxa"/>
            <w:vAlign w:val="center"/>
          </w:tcPr>
          <w:p w14:paraId="40D86144">
            <w:pPr>
              <w:widowControl/>
              <w:ind w:firstLine="480"/>
              <w:jc w:val="center"/>
              <w:rPr>
                <w:rFonts w:ascii="宋体" w:hAnsi="宋体" w:cs="宋体"/>
                <w:color w:val="auto"/>
                <w:kern w:val="0"/>
                <w:sz w:val="24"/>
              </w:rPr>
            </w:pP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9"/>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财政</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963007</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963007</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center"/>
              <w:rPr>
                <w:rFonts w:hint="eastAsia" w:ascii="宋体" w:hAnsi="宋体" w:cs="宋体"/>
                <w:color w:val="auto"/>
                <w:sz w:val="22"/>
                <w:szCs w:val="22"/>
                <w:lang w:val="en-US" w:eastAsia="zh-CN"/>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844767</w:t>
            </w:r>
          </w:p>
        </w:tc>
        <w:tc>
          <w:tcPr>
            <w:tcW w:w="1860" w:type="dxa"/>
            <w:shd w:val="clear" w:color="auto" w:fill="auto"/>
            <w:vAlign w:val="bottom"/>
          </w:tcPr>
          <w:p w14:paraId="23AC4D31">
            <w:pPr>
              <w:keepNext w:val="0"/>
              <w:keepLines w:val="0"/>
              <w:widowControl/>
              <w:suppressLineNumbers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844767</w:t>
            </w:r>
          </w:p>
        </w:tc>
        <w:tc>
          <w:tcPr>
            <w:tcW w:w="1905" w:type="dxa"/>
            <w:vAlign w:val="bottom"/>
          </w:tcPr>
          <w:p w14:paraId="0BC2F09E">
            <w:pPr>
              <w:keepNext w:val="0"/>
              <w:keepLines w:val="0"/>
              <w:widowControl/>
              <w:suppressLineNumbers w:val="0"/>
              <w:jc w:val="center"/>
              <w:textAlignment w:val="center"/>
              <w:rPr>
                <w:rFonts w:hint="eastAsia" w:ascii="宋体" w:hAnsi="宋体" w:cs="宋体"/>
                <w:color w:val="auto"/>
                <w:sz w:val="22"/>
                <w:szCs w:val="22"/>
                <w:lang w:val="en-US" w:eastAsia="zh-CN"/>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512460</w:t>
            </w:r>
          </w:p>
        </w:tc>
        <w:tc>
          <w:tcPr>
            <w:tcW w:w="1860" w:type="dxa"/>
            <w:shd w:val="clear" w:color="auto" w:fill="auto"/>
            <w:vAlign w:val="center"/>
          </w:tcPr>
          <w:p w14:paraId="59C07BE0">
            <w:pPr>
              <w:keepNext w:val="0"/>
              <w:keepLines w:val="0"/>
              <w:widowControl/>
              <w:suppressLineNumbers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512460</w:t>
            </w:r>
          </w:p>
        </w:tc>
        <w:tc>
          <w:tcPr>
            <w:tcW w:w="1905" w:type="dxa"/>
            <w:vAlign w:val="bottom"/>
          </w:tcPr>
          <w:p w14:paraId="67EAEA26">
            <w:pPr>
              <w:keepNext w:val="0"/>
              <w:keepLines w:val="0"/>
              <w:widowControl/>
              <w:suppressLineNumbers w:val="0"/>
              <w:jc w:val="center"/>
              <w:textAlignment w:val="center"/>
              <w:rPr>
                <w:rFonts w:hint="eastAsia" w:ascii="宋体" w:hAnsi="宋体" w:cs="宋体"/>
                <w:color w:val="auto"/>
                <w:sz w:val="22"/>
                <w:szCs w:val="22"/>
                <w:lang w:val="en-US" w:eastAsia="zh-CN"/>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85575</w:t>
            </w:r>
          </w:p>
        </w:tc>
        <w:tc>
          <w:tcPr>
            <w:tcW w:w="1860" w:type="dxa"/>
            <w:shd w:val="clear" w:color="auto" w:fill="auto"/>
            <w:vAlign w:val="center"/>
          </w:tcPr>
          <w:p w14:paraId="41D4DB39">
            <w:pPr>
              <w:keepNext w:val="0"/>
              <w:keepLines w:val="0"/>
              <w:widowControl/>
              <w:suppressLineNumbers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85575</w:t>
            </w:r>
          </w:p>
        </w:tc>
        <w:tc>
          <w:tcPr>
            <w:tcW w:w="1905" w:type="dxa"/>
            <w:vAlign w:val="bottom"/>
          </w:tcPr>
          <w:p w14:paraId="33E942A9">
            <w:pPr>
              <w:keepNext w:val="0"/>
              <w:keepLines w:val="0"/>
              <w:widowControl/>
              <w:suppressLineNumbers w:val="0"/>
              <w:jc w:val="center"/>
              <w:textAlignment w:val="center"/>
              <w:rPr>
                <w:rFonts w:hint="eastAsia" w:ascii="宋体" w:hAnsi="宋体" w:cs="宋体"/>
                <w:color w:val="auto"/>
                <w:sz w:val="22"/>
                <w:szCs w:val="22"/>
                <w:lang w:val="en-US" w:eastAsia="zh-CN"/>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0</w:t>
            </w:r>
          </w:p>
        </w:tc>
        <w:tc>
          <w:tcPr>
            <w:tcW w:w="1860" w:type="dxa"/>
            <w:shd w:val="clear" w:color="auto" w:fill="auto"/>
            <w:vAlign w:val="center"/>
          </w:tcPr>
          <w:p w14:paraId="1701B4D1">
            <w:pPr>
              <w:keepNext w:val="0"/>
              <w:keepLines w:val="0"/>
              <w:widowControl/>
              <w:suppressLineNumbers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0</w:t>
            </w:r>
          </w:p>
        </w:tc>
        <w:tc>
          <w:tcPr>
            <w:tcW w:w="1905" w:type="dxa"/>
            <w:vAlign w:val="bottom"/>
          </w:tcPr>
          <w:p w14:paraId="548E6DAD">
            <w:pPr>
              <w:keepNext w:val="0"/>
              <w:keepLines w:val="0"/>
              <w:widowControl/>
              <w:suppressLineNumbers w:val="0"/>
              <w:jc w:val="center"/>
              <w:textAlignment w:val="center"/>
              <w:rPr>
                <w:rFonts w:hint="eastAsia" w:ascii="宋体" w:hAnsi="宋体" w:cs="宋体"/>
                <w:color w:val="auto"/>
                <w:sz w:val="22"/>
                <w:szCs w:val="22"/>
                <w:lang w:val="en-US" w:eastAsia="zh-CN"/>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keepNext w:val="0"/>
              <w:keepLines w:val="0"/>
              <w:widowControl/>
              <w:suppressLineNumbers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246732</w:t>
            </w:r>
          </w:p>
        </w:tc>
        <w:tc>
          <w:tcPr>
            <w:tcW w:w="1860" w:type="dxa"/>
            <w:shd w:val="clear" w:color="auto" w:fill="auto"/>
            <w:vAlign w:val="bottom"/>
          </w:tcPr>
          <w:p w14:paraId="091C5159">
            <w:pPr>
              <w:keepNext w:val="0"/>
              <w:keepLines w:val="0"/>
              <w:widowControl/>
              <w:suppressLineNumbers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246732</w:t>
            </w:r>
          </w:p>
        </w:tc>
        <w:tc>
          <w:tcPr>
            <w:tcW w:w="1905" w:type="dxa"/>
            <w:vAlign w:val="bottom"/>
          </w:tcPr>
          <w:p w14:paraId="73BEE44B">
            <w:pPr>
              <w:keepNext w:val="0"/>
              <w:keepLines w:val="0"/>
              <w:widowControl/>
              <w:suppressLineNumbers w:val="0"/>
              <w:jc w:val="center"/>
              <w:textAlignment w:val="center"/>
              <w:rPr>
                <w:rFonts w:hint="eastAsia" w:ascii="宋体" w:hAnsi="宋体" w:cs="宋体"/>
                <w:color w:val="auto"/>
                <w:sz w:val="22"/>
                <w:szCs w:val="22"/>
                <w:lang w:val="en-US" w:eastAsia="zh-CN"/>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0</w:t>
            </w:r>
          </w:p>
        </w:tc>
        <w:tc>
          <w:tcPr>
            <w:tcW w:w="1860" w:type="dxa"/>
            <w:vAlign w:val="center"/>
          </w:tcPr>
          <w:p w14:paraId="09D1844C">
            <w:pPr>
              <w:keepNext w:val="0"/>
              <w:keepLines w:val="0"/>
              <w:widowControl/>
              <w:suppressLineNumbers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0</w:t>
            </w:r>
          </w:p>
        </w:tc>
        <w:tc>
          <w:tcPr>
            <w:tcW w:w="1905" w:type="dxa"/>
            <w:vAlign w:val="bottom"/>
          </w:tcPr>
          <w:p w14:paraId="5F532C3B">
            <w:pPr>
              <w:keepNext w:val="0"/>
              <w:keepLines w:val="0"/>
              <w:widowControl/>
              <w:suppressLineNumbers w:val="0"/>
              <w:jc w:val="center"/>
              <w:textAlignment w:val="center"/>
              <w:rPr>
                <w:rFonts w:hint="eastAsia" w:ascii="宋体" w:hAnsi="宋体" w:cs="宋体"/>
                <w:color w:val="auto"/>
                <w:sz w:val="22"/>
                <w:szCs w:val="22"/>
                <w:lang w:val="en-US" w:eastAsia="zh-CN"/>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0</w:t>
            </w:r>
          </w:p>
        </w:tc>
        <w:tc>
          <w:tcPr>
            <w:tcW w:w="1860" w:type="dxa"/>
            <w:vAlign w:val="bottom"/>
          </w:tcPr>
          <w:p w14:paraId="50AC4BB1">
            <w:pPr>
              <w:keepNext w:val="0"/>
              <w:keepLines w:val="0"/>
              <w:widowControl/>
              <w:suppressLineNumbers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0</w:t>
            </w:r>
          </w:p>
        </w:tc>
        <w:tc>
          <w:tcPr>
            <w:tcW w:w="1905" w:type="dxa"/>
            <w:vAlign w:val="bottom"/>
          </w:tcPr>
          <w:p w14:paraId="2FC5F43E">
            <w:pPr>
              <w:keepNext w:val="0"/>
              <w:keepLines w:val="0"/>
              <w:widowControl/>
              <w:suppressLineNumbers w:val="0"/>
              <w:jc w:val="center"/>
              <w:textAlignment w:val="center"/>
              <w:rPr>
                <w:rFonts w:hint="eastAsia" w:ascii="宋体" w:hAnsi="宋体" w:cs="宋体"/>
                <w:color w:val="auto"/>
                <w:sz w:val="22"/>
                <w:szCs w:val="22"/>
                <w:lang w:val="en-US" w:eastAsia="zh-CN"/>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0</w:t>
            </w:r>
          </w:p>
        </w:tc>
        <w:tc>
          <w:tcPr>
            <w:tcW w:w="1860" w:type="dxa"/>
            <w:vAlign w:val="center"/>
          </w:tcPr>
          <w:p w14:paraId="5A6CE3D1">
            <w:pPr>
              <w:keepNext w:val="0"/>
              <w:keepLines w:val="0"/>
              <w:widowControl/>
              <w:suppressLineNumbers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0</w:t>
            </w:r>
          </w:p>
        </w:tc>
        <w:tc>
          <w:tcPr>
            <w:tcW w:w="1905" w:type="dxa"/>
            <w:vAlign w:val="bottom"/>
          </w:tcPr>
          <w:p w14:paraId="2FD813EE">
            <w:pPr>
              <w:keepNext w:val="0"/>
              <w:keepLines w:val="0"/>
              <w:widowControl/>
              <w:suppressLineNumbers w:val="0"/>
              <w:jc w:val="center"/>
              <w:textAlignment w:val="center"/>
              <w:rPr>
                <w:rFonts w:hint="eastAsia" w:ascii="宋体" w:hAnsi="宋体" w:cs="宋体"/>
                <w:color w:val="auto"/>
                <w:sz w:val="22"/>
                <w:szCs w:val="22"/>
                <w:lang w:val="en-US" w:eastAsia="zh-CN"/>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keepNext w:val="0"/>
              <w:keepLines w:val="0"/>
              <w:widowControl/>
              <w:suppressLineNumbers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0</w:t>
            </w:r>
          </w:p>
        </w:tc>
        <w:tc>
          <w:tcPr>
            <w:tcW w:w="1860" w:type="dxa"/>
            <w:vAlign w:val="bottom"/>
          </w:tcPr>
          <w:p w14:paraId="6BE709BA">
            <w:pPr>
              <w:keepNext w:val="0"/>
              <w:keepLines w:val="0"/>
              <w:widowControl/>
              <w:suppressLineNumbers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0</w:t>
            </w:r>
          </w:p>
        </w:tc>
        <w:tc>
          <w:tcPr>
            <w:tcW w:w="1905" w:type="dxa"/>
            <w:vAlign w:val="bottom"/>
          </w:tcPr>
          <w:p w14:paraId="77120C8D">
            <w:pPr>
              <w:keepNext w:val="0"/>
              <w:keepLines w:val="0"/>
              <w:widowControl/>
              <w:suppressLineNumbers w:val="0"/>
              <w:jc w:val="center"/>
              <w:textAlignment w:val="center"/>
              <w:rPr>
                <w:rFonts w:hint="eastAsia" w:ascii="宋体" w:hAnsi="宋体" w:cs="宋体"/>
                <w:color w:val="auto"/>
                <w:sz w:val="22"/>
                <w:szCs w:val="22"/>
                <w:lang w:val="en-US" w:eastAsia="zh-CN"/>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0</w:t>
            </w:r>
          </w:p>
        </w:tc>
        <w:tc>
          <w:tcPr>
            <w:tcW w:w="1860" w:type="dxa"/>
            <w:vAlign w:val="center"/>
          </w:tcPr>
          <w:p w14:paraId="69620B56">
            <w:pPr>
              <w:keepNext w:val="0"/>
              <w:keepLines w:val="0"/>
              <w:widowControl/>
              <w:suppressLineNumbers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0</w:t>
            </w:r>
          </w:p>
        </w:tc>
        <w:tc>
          <w:tcPr>
            <w:tcW w:w="1905" w:type="dxa"/>
            <w:vAlign w:val="bottom"/>
          </w:tcPr>
          <w:p w14:paraId="23FB3275">
            <w:pPr>
              <w:keepNext w:val="0"/>
              <w:keepLines w:val="0"/>
              <w:widowControl/>
              <w:suppressLineNumbers w:val="0"/>
              <w:jc w:val="center"/>
              <w:textAlignment w:val="center"/>
              <w:rPr>
                <w:rFonts w:hint="eastAsia" w:ascii="宋体" w:hAnsi="宋体" w:cs="宋体"/>
                <w:color w:val="auto"/>
                <w:sz w:val="22"/>
                <w:szCs w:val="22"/>
                <w:lang w:val="en-US" w:eastAsia="zh-CN"/>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0</w:t>
            </w:r>
          </w:p>
        </w:tc>
        <w:tc>
          <w:tcPr>
            <w:tcW w:w="1860" w:type="dxa"/>
            <w:vAlign w:val="center"/>
          </w:tcPr>
          <w:p w14:paraId="634C2366">
            <w:pPr>
              <w:keepNext w:val="0"/>
              <w:keepLines w:val="0"/>
              <w:widowControl/>
              <w:suppressLineNumbers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0</w:t>
            </w:r>
          </w:p>
        </w:tc>
        <w:tc>
          <w:tcPr>
            <w:tcW w:w="1905" w:type="dxa"/>
            <w:vAlign w:val="bottom"/>
          </w:tcPr>
          <w:p w14:paraId="4E4DF981">
            <w:pPr>
              <w:keepNext w:val="0"/>
              <w:keepLines w:val="0"/>
              <w:widowControl/>
              <w:suppressLineNumbers w:val="0"/>
              <w:jc w:val="center"/>
              <w:textAlignment w:val="center"/>
              <w:rPr>
                <w:rFonts w:hint="eastAsia" w:ascii="宋体" w:hAnsi="宋体" w:cs="宋体"/>
                <w:color w:val="auto"/>
                <w:sz w:val="22"/>
                <w:szCs w:val="22"/>
                <w:lang w:val="en-US" w:eastAsia="zh-CN"/>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18240</w:t>
            </w:r>
          </w:p>
        </w:tc>
        <w:tc>
          <w:tcPr>
            <w:tcW w:w="1860" w:type="dxa"/>
            <w:vAlign w:val="bottom"/>
          </w:tcPr>
          <w:p w14:paraId="0BDE6DEC">
            <w:pPr>
              <w:keepNext w:val="0"/>
              <w:keepLines w:val="0"/>
              <w:widowControl/>
              <w:suppressLineNumbers w:val="0"/>
              <w:jc w:val="center"/>
              <w:textAlignment w:val="center"/>
              <w:rPr>
                <w:rFonts w:hint="default" w:ascii="宋体" w:hAnsi="宋体" w:cs="宋体"/>
                <w:color w:val="auto"/>
                <w:sz w:val="22"/>
                <w:szCs w:val="22"/>
                <w:lang w:val="en-US" w:eastAsia="zh-CN"/>
              </w:rPr>
            </w:pPr>
          </w:p>
        </w:tc>
        <w:tc>
          <w:tcPr>
            <w:tcW w:w="1905" w:type="dxa"/>
            <w:vAlign w:val="center"/>
          </w:tcPr>
          <w:p w14:paraId="50535C43">
            <w:pPr>
              <w:keepNext w:val="0"/>
              <w:keepLines w:val="0"/>
              <w:widowControl/>
              <w:suppressLineNumbers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18240</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0</w:t>
            </w:r>
          </w:p>
        </w:tc>
        <w:tc>
          <w:tcPr>
            <w:tcW w:w="1860" w:type="dxa"/>
            <w:vAlign w:val="bottom"/>
          </w:tcPr>
          <w:p w14:paraId="7490766B">
            <w:pPr>
              <w:keepNext w:val="0"/>
              <w:keepLines w:val="0"/>
              <w:widowControl/>
              <w:suppressLineNumbers w:val="0"/>
              <w:jc w:val="center"/>
              <w:textAlignment w:val="center"/>
              <w:rPr>
                <w:rFonts w:hint="eastAsia" w:ascii="宋体" w:hAnsi="宋体" w:cs="宋体"/>
                <w:color w:val="auto"/>
                <w:sz w:val="22"/>
                <w:szCs w:val="22"/>
                <w:lang w:val="en-US" w:eastAsia="zh-CN"/>
              </w:rPr>
            </w:pPr>
          </w:p>
        </w:tc>
        <w:tc>
          <w:tcPr>
            <w:tcW w:w="1905" w:type="dxa"/>
            <w:vAlign w:val="center"/>
          </w:tcPr>
          <w:p w14:paraId="15CAD956">
            <w:pPr>
              <w:keepNext w:val="0"/>
              <w:keepLines w:val="0"/>
              <w:widowControl/>
              <w:suppressLineNumbers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18240</w:t>
            </w:r>
          </w:p>
        </w:tc>
        <w:tc>
          <w:tcPr>
            <w:tcW w:w="1860" w:type="dxa"/>
            <w:vAlign w:val="bottom"/>
          </w:tcPr>
          <w:p w14:paraId="6AD12886">
            <w:pPr>
              <w:jc w:val="center"/>
              <w:rPr>
                <w:rFonts w:hint="default" w:ascii="宋体" w:hAnsi="宋体" w:eastAsia="宋体" w:cs="宋体"/>
                <w:color w:val="auto"/>
                <w:kern w:val="0"/>
                <w:sz w:val="22"/>
                <w:szCs w:val="22"/>
                <w:lang w:val="en-US" w:eastAsia="zh-CN"/>
              </w:rPr>
            </w:pPr>
          </w:p>
        </w:tc>
        <w:tc>
          <w:tcPr>
            <w:tcW w:w="1905" w:type="dxa"/>
            <w:vAlign w:val="center"/>
          </w:tcPr>
          <w:p w14:paraId="7D92E79E">
            <w:pPr>
              <w:keepNext w:val="0"/>
              <w:keepLines w:val="0"/>
              <w:widowControl/>
              <w:suppressLineNumbers w:val="0"/>
              <w:jc w:val="center"/>
              <w:textAlignment w:val="center"/>
              <w:rPr>
                <w:rFonts w:ascii="宋体" w:hAnsi="宋体" w:cs="宋体"/>
                <w:color w:val="auto"/>
                <w:sz w:val="22"/>
                <w:szCs w:val="22"/>
              </w:rPr>
            </w:pPr>
            <w:r>
              <w:rPr>
                <w:rFonts w:hint="eastAsia" w:ascii="宋体" w:hAnsi="宋体" w:cs="宋体"/>
                <w:color w:val="auto"/>
                <w:sz w:val="22"/>
                <w:szCs w:val="22"/>
                <w:lang w:val="en-US" w:eastAsia="zh-CN"/>
              </w:rPr>
              <w:t>18240</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2"/>
                <w:szCs w:val="22"/>
              </w:rPr>
            </w:pPr>
            <w:r>
              <w:rPr>
                <w:rFonts w:hint="eastAsia" w:ascii="宋体" w:hAnsi="宋体" w:cs="宋体"/>
                <w:color w:val="auto"/>
                <w:sz w:val="22"/>
                <w:szCs w:val="22"/>
                <w:lang w:val="en-US" w:eastAsia="zh-CN"/>
              </w:rPr>
              <w:t>0</w:t>
            </w:r>
          </w:p>
        </w:tc>
        <w:tc>
          <w:tcPr>
            <w:tcW w:w="1860" w:type="dxa"/>
            <w:vAlign w:val="bottom"/>
          </w:tcPr>
          <w:p w14:paraId="565A72E3">
            <w:pPr>
              <w:jc w:val="center"/>
              <w:rPr>
                <w:rFonts w:ascii="宋体" w:hAnsi="宋体" w:cs="宋体"/>
                <w:color w:val="auto"/>
                <w:kern w:val="0"/>
                <w:sz w:val="22"/>
                <w:szCs w:val="22"/>
              </w:rPr>
            </w:pPr>
          </w:p>
        </w:tc>
        <w:tc>
          <w:tcPr>
            <w:tcW w:w="1905" w:type="dxa"/>
            <w:vAlign w:val="bottom"/>
          </w:tcPr>
          <w:p w14:paraId="7A2D79BC">
            <w:pPr>
              <w:jc w:val="center"/>
              <w:rPr>
                <w:rFonts w:ascii="宋体" w:hAnsi="宋体" w:cs="宋体"/>
                <w:color w:val="auto"/>
                <w:sz w:val="22"/>
                <w:szCs w:val="22"/>
              </w:rPr>
            </w:pPr>
            <w:r>
              <w:rPr>
                <w:rFonts w:hint="eastAsia" w:ascii="宋体" w:hAnsi="宋体" w:cs="宋体"/>
                <w:color w:val="auto"/>
                <w:sz w:val="22"/>
                <w:szCs w:val="22"/>
                <w:lang w:val="en-US" w:eastAsia="zh-CN"/>
              </w:rPr>
              <w:t>0</w:t>
            </w: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2"/>
                <w:szCs w:val="22"/>
              </w:rPr>
            </w:pPr>
            <w:r>
              <w:rPr>
                <w:rFonts w:hint="eastAsia" w:ascii="宋体" w:hAnsi="宋体" w:cs="宋体"/>
                <w:color w:val="auto"/>
                <w:sz w:val="22"/>
                <w:szCs w:val="22"/>
                <w:lang w:val="en-US" w:eastAsia="zh-CN"/>
              </w:rPr>
              <w:t>0</w:t>
            </w:r>
          </w:p>
        </w:tc>
        <w:tc>
          <w:tcPr>
            <w:tcW w:w="1860" w:type="dxa"/>
            <w:vAlign w:val="bottom"/>
          </w:tcPr>
          <w:p w14:paraId="0D722252">
            <w:pPr>
              <w:jc w:val="center"/>
              <w:rPr>
                <w:rFonts w:ascii="宋体" w:hAnsi="宋体" w:cs="宋体"/>
                <w:color w:val="auto"/>
                <w:kern w:val="0"/>
                <w:sz w:val="22"/>
                <w:szCs w:val="22"/>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2"/>
                <w:szCs w:val="22"/>
              </w:rPr>
            </w:pPr>
            <w:r>
              <w:rPr>
                <w:rFonts w:hint="eastAsia" w:ascii="宋体" w:hAnsi="宋体" w:cs="宋体"/>
                <w:color w:val="auto"/>
                <w:sz w:val="22"/>
                <w:szCs w:val="22"/>
                <w:lang w:val="en-US" w:eastAsia="zh-CN"/>
              </w:rPr>
              <w:t>0</w:t>
            </w: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2"/>
                <w:szCs w:val="22"/>
              </w:rPr>
            </w:pPr>
            <w:r>
              <w:rPr>
                <w:rFonts w:hint="eastAsia" w:ascii="宋体" w:hAnsi="宋体" w:cs="宋体"/>
                <w:color w:val="auto"/>
                <w:sz w:val="22"/>
                <w:szCs w:val="22"/>
                <w:lang w:val="en-US" w:eastAsia="zh-CN"/>
              </w:rPr>
              <w:t>0</w:t>
            </w:r>
          </w:p>
        </w:tc>
        <w:tc>
          <w:tcPr>
            <w:tcW w:w="1860" w:type="dxa"/>
            <w:vAlign w:val="bottom"/>
          </w:tcPr>
          <w:p w14:paraId="1E466790">
            <w:pPr>
              <w:jc w:val="center"/>
              <w:rPr>
                <w:rFonts w:ascii="宋体" w:hAnsi="宋体" w:cs="宋体"/>
                <w:color w:val="auto"/>
                <w:kern w:val="0"/>
                <w:sz w:val="22"/>
                <w:szCs w:val="22"/>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2"/>
                <w:szCs w:val="22"/>
              </w:rPr>
            </w:pPr>
            <w:r>
              <w:rPr>
                <w:rFonts w:hint="eastAsia" w:ascii="宋体" w:hAnsi="宋体" w:cs="宋体"/>
                <w:color w:val="auto"/>
                <w:sz w:val="22"/>
                <w:szCs w:val="22"/>
                <w:lang w:val="en-US" w:eastAsia="zh-CN"/>
              </w:rPr>
              <w:t>0</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color w:val="auto"/>
                <w:sz w:val="22"/>
                <w:szCs w:val="22"/>
              </w:rPr>
            </w:pPr>
            <w:r>
              <w:rPr>
                <w:rFonts w:hint="eastAsia" w:ascii="宋体" w:hAnsi="宋体" w:cs="宋体"/>
                <w:color w:val="auto"/>
                <w:sz w:val="22"/>
                <w:szCs w:val="22"/>
                <w:lang w:val="en-US" w:eastAsia="zh-CN"/>
              </w:rPr>
              <w:t>0</w:t>
            </w:r>
          </w:p>
        </w:tc>
        <w:tc>
          <w:tcPr>
            <w:tcW w:w="1860" w:type="dxa"/>
            <w:vAlign w:val="bottom"/>
          </w:tcPr>
          <w:p w14:paraId="7CD311B2">
            <w:pPr>
              <w:jc w:val="center"/>
              <w:rPr>
                <w:rFonts w:ascii="宋体" w:hAnsi="宋体" w:cs="宋体"/>
                <w:color w:val="auto"/>
                <w:kern w:val="0"/>
                <w:sz w:val="22"/>
                <w:szCs w:val="22"/>
              </w:rPr>
            </w:pPr>
          </w:p>
        </w:tc>
        <w:tc>
          <w:tcPr>
            <w:tcW w:w="1905" w:type="dxa"/>
            <w:vAlign w:val="bottom"/>
          </w:tcPr>
          <w:p w14:paraId="4356F58C">
            <w:pPr>
              <w:jc w:val="center"/>
              <w:rPr>
                <w:color w:val="auto"/>
                <w:sz w:val="22"/>
                <w:szCs w:val="22"/>
              </w:rPr>
            </w:pPr>
            <w:r>
              <w:rPr>
                <w:rFonts w:hint="eastAsia" w:ascii="宋体" w:hAnsi="宋体" w:cs="宋体"/>
                <w:color w:val="auto"/>
                <w:sz w:val="22"/>
                <w:szCs w:val="22"/>
                <w:lang w:val="en-US" w:eastAsia="zh-CN"/>
              </w:rPr>
              <w:t>0</w:t>
            </w: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2"/>
                <w:szCs w:val="22"/>
              </w:rPr>
            </w:pPr>
            <w:r>
              <w:rPr>
                <w:rFonts w:hint="eastAsia" w:ascii="宋体" w:hAnsi="宋体" w:cs="宋体"/>
                <w:color w:val="auto"/>
                <w:sz w:val="22"/>
                <w:szCs w:val="22"/>
                <w:lang w:val="en-US" w:eastAsia="zh-CN"/>
              </w:rPr>
              <w:t>0</w:t>
            </w: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2"/>
                <w:szCs w:val="22"/>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2"/>
                <w:szCs w:val="22"/>
              </w:rPr>
            </w:pPr>
            <w:r>
              <w:rPr>
                <w:rFonts w:hint="eastAsia" w:ascii="宋体" w:hAnsi="宋体" w:cs="宋体"/>
                <w:color w:val="auto"/>
                <w:sz w:val="22"/>
                <w:szCs w:val="22"/>
                <w:lang w:val="en-US" w:eastAsia="zh-CN"/>
              </w:rPr>
              <w:t>0</w:t>
            </w: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ascii="宋体" w:hAnsi="宋体" w:cs="宋体"/>
                <w:color w:val="auto"/>
                <w:sz w:val="22"/>
                <w:szCs w:val="22"/>
              </w:rPr>
            </w:pPr>
            <w:r>
              <w:rPr>
                <w:rFonts w:hint="eastAsia" w:ascii="宋体" w:hAnsi="宋体" w:cs="宋体"/>
                <w:color w:val="auto"/>
                <w:sz w:val="22"/>
                <w:szCs w:val="22"/>
                <w:lang w:val="en-US" w:eastAsia="zh-CN"/>
              </w:rPr>
              <w:t>0</w:t>
            </w:r>
          </w:p>
        </w:tc>
        <w:tc>
          <w:tcPr>
            <w:tcW w:w="1860" w:type="dxa"/>
            <w:vAlign w:val="bottom"/>
          </w:tcPr>
          <w:p w14:paraId="6EDAEF15">
            <w:pPr>
              <w:jc w:val="center"/>
              <w:rPr>
                <w:rFonts w:ascii="宋体" w:hAnsi="宋体" w:cs="宋体"/>
                <w:color w:val="auto"/>
                <w:kern w:val="0"/>
                <w:sz w:val="22"/>
                <w:szCs w:val="22"/>
              </w:rPr>
            </w:pPr>
          </w:p>
        </w:tc>
        <w:tc>
          <w:tcPr>
            <w:tcW w:w="1905" w:type="dxa"/>
            <w:vAlign w:val="bottom"/>
          </w:tcPr>
          <w:p w14:paraId="7DF87830">
            <w:pPr>
              <w:jc w:val="center"/>
              <w:rPr>
                <w:rFonts w:ascii="宋体" w:hAnsi="宋体" w:cs="宋体"/>
                <w:color w:val="auto"/>
                <w:sz w:val="22"/>
                <w:szCs w:val="22"/>
              </w:rPr>
            </w:pPr>
            <w:r>
              <w:rPr>
                <w:rFonts w:hint="eastAsia" w:ascii="宋体" w:hAnsi="宋体" w:cs="宋体"/>
                <w:color w:val="auto"/>
                <w:sz w:val="22"/>
                <w:szCs w:val="22"/>
                <w:lang w:val="en-US" w:eastAsia="zh-CN"/>
              </w:rPr>
              <w:t>0</w:t>
            </w: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jc w:val="both"/>
              <w:rPr>
                <w:color w:val="auto"/>
              </w:rPr>
            </w:pPr>
            <w:r>
              <w:rPr>
                <w:rFonts w:hint="eastAsia" w:ascii="微软雅黑" w:hAnsi="微软雅黑" w:eastAsia="微软雅黑" w:cs="微软雅黑"/>
                <w:b/>
                <w:bCs/>
                <w:color w:val="auto"/>
                <w:kern w:val="0"/>
                <w:sz w:val="32"/>
                <w:szCs w:val="32"/>
                <w:shd w:val="clear" w:color="auto" w:fill="FFFFFF"/>
                <w:lang w:val="en-US" w:eastAsia="zh-CN"/>
              </w:rPr>
              <w:t>沈家营社区卫生服务中心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color w:val="auto"/>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color w:val="auto"/>
              </w:rPr>
            </w:pPr>
            <w:r>
              <w:rPr>
                <w:rFonts w:hint="eastAsia" w:ascii="宋体" w:hAnsi="宋体" w:cs="宋体"/>
                <w:color w:val="auto"/>
                <w:sz w:val="24"/>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color w:val="auto"/>
              </w:rPr>
            </w:pPr>
            <w:r>
              <w:rPr>
                <w:rFonts w:hint="eastAsia" w:ascii="宋体" w:hAnsi="宋体" w:cs="宋体"/>
                <w:color w:val="auto"/>
                <w:sz w:val="24"/>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color w:val="auto"/>
              </w:rPr>
            </w:pPr>
            <w:r>
              <w:rPr>
                <w:rFonts w:hint="eastAsia" w:ascii="宋体" w:hAnsi="宋体" w:cs="宋体"/>
                <w:color w:val="auto"/>
                <w:sz w:val="24"/>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color w:val="auto"/>
              </w:rPr>
            </w:pPr>
            <w:r>
              <w:rPr>
                <w:rFonts w:hint="eastAsia" w:ascii="宋体" w:hAnsi="宋体" w:cs="宋体"/>
                <w:color w:val="auto"/>
                <w:sz w:val="24"/>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color w:val="auto"/>
              </w:rPr>
            </w:pPr>
            <w:r>
              <w:rPr>
                <w:rFonts w:hint="eastAsia" w:ascii="宋体" w:hAnsi="宋体" w:cs="宋体"/>
                <w:color w:val="auto"/>
                <w:sz w:val="24"/>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沈家营社区卫生服务中心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7"/>
        <w:widowControl/>
        <w:spacing w:before="0" w:beforeAutospacing="0" w:after="0" w:afterAutospacing="0" w:line="585" w:lineRule="atLeast"/>
        <w:ind w:firstLine="480"/>
        <w:rPr>
          <w:rStyle w:val="11"/>
          <w:rFonts w:ascii="微软雅黑" w:hAnsi="微软雅黑" w:eastAsia="微软雅黑" w:cs="微软雅黑"/>
          <w:color w:val="auto"/>
          <w:shd w:val="clear" w:color="auto" w:fill="FFFFFF"/>
        </w:rPr>
      </w:pP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C3338D3">
      <w:pPr>
        <w:pStyle w:val="7"/>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7"/>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963007</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963007</w:t>
      </w:r>
      <w:r>
        <w:rPr>
          <w:rFonts w:hint="eastAsia" w:ascii="宋体" w:hAnsi="宋体"/>
          <w:color w:val="auto"/>
          <w:spacing w:val="2"/>
          <w:kern w:val="2"/>
          <w:sz w:val="28"/>
          <w:szCs w:val="28"/>
        </w:rPr>
        <w:t>元，占预算收入100%。</w:t>
      </w:r>
    </w:p>
    <w:p w14:paraId="076DCE00">
      <w:pPr>
        <w:pStyle w:val="7"/>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963007</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963007</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100%</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7"/>
        <w:widowControl/>
        <w:spacing w:before="0" w:beforeAutospacing="0" w:after="0" w:afterAutospacing="0" w:line="585" w:lineRule="atLeast"/>
        <w:ind w:firstLine="560" w:firstLineChars="200"/>
        <w:rPr>
          <w:rFonts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963007</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增加22094</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原因：工资福利支出</w:t>
      </w:r>
      <w:r>
        <w:rPr>
          <w:rFonts w:hint="eastAsia" w:ascii="宋体" w:hAnsi="宋体" w:cs="宋体"/>
          <w:color w:val="auto"/>
          <w:sz w:val="28"/>
          <w:szCs w:val="28"/>
          <w:lang w:val="en-US" w:eastAsia="zh-CN"/>
        </w:rPr>
        <w:t>增加。</w:t>
      </w:r>
    </w:p>
    <w:p w14:paraId="56E6D742">
      <w:pPr>
        <w:pStyle w:val="7"/>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kern w:val="2"/>
          <w:sz w:val="28"/>
          <w:szCs w:val="28"/>
          <w:lang w:val="en-US" w:eastAsia="zh-CN"/>
        </w:rPr>
        <w:t>963007</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w:t>
      </w:r>
      <w:r>
        <w:rPr>
          <w:rFonts w:hint="eastAsia" w:ascii="宋体" w:hAnsi="宋体" w:cs="宋体"/>
          <w:color w:val="auto"/>
          <w:sz w:val="28"/>
          <w:szCs w:val="28"/>
          <w:lang w:val="en-US" w:eastAsia="zh-CN"/>
        </w:rPr>
        <w:t>22094</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原因：工资福利支出</w:t>
      </w:r>
      <w:r>
        <w:rPr>
          <w:rFonts w:hint="eastAsia" w:ascii="宋体" w:hAnsi="宋体" w:cs="宋体"/>
          <w:color w:val="auto"/>
          <w:sz w:val="28"/>
          <w:szCs w:val="28"/>
          <w:lang w:val="en-US" w:eastAsia="zh-CN"/>
        </w:rPr>
        <w:t>增加。</w:t>
      </w:r>
    </w:p>
    <w:p w14:paraId="31883BD3">
      <w:pPr>
        <w:pStyle w:val="7"/>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9"/>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10</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1824</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18240</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10</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912013</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18240</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0.0%</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0</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r>
    </w:tbl>
    <w:p w14:paraId="48524014">
      <w:pPr>
        <w:pStyle w:val="7"/>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bookmarkStart w:id="0" w:name="_GoBack"/>
      <w:bookmarkEnd w:id="0"/>
    </w:p>
    <w:p w14:paraId="085AF8B2">
      <w:pPr>
        <w:pStyle w:val="7"/>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7"/>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hint="default" w:ascii="宋体" w:eastAsia="宋体" w:cs="宋体"/>
          <w:color w:val="auto"/>
          <w:sz w:val="28"/>
          <w:szCs w:val="28"/>
          <w:lang w:val="en-US" w:eastAsia="zh-CN"/>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FF0000"/>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区财政局将切实贯彻落实中央八项规定和《党政机关厉行节约反对浪费条例》等制度，加强内部财务管理制度建设，严格控制压缩“三公”经费的支出，做到厉行节约。</w:t>
      </w:r>
    </w:p>
    <w:p w14:paraId="486E5F9F">
      <w:pPr>
        <w:pStyle w:val="7"/>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7"/>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7"/>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7"/>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5AC53AC5">
      <w:pPr>
        <w:numPr>
          <w:ilvl w:val="0"/>
          <w:numId w:val="2"/>
        </w:numPr>
        <w:spacing w:before="104" w:line="224" w:lineRule="auto"/>
        <w:ind w:left="0" w:leftChars="0"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重点项目预算绩效目标表</w:t>
      </w:r>
    </w:p>
    <w:tbl>
      <w:tblPr>
        <w:tblStyle w:val="9"/>
        <w:tblpPr w:leftFromText="180" w:rightFromText="180" w:vertAnchor="text" w:horzAnchor="page" w:tblpX="1322" w:tblpY="629"/>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8"/>
        <w:gridCol w:w="1130"/>
        <w:gridCol w:w="1306"/>
        <w:gridCol w:w="1344"/>
        <w:gridCol w:w="1306"/>
        <w:gridCol w:w="772"/>
        <w:gridCol w:w="957"/>
        <w:gridCol w:w="1187"/>
      </w:tblGrid>
      <w:tr w14:paraId="6F01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9720" w:type="dxa"/>
            <w:gridSpan w:val="8"/>
            <w:tcBorders>
              <w:top w:val="nil"/>
              <w:left w:val="nil"/>
              <w:bottom w:val="nil"/>
              <w:right w:val="nil"/>
            </w:tcBorders>
            <w:shd w:val="clear" w:color="auto" w:fill="auto"/>
            <w:vAlign w:val="center"/>
          </w:tcPr>
          <w:p w14:paraId="23C8C362">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0FF20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720" w:type="dxa"/>
            <w:gridSpan w:val="8"/>
            <w:tcBorders>
              <w:top w:val="nil"/>
              <w:left w:val="nil"/>
              <w:bottom w:val="nil"/>
              <w:right w:val="nil"/>
            </w:tcBorders>
            <w:shd w:val="clear" w:color="auto" w:fill="auto"/>
            <w:vAlign w:val="center"/>
          </w:tcPr>
          <w:p w14:paraId="66B74C64">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273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9720" w:type="dxa"/>
            <w:gridSpan w:val="8"/>
            <w:tcBorders>
              <w:top w:val="nil"/>
              <w:left w:val="nil"/>
              <w:bottom w:val="nil"/>
              <w:right w:val="nil"/>
            </w:tcBorders>
            <w:shd w:val="clear" w:color="auto" w:fill="auto"/>
            <w:vAlign w:val="top"/>
          </w:tcPr>
          <w:p w14:paraId="4F9783D6">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4AE1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D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二级项目名称</w:t>
            </w:r>
          </w:p>
        </w:tc>
        <w:tc>
          <w:tcPr>
            <w:tcW w:w="80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F18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沈家营社区卫生服务中心房租</w:t>
            </w:r>
          </w:p>
        </w:tc>
      </w:tr>
      <w:tr w14:paraId="7395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9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对应一级项目名称</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0E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沈家营社区卫生服务中心房租</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A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8F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黄石港区卫生健康局</w:t>
            </w:r>
          </w:p>
        </w:tc>
      </w:tr>
      <w:tr w14:paraId="787A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7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AF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持续性项目□</w:t>
            </w:r>
          </w:p>
        </w:tc>
        <w:tc>
          <w:tcPr>
            <w:tcW w:w="4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28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新增项目□</w:t>
            </w:r>
          </w:p>
        </w:tc>
      </w:tr>
      <w:tr w14:paraId="2B4E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4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项目分类</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9A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常年性项目□</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67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延续性项目□</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22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一次性项目□</w:t>
            </w:r>
          </w:p>
        </w:tc>
      </w:tr>
      <w:tr w14:paraId="2115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4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0C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其他运转类□</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F0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本级支出项目□</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10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w:t>
            </w:r>
            <w:r>
              <w:rPr>
                <w:rStyle w:val="26"/>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转移性支出项目□</w:t>
            </w:r>
          </w:p>
        </w:tc>
      </w:tr>
      <w:tr w14:paraId="6397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7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起始年度</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98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79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终止年度</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45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长久</w:t>
            </w:r>
          </w:p>
        </w:tc>
      </w:tr>
      <w:tr w14:paraId="01EF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6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项目立项依据</w:t>
            </w:r>
          </w:p>
        </w:tc>
        <w:tc>
          <w:tcPr>
            <w:tcW w:w="80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0AD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《关于沈家营社区卫生服务中心业务用房实行置换的批复》，《关于沈家营社区卫生服务中心与沈家营街道办事处房屋置换的请示》，《房屋置换补偿合同》，会议纪要。</w:t>
            </w:r>
          </w:p>
        </w:tc>
      </w:tr>
      <w:tr w14:paraId="2E0DA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B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w:t>
            </w:r>
          </w:p>
        </w:tc>
        <w:tc>
          <w:tcPr>
            <w:tcW w:w="80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BCC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我中心房租依照文件和会议纪要申请费用，拟预算安排中心房租10万元。</w:t>
            </w:r>
          </w:p>
        </w:tc>
      </w:tr>
      <w:tr w14:paraId="527D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4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项目总预算</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12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A7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项目当年预算</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0C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08E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0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项目前两年预算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安排、使用情况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及当年预算变动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情况</w:t>
            </w:r>
          </w:p>
        </w:tc>
        <w:tc>
          <w:tcPr>
            <w:tcW w:w="80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143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无变动</w:t>
            </w:r>
          </w:p>
        </w:tc>
      </w:tr>
      <w:tr w14:paraId="181B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41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项目资金来源</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3B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4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3B6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5D11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ACC07">
            <w:pPr>
              <w:jc w:val="center"/>
              <w:rPr>
                <w:rFonts w:hint="eastAsia" w:ascii="宋体" w:hAnsi="宋体" w:eastAsia="宋体" w:cs="宋体"/>
                <w:i w:val="0"/>
                <w:iCs w:val="0"/>
                <w:color w:val="000000"/>
                <w:sz w:val="20"/>
                <w:szCs w:val="20"/>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BA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F7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AF1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69AF0">
            <w:pPr>
              <w:jc w:val="center"/>
              <w:rPr>
                <w:rFonts w:hint="eastAsia" w:ascii="宋体" w:hAnsi="宋体" w:eastAsia="宋体" w:cs="宋体"/>
                <w:i w:val="0"/>
                <w:iCs w:val="0"/>
                <w:color w:val="000000"/>
                <w:sz w:val="20"/>
                <w:szCs w:val="20"/>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9F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4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89D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18E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0CA22">
            <w:pPr>
              <w:jc w:val="center"/>
              <w:rPr>
                <w:rFonts w:hint="eastAsia" w:ascii="宋体" w:hAnsi="宋体" w:eastAsia="宋体" w:cs="宋体"/>
                <w:i w:val="0"/>
                <w:iCs w:val="0"/>
                <w:color w:val="000000"/>
                <w:sz w:val="20"/>
                <w:szCs w:val="20"/>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40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其中：申请当年资金</w:t>
            </w:r>
          </w:p>
        </w:tc>
        <w:tc>
          <w:tcPr>
            <w:tcW w:w="4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F4C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E4C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8923B">
            <w:pPr>
              <w:jc w:val="center"/>
              <w:rPr>
                <w:rFonts w:hint="eastAsia" w:ascii="宋体" w:hAnsi="宋体" w:eastAsia="宋体" w:cs="宋体"/>
                <w:i w:val="0"/>
                <w:iCs w:val="0"/>
                <w:color w:val="000000"/>
                <w:sz w:val="20"/>
                <w:szCs w:val="20"/>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15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4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76312A">
            <w:pPr>
              <w:jc w:val="center"/>
              <w:rPr>
                <w:rFonts w:hint="eastAsia" w:ascii="宋体" w:hAnsi="宋体" w:eastAsia="宋体" w:cs="宋体"/>
                <w:i w:val="0"/>
                <w:iCs w:val="0"/>
                <w:color w:val="000000"/>
                <w:sz w:val="22"/>
                <w:szCs w:val="22"/>
                <w:u w:val="none"/>
              </w:rPr>
            </w:pPr>
          </w:p>
        </w:tc>
      </w:tr>
      <w:tr w14:paraId="089C2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4135">
            <w:pPr>
              <w:jc w:val="center"/>
              <w:rPr>
                <w:rFonts w:hint="eastAsia" w:ascii="宋体" w:hAnsi="宋体" w:eastAsia="宋体" w:cs="宋体"/>
                <w:i w:val="0"/>
                <w:iCs w:val="0"/>
                <w:color w:val="000000"/>
                <w:sz w:val="20"/>
                <w:szCs w:val="20"/>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C9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财政专户管理资金（教育收费）</w:t>
            </w:r>
          </w:p>
        </w:tc>
        <w:tc>
          <w:tcPr>
            <w:tcW w:w="4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2B2A9F">
            <w:pPr>
              <w:jc w:val="center"/>
              <w:rPr>
                <w:rFonts w:hint="eastAsia" w:ascii="宋体" w:hAnsi="宋体" w:eastAsia="宋体" w:cs="宋体"/>
                <w:i w:val="0"/>
                <w:iCs w:val="0"/>
                <w:color w:val="000000"/>
                <w:sz w:val="22"/>
                <w:szCs w:val="22"/>
                <w:u w:val="none"/>
              </w:rPr>
            </w:pPr>
          </w:p>
        </w:tc>
      </w:tr>
      <w:tr w14:paraId="532A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B43B5">
            <w:pPr>
              <w:jc w:val="center"/>
              <w:rPr>
                <w:rFonts w:hint="eastAsia" w:ascii="宋体" w:hAnsi="宋体" w:eastAsia="宋体" w:cs="宋体"/>
                <w:i w:val="0"/>
                <w:iCs w:val="0"/>
                <w:color w:val="000000"/>
                <w:sz w:val="20"/>
                <w:szCs w:val="20"/>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DA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单位资金</w:t>
            </w:r>
          </w:p>
        </w:tc>
        <w:tc>
          <w:tcPr>
            <w:tcW w:w="4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F196F3">
            <w:pPr>
              <w:jc w:val="center"/>
              <w:rPr>
                <w:rFonts w:hint="eastAsia" w:ascii="宋体" w:hAnsi="宋体" w:eastAsia="宋体" w:cs="宋体"/>
                <w:i w:val="0"/>
                <w:iCs w:val="0"/>
                <w:color w:val="000000"/>
                <w:sz w:val="22"/>
                <w:szCs w:val="22"/>
                <w:u w:val="none"/>
              </w:rPr>
            </w:pPr>
          </w:p>
        </w:tc>
      </w:tr>
      <w:tr w14:paraId="6735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E9B6">
            <w:pPr>
              <w:jc w:val="center"/>
              <w:rPr>
                <w:rFonts w:hint="eastAsia" w:ascii="宋体" w:hAnsi="宋体" w:eastAsia="宋体" w:cs="宋体"/>
                <w:i w:val="0"/>
                <w:iCs w:val="0"/>
                <w:color w:val="000000"/>
                <w:sz w:val="20"/>
                <w:szCs w:val="20"/>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F2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其中：使用上年度财政拨款结转</w:t>
            </w:r>
          </w:p>
        </w:tc>
        <w:tc>
          <w:tcPr>
            <w:tcW w:w="4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E933C3">
            <w:pPr>
              <w:jc w:val="center"/>
              <w:rPr>
                <w:rFonts w:hint="eastAsia" w:ascii="宋体" w:hAnsi="宋体" w:eastAsia="宋体" w:cs="宋体"/>
                <w:i w:val="0"/>
                <w:iCs w:val="0"/>
                <w:color w:val="000000"/>
                <w:sz w:val="22"/>
                <w:szCs w:val="22"/>
                <w:u w:val="none"/>
              </w:rPr>
            </w:pPr>
          </w:p>
        </w:tc>
      </w:tr>
      <w:tr w14:paraId="3C45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718" w:type="dxa"/>
            <w:tcBorders>
              <w:top w:val="single" w:color="000000" w:sz="4" w:space="0"/>
              <w:left w:val="single" w:color="000000" w:sz="4" w:space="0"/>
              <w:bottom w:val="single" w:color="000000" w:sz="4" w:space="0"/>
              <w:right w:val="nil"/>
            </w:tcBorders>
            <w:shd w:val="clear" w:color="auto" w:fill="auto"/>
            <w:vAlign w:val="center"/>
          </w:tcPr>
          <w:p w14:paraId="47C9C68A">
            <w:pPr>
              <w:jc w:val="center"/>
              <w:rPr>
                <w:rFonts w:hint="eastAsia" w:ascii="宋体" w:hAnsi="宋体" w:eastAsia="宋体" w:cs="宋体"/>
                <w:i w:val="0"/>
                <w:iCs w:val="0"/>
                <w:color w:val="000000"/>
                <w:sz w:val="22"/>
                <w:szCs w:val="22"/>
                <w:u w:val="none"/>
              </w:rPr>
            </w:pPr>
          </w:p>
        </w:tc>
        <w:tc>
          <w:tcPr>
            <w:tcW w:w="8002" w:type="dxa"/>
            <w:gridSpan w:val="7"/>
            <w:tcBorders>
              <w:top w:val="single" w:color="000000" w:sz="4" w:space="0"/>
              <w:left w:val="nil"/>
              <w:bottom w:val="single" w:color="000000" w:sz="4" w:space="0"/>
              <w:right w:val="single" w:color="000000" w:sz="4" w:space="0"/>
            </w:tcBorders>
            <w:shd w:val="clear" w:color="auto" w:fill="auto"/>
            <w:vAlign w:val="center"/>
          </w:tcPr>
          <w:p w14:paraId="1D17B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项目支出明细测算</w:t>
            </w:r>
          </w:p>
        </w:tc>
      </w:tr>
      <w:tr w14:paraId="1AB247E4">
        <w:tblPrEx>
          <w:tblCellMar>
            <w:top w:w="0" w:type="dxa"/>
            <w:left w:w="108" w:type="dxa"/>
            <w:bottom w:w="0" w:type="dxa"/>
            <w:right w:w="108" w:type="dxa"/>
          </w:tblCellMar>
        </w:tblPrEx>
        <w:trPr>
          <w:trHeight w:val="898"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D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项目活动</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3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1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支出经济分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类科目</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F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4A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测算依据及说明</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5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FEE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7"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1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沈家营社区卫生服务中心房租</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0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公用经费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D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其他商品服务支出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0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7E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《关于沈家营社区卫生服务中心业务用房实行置换的批复》，《关于沈家营社区卫生服务中心与沈家营街道办事处房屋置换的请示》，《房屋置换补偿合同》，会议纪要。</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0CB1">
            <w:pPr>
              <w:jc w:val="center"/>
              <w:rPr>
                <w:rFonts w:hint="eastAsia" w:ascii="宋体" w:hAnsi="宋体" w:eastAsia="宋体" w:cs="宋体"/>
                <w:i w:val="0"/>
                <w:iCs w:val="0"/>
                <w:color w:val="000000"/>
                <w:sz w:val="22"/>
                <w:szCs w:val="22"/>
                <w:u w:val="none"/>
              </w:rPr>
            </w:pPr>
          </w:p>
        </w:tc>
      </w:tr>
      <w:tr w14:paraId="1238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4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18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E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4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58AA55">
            <w:pPr>
              <w:jc w:val="center"/>
              <w:rPr>
                <w:rFonts w:hint="eastAsia" w:ascii="宋体" w:hAnsi="宋体" w:eastAsia="宋体" w:cs="宋体"/>
                <w:i w:val="0"/>
                <w:iCs w:val="0"/>
                <w:color w:val="000000"/>
                <w:sz w:val="22"/>
                <w:szCs w:val="22"/>
                <w:u w:val="none"/>
              </w:rPr>
            </w:pPr>
          </w:p>
        </w:tc>
      </w:tr>
      <w:tr w14:paraId="42DA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D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支出功能类科目</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B6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类：210</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AE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款：03</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58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项：01</w:t>
            </w:r>
          </w:p>
        </w:tc>
      </w:tr>
      <w:tr w14:paraId="3515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7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C829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项目绩效目标</w:t>
            </w:r>
          </w:p>
        </w:tc>
      </w:tr>
      <w:tr w14:paraId="3091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5E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1F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中期目标</w:t>
            </w:r>
          </w:p>
        </w:tc>
        <w:tc>
          <w:tcPr>
            <w:tcW w:w="4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17D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14:paraId="4EC3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BD2A6">
            <w:pPr>
              <w:jc w:val="center"/>
              <w:rPr>
                <w:rFonts w:hint="eastAsia" w:ascii="宋体" w:hAnsi="宋体" w:eastAsia="宋体" w:cs="宋体"/>
                <w:i w:val="0"/>
                <w:iCs w:val="0"/>
                <w:color w:val="000000"/>
                <w:sz w:val="20"/>
                <w:szCs w:val="20"/>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0B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业务用房实行置换相关文件精神</w:t>
            </w:r>
          </w:p>
        </w:tc>
        <w:tc>
          <w:tcPr>
            <w:tcW w:w="4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C4E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保障我中心正常运营及发展。</w:t>
            </w:r>
          </w:p>
        </w:tc>
      </w:tr>
      <w:tr w14:paraId="5298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EC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 效 指 标</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7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5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7C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三级指标（指标内容）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2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A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7C3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E884D">
            <w:pPr>
              <w:jc w:val="center"/>
              <w:rPr>
                <w:rFonts w:hint="eastAsia" w:ascii="宋体" w:hAnsi="宋体" w:eastAsia="宋体" w:cs="宋体"/>
                <w:i w:val="0"/>
                <w:iCs w:val="0"/>
                <w:color w:val="000000"/>
                <w:sz w:val="22"/>
                <w:szCs w:val="22"/>
                <w:u w:val="none"/>
              </w:rPr>
            </w:pP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08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成本指标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E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2D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中心业务用房实行置换的批复年度预算执行金额</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0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不超预算金额</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DBC8">
            <w:pPr>
              <w:jc w:val="center"/>
              <w:rPr>
                <w:rFonts w:hint="eastAsia" w:ascii="宋体" w:hAnsi="宋体" w:eastAsia="宋体" w:cs="宋体"/>
                <w:i w:val="0"/>
                <w:iCs w:val="0"/>
                <w:color w:val="000000"/>
                <w:sz w:val="22"/>
                <w:szCs w:val="22"/>
                <w:u w:val="none"/>
              </w:rPr>
            </w:pPr>
          </w:p>
        </w:tc>
      </w:tr>
      <w:tr w14:paraId="52DC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78583">
            <w:pPr>
              <w:jc w:val="center"/>
              <w:rPr>
                <w:rFonts w:hint="eastAsia" w:ascii="宋体" w:hAnsi="宋体" w:eastAsia="宋体" w:cs="宋体"/>
                <w:i w:val="0"/>
                <w:iCs w:val="0"/>
                <w:color w:val="000000"/>
                <w:sz w:val="22"/>
                <w:szCs w:val="22"/>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A86E9">
            <w:pPr>
              <w:jc w:val="center"/>
              <w:rPr>
                <w:rFonts w:hint="eastAsia" w:ascii="宋体" w:hAnsi="宋体" w:eastAsia="宋体" w:cs="宋体"/>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5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0A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开展医疗预防保健服务，建立和完善家庭、个人健康档案等资源投入</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4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合理投入</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9764">
            <w:pPr>
              <w:jc w:val="center"/>
              <w:rPr>
                <w:rFonts w:hint="eastAsia" w:ascii="宋体" w:hAnsi="宋体" w:eastAsia="宋体" w:cs="宋体"/>
                <w:i w:val="0"/>
                <w:iCs w:val="0"/>
                <w:color w:val="000000"/>
                <w:sz w:val="22"/>
                <w:szCs w:val="22"/>
                <w:u w:val="none"/>
              </w:rPr>
            </w:pPr>
          </w:p>
        </w:tc>
      </w:tr>
      <w:tr w14:paraId="58FB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0ACAE">
            <w:pPr>
              <w:jc w:val="center"/>
              <w:rPr>
                <w:rFonts w:hint="eastAsia" w:ascii="宋体" w:hAnsi="宋体" w:eastAsia="宋体" w:cs="宋体"/>
                <w:i w:val="0"/>
                <w:iCs w:val="0"/>
                <w:color w:val="000000"/>
                <w:sz w:val="22"/>
                <w:szCs w:val="22"/>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75E02">
            <w:pPr>
              <w:jc w:val="center"/>
              <w:rPr>
                <w:rFonts w:hint="eastAsia" w:ascii="宋体" w:hAnsi="宋体" w:eastAsia="宋体" w:cs="宋体"/>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F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4C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该项目无生态环境相关成本</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9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525D">
            <w:pPr>
              <w:jc w:val="center"/>
              <w:rPr>
                <w:rFonts w:hint="eastAsia" w:ascii="宋体" w:hAnsi="宋体" w:eastAsia="宋体" w:cs="宋体"/>
                <w:i w:val="0"/>
                <w:iCs w:val="0"/>
                <w:color w:val="000000"/>
                <w:sz w:val="22"/>
                <w:szCs w:val="22"/>
                <w:u w:val="none"/>
              </w:rPr>
            </w:pPr>
          </w:p>
        </w:tc>
      </w:tr>
      <w:tr w14:paraId="6A9E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BA242">
            <w:pPr>
              <w:jc w:val="center"/>
              <w:rPr>
                <w:rFonts w:hint="eastAsia" w:ascii="宋体" w:hAnsi="宋体" w:eastAsia="宋体" w:cs="宋体"/>
                <w:i w:val="0"/>
                <w:iCs w:val="0"/>
                <w:color w:val="000000"/>
                <w:sz w:val="22"/>
                <w:szCs w:val="22"/>
                <w:u w:val="none"/>
              </w:rPr>
            </w:pP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D9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产出指标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B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02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按照文件要求每年按时支付</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E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745C">
            <w:pPr>
              <w:jc w:val="center"/>
              <w:rPr>
                <w:rFonts w:hint="eastAsia" w:ascii="宋体" w:hAnsi="宋体" w:eastAsia="宋体" w:cs="宋体"/>
                <w:i w:val="0"/>
                <w:iCs w:val="0"/>
                <w:color w:val="000000"/>
                <w:sz w:val="22"/>
                <w:szCs w:val="22"/>
                <w:u w:val="none"/>
              </w:rPr>
            </w:pPr>
          </w:p>
        </w:tc>
      </w:tr>
      <w:tr w14:paraId="4D22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D59FD">
            <w:pPr>
              <w:jc w:val="center"/>
              <w:rPr>
                <w:rFonts w:hint="eastAsia" w:ascii="宋体" w:hAnsi="宋体" w:eastAsia="宋体" w:cs="宋体"/>
                <w:i w:val="0"/>
                <w:iCs w:val="0"/>
                <w:color w:val="000000"/>
                <w:sz w:val="22"/>
                <w:szCs w:val="22"/>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E78C9">
            <w:pPr>
              <w:jc w:val="center"/>
              <w:rPr>
                <w:rFonts w:hint="eastAsia" w:ascii="宋体" w:hAnsi="宋体" w:eastAsia="宋体" w:cs="宋体"/>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E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4D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保障我中心正常运营及发展</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A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EAF1">
            <w:pPr>
              <w:jc w:val="center"/>
              <w:rPr>
                <w:rFonts w:hint="eastAsia" w:ascii="宋体" w:hAnsi="宋体" w:eastAsia="宋体" w:cs="宋体"/>
                <w:i w:val="0"/>
                <w:iCs w:val="0"/>
                <w:color w:val="000000"/>
                <w:sz w:val="22"/>
                <w:szCs w:val="22"/>
                <w:u w:val="none"/>
              </w:rPr>
            </w:pPr>
          </w:p>
        </w:tc>
      </w:tr>
      <w:tr w14:paraId="1F84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B7034">
            <w:pPr>
              <w:jc w:val="center"/>
              <w:rPr>
                <w:rFonts w:hint="eastAsia" w:ascii="宋体" w:hAnsi="宋体" w:eastAsia="宋体" w:cs="宋体"/>
                <w:i w:val="0"/>
                <w:iCs w:val="0"/>
                <w:color w:val="000000"/>
                <w:sz w:val="22"/>
                <w:szCs w:val="22"/>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D540A">
            <w:pPr>
              <w:jc w:val="center"/>
              <w:rPr>
                <w:rFonts w:hint="eastAsia" w:ascii="宋体" w:hAnsi="宋体" w:eastAsia="宋体" w:cs="宋体"/>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C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13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按照文件要求每年按时支付</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1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1337">
            <w:pPr>
              <w:jc w:val="center"/>
              <w:rPr>
                <w:rFonts w:hint="eastAsia" w:ascii="宋体" w:hAnsi="宋体" w:eastAsia="宋体" w:cs="宋体"/>
                <w:i w:val="0"/>
                <w:iCs w:val="0"/>
                <w:color w:val="000000"/>
                <w:sz w:val="22"/>
                <w:szCs w:val="22"/>
                <w:u w:val="none"/>
              </w:rPr>
            </w:pPr>
          </w:p>
        </w:tc>
      </w:tr>
      <w:tr w14:paraId="150C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C3C05">
            <w:pPr>
              <w:jc w:val="center"/>
              <w:rPr>
                <w:rFonts w:hint="eastAsia" w:ascii="宋体" w:hAnsi="宋体" w:eastAsia="宋体" w:cs="宋体"/>
                <w:i w:val="0"/>
                <w:iCs w:val="0"/>
                <w:color w:val="000000"/>
                <w:sz w:val="22"/>
                <w:szCs w:val="22"/>
                <w:u w:val="none"/>
              </w:rPr>
            </w:pP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95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效益指标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7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87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该项目无经济效益</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1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6CE8">
            <w:pPr>
              <w:jc w:val="center"/>
              <w:rPr>
                <w:rFonts w:hint="eastAsia" w:ascii="宋体" w:hAnsi="宋体" w:eastAsia="宋体" w:cs="宋体"/>
                <w:i w:val="0"/>
                <w:iCs w:val="0"/>
                <w:color w:val="000000"/>
                <w:sz w:val="22"/>
                <w:szCs w:val="22"/>
                <w:u w:val="none"/>
              </w:rPr>
            </w:pPr>
          </w:p>
        </w:tc>
      </w:tr>
      <w:tr w14:paraId="0F34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CF244">
            <w:pPr>
              <w:jc w:val="center"/>
              <w:rPr>
                <w:rFonts w:hint="eastAsia" w:ascii="宋体" w:hAnsi="宋体" w:eastAsia="宋体" w:cs="宋体"/>
                <w:i w:val="0"/>
                <w:iCs w:val="0"/>
                <w:color w:val="000000"/>
                <w:sz w:val="22"/>
                <w:szCs w:val="22"/>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C21DB">
            <w:pPr>
              <w:jc w:val="center"/>
              <w:rPr>
                <w:rFonts w:hint="eastAsia" w:ascii="宋体" w:hAnsi="宋体" w:eastAsia="宋体" w:cs="宋体"/>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6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52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提升我中心正常运营及发展居民反馈非常好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0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显著</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D4EE">
            <w:pPr>
              <w:jc w:val="center"/>
              <w:rPr>
                <w:rFonts w:hint="eastAsia" w:ascii="宋体" w:hAnsi="宋体" w:eastAsia="宋体" w:cs="宋体"/>
                <w:i w:val="0"/>
                <w:iCs w:val="0"/>
                <w:color w:val="000000"/>
                <w:sz w:val="22"/>
                <w:szCs w:val="22"/>
                <w:u w:val="none"/>
              </w:rPr>
            </w:pPr>
          </w:p>
        </w:tc>
      </w:tr>
      <w:tr w14:paraId="55BB6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4B8F5">
            <w:pPr>
              <w:jc w:val="center"/>
              <w:rPr>
                <w:rFonts w:hint="eastAsia" w:ascii="宋体" w:hAnsi="宋体" w:eastAsia="宋体" w:cs="宋体"/>
                <w:i w:val="0"/>
                <w:iCs w:val="0"/>
                <w:color w:val="000000"/>
                <w:sz w:val="22"/>
                <w:szCs w:val="22"/>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E1945">
            <w:pPr>
              <w:jc w:val="center"/>
              <w:rPr>
                <w:rFonts w:hint="eastAsia" w:ascii="宋体" w:hAnsi="宋体" w:eastAsia="宋体" w:cs="宋体"/>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B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B3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无该项目无生态效益</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2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DF3B">
            <w:pPr>
              <w:jc w:val="center"/>
              <w:rPr>
                <w:rFonts w:hint="eastAsia" w:ascii="宋体" w:hAnsi="宋体" w:eastAsia="宋体" w:cs="宋体"/>
                <w:i w:val="0"/>
                <w:iCs w:val="0"/>
                <w:color w:val="000000"/>
                <w:sz w:val="22"/>
                <w:szCs w:val="22"/>
                <w:u w:val="none"/>
              </w:rPr>
            </w:pPr>
          </w:p>
        </w:tc>
      </w:tr>
      <w:tr w14:paraId="0226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507B5">
            <w:pPr>
              <w:jc w:val="center"/>
              <w:rPr>
                <w:rFonts w:hint="eastAsia" w:ascii="宋体" w:hAnsi="宋体" w:eastAsia="宋体" w:cs="宋体"/>
                <w:i w:val="0"/>
                <w:iCs w:val="0"/>
                <w:color w:val="000000"/>
                <w:sz w:val="22"/>
                <w:szCs w:val="22"/>
                <w:u w:val="none"/>
              </w:rPr>
            </w:pP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1A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B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FA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保障我中心正常运营及发展工作的满意度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B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F4BB">
            <w:pPr>
              <w:jc w:val="center"/>
              <w:rPr>
                <w:rFonts w:hint="eastAsia" w:ascii="宋体" w:hAnsi="宋体" w:eastAsia="宋体" w:cs="宋体"/>
                <w:i w:val="0"/>
                <w:iCs w:val="0"/>
                <w:color w:val="000000"/>
                <w:sz w:val="22"/>
                <w:szCs w:val="22"/>
                <w:u w:val="none"/>
              </w:rPr>
            </w:pPr>
          </w:p>
        </w:tc>
      </w:tr>
      <w:tr w14:paraId="2E44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6C1B">
            <w:pPr>
              <w:jc w:val="center"/>
              <w:rPr>
                <w:rFonts w:hint="eastAsia" w:ascii="宋体" w:hAnsi="宋体" w:eastAsia="宋体" w:cs="宋体"/>
                <w:i w:val="0"/>
                <w:iCs w:val="0"/>
                <w:color w:val="000000"/>
                <w:sz w:val="22"/>
                <w:szCs w:val="22"/>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96BE9">
            <w:pPr>
              <w:jc w:val="center"/>
              <w:rPr>
                <w:rFonts w:hint="eastAsia" w:ascii="宋体" w:hAnsi="宋体" w:eastAsia="宋体" w:cs="宋体"/>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9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9B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无该项目无生态效益</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C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5F6E">
            <w:pPr>
              <w:jc w:val="center"/>
              <w:rPr>
                <w:rFonts w:hint="eastAsia" w:ascii="宋体" w:hAnsi="宋体" w:eastAsia="宋体" w:cs="宋体"/>
                <w:i w:val="0"/>
                <w:iCs w:val="0"/>
                <w:color w:val="000000"/>
                <w:sz w:val="22"/>
                <w:szCs w:val="22"/>
                <w:u w:val="none"/>
              </w:rPr>
            </w:pPr>
          </w:p>
        </w:tc>
      </w:tr>
      <w:tr w14:paraId="41F0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6E463">
            <w:pPr>
              <w:jc w:val="center"/>
              <w:rPr>
                <w:rFonts w:hint="eastAsia" w:ascii="宋体" w:hAnsi="宋体" w:eastAsia="宋体" w:cs="宋体"/>
                <w:i w:val="0"/>
                <w:iCs w:val="0"/>
                <w:color w:val="000000"/>
                <w:sz w:val="22"/>
                <w:szCs w:val="22"/>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D058D">
            <w:pPr>
              <w:jc w:val="center"/>
              <w:rPr>
                <w:rFonts w:hint="eastAsia" w:ascii="宋体" w:hAnsi="宋体" w:eastAsia="宋体" w:cs="宋体"/>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B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16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无该项目无生态效益</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2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3695">
            <w:pPr>
              <w:jc w:val="center"/>
              <w:rPr>
                <w:rFonts w:hint="eastAsia" w:ascii="宋体" w:hAnsi="宋体" w:eastAsia="宋体" w:cs="宋体"/>
                <w:i w:val="0"/>
                <w:iCs w:val="0"/>
                <w:color w:val="000000"/>
                <w:sz w:val="22"/>
                <w:szCs w:val="22"/>
                <w:u w:val="none"/>
              </w:rPr>
            </w:pPr>
          </w:p>
        </w:tc>
      </w:tr>
    </w:tbl>
    <w:p w14:paraId="697B5B9B">
      <w:pPr>
        <w:numPr>
          <w:ilvl w:val="0"/>
          <w:numId w:val="0"/>
        </w:numPr>
        <w:spacing w:before="104" w:line="224" w:lineRule="auto"/>
        <w:ind w:leftChars="200"/>
        <w:rPr>
          <w:rFonts w:hint="default" w:asciiTheme="minorEastAsia" w:hAnsiTheme="minorEastAsia" w:eastAsiaTheme="minorEastAsia" w:cstheme="minorEastAsia"/>
          <w:color w:val="auto"/>
          <w:kern w:val="0"/>
          <w:sz w:val="28"/>
          <w:szCs w:val="28"/>
          <w:lang w:val="en-US" w:eastAsia="zh-CN"/>
        </w:rPr>
      </w:pP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1"/>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第五部分：其他需要说明的情况</w:t>
      </w:r>
    </w:p>
    <w:p w14:paraId="3BD7C456">
      <w:pPr>
        <w:pStyle w:val="23"/>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6AB8170E">
      <w:pPr>
        <w:pStyle w:val="7"/>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5"/>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4A25993"/>
    <w:rsid w:val="058C4CB2"/>
    <w:rsid w:val="06F60F42"/>
    <w:rsid w:val="074B7A46"/>
    <w:rsid w:val="091D7025"/>
    <w:rsid w:val="0C871385"/>
    <w:rsid w:val="0E2A021A"/>
    <w:rsid w:val="10E07CC8"/>
    <w:rsid w:val="11881EA9"/>
    <w:rsid w:val="14382F65"/>
    <w:rsid w:val="15E37A96"/>
    <w:rsid w:val="17B44FF8"/>
    <w:rsid w:val="1890717A"/>
    <w:rsid w:val="19235F91"/>
    <w:rsid w:val="1A550AD1"/>
    <w:rsid w:val="1AFC74FE"/>
    <w:rsid w:val="22CA3FB5"/>
    <w:rsid w:val="23331F6D"/>
    <w:rsid w:val="233D5EA2"/>
    <w:rsid w:val="238E494F"/>
    <w:rsid w:val="23960F28"/>
    <w:rsid w:val="25740A1C"/>
    <w:rsid w:val="26F23447"/>
    <w:rsid w:val="270616CB"/>
    <w:rsid w:val="28123DA1"/>
    <w:rsid w:val="2AD0584D"/>
    <w:rsid w:val="2ED81174"/>
    <w:rsid w:val="2FDE27BA"/>
    <w:rsid w:val="31480283"/>
    <w:rsid w:val="318F2B68"/>
    <w:rsid w:val="31EB4BB3"/>
    <w:rsid w:val="3212499D"/>
    <w:rsid w:val="329A5123"/>
    <w:rsid w:val="32B576AB"/>
    <w:rsid w:val="343E1402"/>
    <w:rsid w:val="35E0728C"/>
    <w:rsid w:val="37A41B6C"/>
    <w:rsid w:val="38AA0644"/>
    <w:rsid w:val="39736669"/>
    <w:rsid w:val="3A0E6F5C"/>
    <w:rsid w:val="3A865C31"/>
    <w:rsid w:val="3C642299"/>
    <w:rsid w:val="3C6B4CC5"/>
    <w:rsid w:val="3D842BF3"/>
    <w:rsid w:val="3E846C23"/>
    <w:rsid w:val="3EBC460F"/>
    <w:rsid w:val="3FDB0AC5"/>
    <w:rsid w:val="3FFA23C8"/>
    <w:rsid w:val="4309395F"/>
    <w:rsid w:val="45163CC9"/>
    <w:rsid w:val="459534C4"/>
    <w:rsid w:val="466C548B"/>
    <w:rsid w:val="46B32FF3"/>
    <w:rsid w:val="47694C08"/>
    <w:rsid w:val="48831CF9"/>
    <w:rsid w:val="48901983"/>
    <w:rsid w:val="4AE051E1"/>
    <w:rsid w:val="4B101F6A"/>
    <w:rsid w:val="4E6F6FA8"/>
    <w:rsid w:val="50697A27"/>
    <w:rsid w:val="50CE02A9"/>
    <w:rsid w:val="51E8779D"/>
    <w:rsid w:val="5344030E"/>
    <w:rsid w:val="53B455CA"/>
    <w:rsid w:val="55403DF7"/>
    <w:rsid w:val="55772D74"/>
    <w:rsid w:val="573E1AD3"/>
    <w:rsid w:val="57711FE2"/>
    <w:rsid w:val="581F37ED"/>
    <w:rsid w:val="582D2750"/>
    <w:rsid w:val="588E6FC7"/>
    <w:rsid w:val="5AD3266C"/>
    <w:rsid w:val="5B5E0B25"/>
    <w:rsid w:val="5B6D0106"/>
    <w:rsid w:val="5F2E65C5"/>
    <w:rsid w:val="5FAA5B11"/>
    <w:rsid w:val="5FC73006"/>
    <w:rsid w:val="60E54193"/>
    <w:rsid w:val="6108750E"/>
    <w:rsid w:val="639C0D70"/>
    <w:rsid w:val="658904F7"/>
    <w:rsid w:val="668B78A4"/>
    <w:rsid w:val="66C83F94"/>
    <w:rsid w:val="66F31CE8"/>
    <w:rsid w:val="67BB76E3"/>
    <w:rsid w:val="67CB3049"/>
    <w:rsid w:val="688C7072"/>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0074E2"/>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2"/>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Body Text Indent"/>
    <w:basedOn w:val="1"/>
    <w:autoRedefine/>
    <w:qFormat/>
    <w:uiPriority w:val="0"/>
    <w:pPr>
      <w:ind w:firstLine="630"/>
    </w:pPr>
    <w:rPr>
      <w:rFonts w:ascii="仿宋_GB2312"/>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kern w:val="0"/>
      <w:sz w:val="24"/>
    </w:rPr>
  </w:style>
  <w:style w:type="paragraph" w:styleId="8">
    <w:name w:val="Body Text First Indent 2"/>
    <w:basedOn w:val="4"/>
    <w:autoRedefine/>
    <w:qFormat/>
    <w:uiPriority w:val="0"/>
    <w:pPr>
      <w:ind w:firstLine="420" w:firstLineChars="200"/>
    </w:pPr>
  </w:style>
  <w:style w:type="character" w:styleId="11">
    <w:name w:val="Strong"/>
    <w:basedOn w:val="10"/>
    <w:autoRedefine/>
    <w:qFormat/>
    <w:uiPriority w:val="99"/>
    <w:rPr>
      <w:rFonts w:cs="Times New Roman"/>
      <w:b/>
    </w:rPr>
  </w:style>
  <w:style w:type="character" w:customStyle="1" w:styleId="12">
    <w:name w:val="标题 5 Char"/>
    <w:basedOn w:val="10"/>
    <w:link w:val="2"/>
    <w:autoRedefine/>
    <w:qFormat/>
    <w:uiPriority w:val="99"/>
    <w:rPr>
      <w:rFonts w:ascii="方正小标宋简体" w:hAnsi="宋体" w:eastAsia="方正小标宋简体"/>
      <w:kern w:val="2"/>
      <w:sz w:val="40"/>
      <w:shd w:val="clear" w:color="auto" w:fill="FFFFFF"/>
    </w:rPr>
  </w:style>
  <w:style w:type="character" w:customStyle="1" w:styleId="13">
    <w:name w:val="页眉 Char"/>
    <w:basedOn w:val="10"/>
    <w:link w:val="6"/>
    <w:autoRedefine/>
    <w:semiHidden/>
    <w:qFormat/>
    <w:uiPriority w:val="99"/>
    <w:rPr>
      <w:rFonts w:ascii="Calibri" w:hAnsi="Calibri"/>
      <w:sz w:val="18"/>
      <w:szCs w:val="18"/>
    </w:rPr>
  </w:style>
  <w:style w:type="character" w:customStyle="1" w:styleId="14">
    <w:name w:val="页脚 Char"/>
    <w:basedOn w:val="10"/>
    <w:link w:val="5"/>
    <w:autoRedefine/>
    <w:qFormat/>
    <w:locked/>
    <w:uiPriority w:val="99"/>
    <w:rPr>
      <w:rFonts w:ascii="Calibri" w:hAnsi="Calibri" w:eastAsia="宋体" w:cs="Times New Roman"/>
      <w:kern w:val="2"/>
      <w:sz w:val="18"/>
      <w:szCs w:val="18"/>
    </w:rPr>
  </w:style>
  <w:style w:type="character" w:customStyle="1" w:styleId="15">
    <w:name w:val="ca-2"/>
    <w:basedOn w:val="10"/>
    <w:autoRedefine/>
    <w:qFormat/>
    <w:uiPriority w:val="99"/>
    <w:rPr>
      <w:rFonts w:cs="Times New Roman"/>
    </w:rPr>
  </w:style>
  <w:style w:type="character" w:customStyle="1" w:styleId="16">
    <w:name w:val="ca-3"/>
    <w:basedOn w:val="10"/>
    <w:autoRedefine/>
    <w:qFormat/>
    <w:uiPriority w:val="99"/>
    <w:rPr>
      <w:rFonts w:cs="Times New Roman"/>
    </w:rPr>
  </w:style>
  <w:style w:type="paragraph" w:styleId="17">
    <w:name w:val="List Paragraph"/>
    <w:basedOn w:val="1"/>
    <w:autoRedefine/>
    <w:qFormat/>
    <w:uiPriority w:val="99"/>
    <w:pPr>
      <w:ind w:firstLine="420" w:firstLineChars="200"/>
    </w:pPr>
  </w:style>
  <w:style w:type="character" w:customStyle="1" w:styleId="18">
    <w:name w:val="font01"/>
    <w:basedOn w:val="10"/>
    <w:autoRedefine/>
    <w:qFormat/>
    <w:uiPriority w:val="0"/>
    <w:rPr>
      <w:rFonts w:hint="default" w:ascii="仿宋_GB2312" w:eastAsia="仿宋_GB2312" w:cs="仿宋_GB2312"/>
      <w:color w:val="000000"/>
      <w:sz w:val="24"/>
      <w:szCs w:val="24"/>
      <w:u w:val="none"/>
    </w:rPr>
  </w:style>
  <w:style w:type="character" w:customStyle="1" w:styleId="19">
    <w:name w:val="font21"/>
    <w:basedOn w:val="10"/>
    <w:autoRedefine/>
    <w:qFormat/>
    <w:uiPriority w:val="0"/>
    <w:rPr>
      <w:rFonts w:hint="eastAsia" w:ascii="宋体" w:hAnsi="宋体" w:eastAsia="宋体" w:cs="宋体"/>
      <w:color w:val="000000"/>
      <w:sz w:val="24"/>
      <w:szCs w:val="24"/>
      <w:u w:val="none"/>
    </w:rPr>
  </w:style>
  <w:style w:type="character" w:customStyle="1" w:styleId="20">
    <w:name w:val="font11"/>
    <w:basedOn w:val="10"/>
    <w:autoRedefine/>
    <w:qFormat/>
    <w:uiPriority w:val="0"/>
    <w:rPr>
      <w:rFonts w:hint="default" w:ascii="Times New Roman" w:hAnsi="Times New Roman" w:cs="Times New Roman"/>
      <w:color w:val="000000"/>
      <w:sz w:val="24"/>
      <w:szCs w:val="24"/>
      <w:u w:val="none"/>
    </w:rPr>
  </w:style>
  <w:style w:type="character" w:customStyle="1" w:styleId="21">
    <w:name w:val="font31"/>
    <w:basedOn w:val="10"/>
    <w:autoRedefine/>
    <w:qFormat/>
    <w:uiPriority w:val="0"/>
    <w:rPr>
      <w:rFonts w:ascii="微软雅黑" w:hAnsi="微软雅黑" w:eastAsia="微软雅黑" w:cs="微软雅黑"/>
      <w:b/>
      <w:color w:val="333333"/>
      <w:sz w:val="32"/>
      <w:szCs w:val="32"/>
      <w:u w:val="none"/>
    </w:rPr>
  </w:style>
  <w:style w:type="character" w:customStyle="1" w:styleId="22">
    <w:name w:val="font41"/>
    <w:basedOn w:val="10"/>
    <w:autoRedefine/>
    <w:qFormat/>
    <w:uiPriority w:val="0"/>
    <w:rPr>
      <w:rFonts w:hint="eastAsia" w:ascii="仿宋_GB2312" w:eastAsia="仿宋_GB2312" w:cs="仿宋_GB2312"/>
      <w:color w:val="000000"/>
      <w:sz w:val="21"/>
      <w:szCs w:val="21"/>
      <w:u w:val="none"/>
    </w:rPr>
  </w:style>
  <w:style w:type="paragraph" w:customStyle="1" w:styleId="23">
    <w:name w:val="正文缩进 + 首行缩进:  2 字符"/>
    <w:basedOn w:val="1"/>
    <w:autoRedefine/>
    <w:qFormat/>
    <w:uiPriority w:val="0"/>
    <w:pPr>
      <w:spacing w:line="560" w:lineRule="exact"/>
      <w:ind w:firstLine="640"/>
    </w:pPr>
    <w:rPr>
      <w:rFonts w:ascii="仿宋" w:hAnsi="仿宋" w:eastAsia="仿宋" w:cs="宋体"/>
      <w:sz w:val="32"/>
      <w:szCs w:val="20"/>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character" w:customStyle="1" w:styleId="26">
    <w:name w:val="font1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1169</Words>
  <Characters>1269</Characters>
  <Lines>50</Lines>
  <Paragraphs>14</Paragraphs>
  <TotalTime>2</TotalTime>
  <ScaleCrop>false</ScaleCrop>
  <LinksUpToDate>false</LinksUpToDate>
  <CharactersWithSpaces>1380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2026-03-25T10:47:18Z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