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宣传部2019年度</w:t>
      </w:r>
      <w:r>
        <w:rPr>
          <w:rFonts w:hint="eastAsia" w:ascii="微软雅黑" w:hAnsi="微软雅黑" w:eastAsia="微软雅黑" w:cs="微软雅黑"/>
          <w:b/>
          <w:i w:val="0"/>
          <w:caps w:val="0"/>
          <w:color w:val="BC1010"/>
          <w:spacing w:val="0"/>
          <w:sz w:val="40"/>
          <w:szCs w:val="40"/>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黄石港区宣传部2019年度</w:t>
      </w:r>
      <w:r>
        <w:rPr>
          <w:rStyle w:val="6"/>
          <w:rFonts w:hint="eastAsia" w:ascii="微软雅黑" w:hAnsi="微软雅黑" w:eastAsia="微软雅黑" w:cs="微软雅黑"/>
          <w:i w:val="0"/>
          <w:caps w:val="0"/>
          <w:color w:val="333333"/>
          <w:spacing w:val="0"/>
          <w:sz w:val="24"/>
          <w:szCs w:val="24"/>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2019年度</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2019年度</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2019年度</w:t>
      </w:r>
      <w:r>
        <w:rPr>
          <w:rStyle w:val="6"/>
          <w:rFonts w:hint="eastAsia" w:ascii="微软雅黑" w:hAnsi="微软雅黑" w:eastAsia="微软雅黑" w:cs="微软雅黑"/>
          <w:i w:val="0"/>
          <w:caps w:val="0"/>
          <w:color w:val="333333"/>
          <w:spacing w:val="0"/>
          <w:sz w:val="24"/>
          <w:szCs w:val="24"/>
          <w:shd w:val="clear" w:fill="FFFFFF"/>
        </w:rPr>
        <w:t>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第一部分</w:t>
      </w:r>
      <w:r>
        <w:rPr>
          <w:rStyle w:val="6"/>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2" w:firstLineChars="200"/>
        <w:rPr>
          <w:rFonts w:hint="eastAsia" w:asciiTheme="minorEastAsia" w:hAnsiTheme="minorEastAsia" w:eastAsiaTheme="minorEastAsia" w:cstheme="minorEastAsia"/>
          <w:b/>
          <w:bCs/>
          <w:i w:val="0"/>
          <w:caps w:val="0"/>
          <w:color w:val="000000"/>
          <w:spacing w:val="0"/>
          <w:sz w:val="28"/>
          <w:szCs w:val="28"/>
          <w:shd w:val="clear" w:color="auto" w:fill="auto"/>
        </w:rPr>
      </w:pPr>
      <w:r>
        <w:rPr>
          <w:rFonts w:hint="eastAsia" w:asciiTheme="minorEastAsia" w:hAnsiTheme="minorEastAsia" w:eastAsiaTheme="minorEastAsia" w:cstheme="minorEastAsia"/>
          <w:b/>
          <w:bCs/>
          <w:i w:val="0"/>
          <w:caps w:val="0"/>
          <w:color w:val="000000"/>
          <w:spacing w:val="0"/>
          <w:sz w:val="28"/>
          <w:szCs w:val="28"/>
          <w:shd w:val="clear" w:color="auto" w:fill="auto"/>
        </w:rPr>
        <w:t>（一）主要职责</w:t>
      </w:r>
    </w:p>
    <w:p>
      <w:pPr>
        <w:spacing w:line="620" w:lineRule="exact"/>
        <w:ind w:firstLine="560" w:firstLineChars="200"/>
        <w:jc w:val="left"/>
        <w:rPr>
          <w:rFonts w:hint="eastAsia" w:ascii="宋体" w:hAnsi="宋体"/>
          <w:color w:val="auto"/>
          <w:sz w:val="28"/>
          <w:szCs w:val="28"/>
        </w:rPr>
      </w:pPr>
      <w:r>
        <w:rPr>
          <w:rFonts w:hint="eastAsia" w:ascii="宋体" w:hAnsi="宋体"/>
          <w:color w:val="auto"/>
          <w:sz w:val="28"/>
          <w:szCs w:val="28"/>
        </w:rPr>
        <w:t>中共黄石港区委宣传部位于黄石市磁湖路180号，主要负责贯彻落实党的宣传思想工作的方针、政策；负责指导理论学习、引导新闻舆论、协调对外新闻报道；负责文化文艺、国防教育、精神文明建设等工作。</w:t>
      </w:r>
    </w:p>
    <w:p>
      <w:pPr>
        <w:spacing w:line="620" w:lineRule="exact"/>
        <w:ind w:firstLine="568" w:firstLineChars="200"/>
        <w:jc w:val="left"/>
        <w:rPr>
          <w:rFonts w:hint="eastAsia" w:ascii="宋体" w:hAnsi="宋体" w:cs="宋体"/>
          <w:b w:val="0"/>
          <w:bCs/>
          <w:color w:val="000000"/>
          <w:spacing w:val="2"/>
          <w:sz w:val="28"/>
          <w:szCs w:val="28"/>
          <w:lang w:eastAsia="zh-CN"/>
        </w:rPr>
      </w:pPr>
    </w:p>
    <w:p>
      <w:pPr>
        <w:spacing w:line="620" w:lineRule="exact"/>
        <w:ind w:firstLine="570" w:firstLineChars="200"/>
        <w:jc w:val="left"/>
        <w:rPr>
          <w:rFonts w:hint="eastAsia" w:ascii="宋体" w:hAnsi="宋体" w:cs="宋体"/>
          <w:b/>
          <w:bCs w:val="0"/>
          <w:color w:val="000000"/>
          <w:spacing w:val="2"/>
          <w:sz w:val="28"/>
          <w:szCs w:val="28"/>
        </w:rPr>
      </w:pPr>
      <w:r>
        <w:rPr>
          <w:rFonts w:hint="eastAsia" w:ascii="宋体" w:hAnsi="宋体" w:cs="宋体"/>
          <w:b/>
          <w:bCs w:val="0"/>
          <w:color w:val="000000"/>
          <w:spacing w:val="2"/>
          <w:sz w:val="28"/>
          <w:szCs w:val="28"/>
          <w:lang w:eastAsia="zh-CN"/>
        </w:rPr>
        <w:t>（二）</w:t>
      </w:r>
      <w:r>
        <w:rPr>
          <w:rFonts w:hint="eastAsia" w:ascii="宋体" w:hAnsi="宋体" w:cs="宋体"/>
          <w:b/>
          <w:bCs w:val="0"/>
          <w:color w:val="000000"/>
          <w:spacing w:val="2"/>
          <w:sz w:val="28"/>
          <w:szCs w:val="28"/>
        </w:rPr>
        <w:t>人员情况</w:t>
      </w:r>
    </w:p>
    <w:p>
      <w:pPr>
        <w:ind w:firstLine="560" w:firstLineChars="200"/>
        <w:rPr>
          <w:rFonts w:hint="eastAsia" w:ascii="宋体" w:hAnsi="宋体"/>
          <w:color w:val="auto"/>
          <w:sz w:val="28"/>
          <w:szCs w:val="28"/>
        </w:rPr>
      </w:pPr>
      <w:r>
        <w:rPr>
          <w:rFonts w:hint="eastAsia" w:ascii="宋体" w:hAnsi="宋体"/>
          <w:sz w:val="28"/>
          <w:szCs w:val="28"/>
        </w:rPr>
        <w:t>现有工作人员7名，其中：</w:t>
      </w:r>
      <w:r>
        <w:rPr>
          <w:rFonts w:hint="eastAsia" w:ascii="宋体" w:hAnsi="宋体"/>
          <w:color w:val="auto"/>
          <w:sz w:val="28"/>
          <w:szCs w:val="28"/>
        </w:rPr>
        <w:t>行政编制3人，事业编制3人，长期聘用人员1名。</w:t>
      </w:r>
    </w:p>
    <w:p>
      <w:pPr>
        <w:ind w:firstLine="560" w:firstLineChars="200"/>
        <w:rPr>
          <w:rFonts w:hint="eastAsia" w:ascii="宋体" w:hAnsi="宋体"/>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2019年度部门决算表</w:t>
      </w:r>
    </w:p>
    <w:tbl>
      <w:tblPr>
        <w:tblStyle w:val="7"/>
        <w:tblW w:w="14749" w:type="dxa"/>
        <w:jc w:val="center"/>
        <w:tblInd w:w="0" w:type="dxa"/>
        <w:shd w:val="clear" w:color="auto" w:fill="auto"/>
        <w:tblLayout w:type="fixed"/>
        <w:tblCellMar>
          <w:top w:w="0" w:type="dxa"/>
          <w:left w:w="0" w:type="dxa"/>
          <w:bottom w:w="0" w:type="dxa"/>
          <w:right w:w="0" w:type="dxa"/>
        </w:tblCellMar>
      </w:tblPr>
      <w:tblGrid>
        <w:gridCol w:w="3603"/>
        <w:gridCol w:w="505"/>
        <w:gridCol w:w="3069"/>
        <w:gridCol w:w="3328"/>
        <w:gridCol w:w="465"/>
        <w:gridCol w:w="3779"/>
      </w:tblGrid>
      <w:tr>
        <w:tblPrEx>
          <w:shd w:val="clear" w:color="auto" w:fill="auto"/>
          <w:tblLayout w:type="fixed"/>
          <w:tblCellMar>
            <w:top w:w="0" w:type="dxa"/>
            <w:left w:w="0" w:type="dxa"/>
            <w:bottom w:w="0" w:type="dxa"/>
            <w:right w:w="0" w:type="dxa"/>
          </w:tblCellMar>
        </w:tblPrEx>
        <w:trPr>
          <w:trHeight w:val="375" w:hRule="atLeast"/>
          <w:jc w:val="center"/>
        </w:trPr>
        <w:tc>
          <w:tcPr>
            <w:tcW w:w="14749"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jc w:val="center"/>
        </w:trPr>
        <w:tc>
          <w:tcPr>
            <w:tcW w:w="14749"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部门：中共黄石港区委宣传部</w:t>
            </w:r>
          </w:p>
        </w:tc>
        <w:tc>
          <w:tcPr>
            <w:tcW w:w="50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397"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2019年度</w:t>
            </w:r>
          </w:p>
        </w:tc>
        <w:tc>
          <w:tcPr>
            <w:tcW w:w="4244"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717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5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0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7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0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7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60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0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33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77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r>
      <w:tr>
        <w:tblPrEx>
          <w:tblLayout w:type="fixed"/>
          <w:tblCellMar>
            <w:top w:w="0" w:type="dxa"/>
            <w:left w:w="0" w:type="dxa"/>
            <w:bottom w:w="0" w:type="dxa"/>
            <w:right w:w="0" w:type="dxa"/>
          </w:tblCellMar>
        </w:tblPrEx>
        <w:trPr>
          <w:trHeight w:val="300" w:hRule="atLeast"/>
          <w:jc w:val="center"/>
        </w:trPr>
        <w:tc>
          <w:tcPr>
            <w:tcW w:w="14749"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tbl>
      <w:tblPr>
        <w:tblStyle w:val="7"/>
        <w:tblpPr w:leftFromText="180" w:rightFromText="180" w:vertAnchor="text" w:horzAnchor="page" w:tblpXSpec="center" w:tblpY="509"/>
        <w:tblOverlap w:val="never"/>
        <w:tblW w:w="14360" w:type="dxa"/>
        <w:jc w:val="center"/>
        <w:tblInd w:w="0" w:type="dxa"/>
        <w:shd w:val="clear" w:color="auto" w:fill="auto"/>
        <w:tblLayout w:type="fixed"/>
        <w:tblCellMar>
          <w:top w:w="0" w:type="dxa"/>
          <w:left w:w="0" w:type="dxa"/>
          <w:bottom w:w="0" w:type="dxa"/>
          <w:right w:w="0" w:type="dxa"/>
        </w:tblCellMar>
      </w:tblPr>
      <w:tblGrid>
        <w:gridCol w:w="1636"/>
        <w:gridCol w:w="2942"/>
        <w:gridCol w:w="1581"/>
        <w:gridCol w:w="1581"/>
        <w:gridCol w:w="1419"/>
        <w:gridCol w:w="1257"/>
        <w:gridCol w:w="1258"/>
        <w:gridCol w:w="1749"/>
        <w:gridCol w:w="937"/>
      </w:tblGrid>
      <w:tr>
        <w:tblPrEx>
          <w:shd w:val="clear" w:color="auto" w:fill="auto"/>
          <w:tblLayout w:type="fixed"/>
          <w:tblCellMar>
            <w:top w:w="0" w:type="dxa"/>
            <w:left w:w="0" w:type="dxa"/>
            <w:bottom w:w="0" w:type="dxa"/>
            <w:right w:w="0" w:type="dxa"/>
          </w:tblCellMar>
        </w:tblPrEx>
        <w:trPr>
          <w:trHeight w:val="762" w:hRule="atLeast"/>
          <w:jc w:val="center"/>
        </w:trPr>
        <w:tc>
          <w:tcPr>
            <w:tcW w:w="14360"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412" w:hRule="atLeast"/>
          <w:jc w:val="center"/>
        </w:trPr>
        <w:tc>
          <w:tcPr>
            <w:tcW w:w="14360"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412" w:hRule="atLeast"/>
          <w:jc w:val="center"/>
        </w:trPr>
        <w:tc>
          <w:tcPr>
            <w:tcW w:w="6159" w:type="dxa"/>
            <w:gridSpan w:val="3"/>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部门：中共黄石港区委宣传部</w:t>
            </w:r>
          </w:p>
        </w:tc>
        <w:tc>
          <w:tcPr>
            <w:tcW w:w="3000"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5201" w:type="dxa"/>
            <w:gridSpan w:val="4"/>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465" w:hRule="atLeast"/>
          <w:jc w:val="center"/>
        </w:trPr>
        <w:tc>
          <w:tcPr>
            <w:tcW w:w="4578"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8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8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41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25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25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4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3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452" w:hRule="atLeast"/>
          <w:jc w:val="center"/>
        </w:trPr>
        <w:tc>
          <w:tcPr>
            <w:tcW w:w="1636"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942"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8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5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1636"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42"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5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2" w:hRule="atLeast"/>
          <w:jc w:val="center"/>
        </w:trPr>
        <w:tc>
          <w:tcPr>
            <w:tcW w:w="1636"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42"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5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65" w:hRule="atLeast"/>
          <w:jc w:val="center"/>
        </w:trPr>
        <w:tc>
          <w:tcPr>
            <w:tcW w:w="4578"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8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8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5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5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4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3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465" w:hRule="atLeast"/>
          <w:jc w:val="center"/>
        </w:trPr>
        <w:tc>
          <w:tcPr>
            <w:tcW w:w="4578"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5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5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465" w:hRule="atLeast"/>
          <w:jc w:val="center"/>
        </w:trPr>
        <w:tc>
          <w:tcPr>
            <w:tcW w:w="163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9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4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4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465" w:hRule="atLeast"/>
          <w:jc w:val="center"/>
        </w:trPr>
        <w:tc>
          <w:tcPr>
            <w:tcW w:w="163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29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党委办公厅（室）及相关机构事务</w:t>
            </w:r>
          </w:p>
        </w:tc>
        <w:tc>
          <w:tcPr>
            <w:tcW w:w="1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4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4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518" w:hRule="atLeast"/>
          <w:jc w:val="center"/>
        </w:trPr>
        <w:tc>
          <w:tcPr>
            <w:tcW w:w="1636" w:type="dxa"/>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29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5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15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tbl>
      <w:tblPr>
        <w:tblStyle w:val="7"/>
        <w:tblpPr w:leftFromText="180" w:rightFromText="180" w:vertAnchor="text" w:horzAnchor="page" w:tblpX="1203" w:tblpY="9"/>
        <w:tblOverlap w:val="never"/>
        <w:tblW w:w="14080" w:type="dxa"/>
        <w:tblInd w:w="0" w:type="dxa"/>
        <w:shd w:val="clear" w:color="auto" w:fill="auto"/>
        <w:tblLayout w:type="fixed"/>
        <w:tblCellMar>
          <w:top w:w="0" w:type="dxa"/>
          <w:left w:w="0" w:type="dxa"/>
          <w:bottom w:w="0" w:type="dxa"/>
          <w:right w:w="0" w:type="dxa"/>
        </w:tblCellMar>
      </w:tblPr>
      <w:tblGrid>
        <w:gridCol w:w="1374"/>
        <w:gridCol w:w="1286"/>
        <w:gridCol w:w="479"/>
        <w:gridCol w:w="1359"/>
        <w:gridCol w:w="173"/>
        <w:gridCol w:w="1568"/>
        <w:gridCol w:w="770"/>
        <w:gridCol w:w="540"/>
        <w:gridCol w:w="8"/>
        <w:gridCol w:w="250"/>
        <w:gridCol w:w="1191"/>
        <w:gridCol w:w="377"/>
        <w:gridCol w:w="263"/>
        <w:gridCol w:w="417"/>
        <w:gridCol w:w="708"/>
        <w:gridCol w:w="180"/>
        <w:gridCol w:w="548"/>
        <w:gridCol w:w="228"/>
        <w:gridCol w:w="792"/>
        <w:gridCol w:w="1294"/>
        <w:gridCol w:w="275"/>
      </w:tblGrid>
      <w:tr>
        <w:tblPrEx>
          <w:shd w:val="clear" w:color="auto" w:fill="auto"/>
          <w:tblLayout w:type="fixed"/>
          <w:tblCellMar>
            <w:top w:w="0" w:type="dxa"/>
            <w:left w:w="0" w:type="dxa"/>
            <w:bottom w:w="0" w:type="dxa"/>
            <w:right w:w="0" w:type="dxa"/>
          </w:tblCellMar>
        </w:tblPrEx>
        <w:trPr>
          <w:trHeight w:val="527" w:hRule="atLeast"/>
        </w:trPr>
        <w:tc>
          <w:tcPr>
            <w:tcW w:w="14080" w:type="dxa"/>
            <w:gridSpan w:val="2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21" w:hRule="atLeast"/>
        </w:trPr>
        <w:tc>
          <w:tcPr>
            <w:tcW w:w="14080" w:type="dxa"/>
            <w:gridSpan w:val="2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21" w:hRule="atLeast"/>
        </w:trPr>
        <w:tc>
          <w:tcPr>
            <w:tcW w:w="7549" w:type="dxa"/>
            <w:gridSpan w:val="8"/>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部门：中共黄石港区委宣传部</w:t>
            </w:r>
          </w:p>
        </w:tc>
        <w:tc>
          <w:tcPr>
            <w:tcW w:w="1449" w:type="dxa"/>
            <w:gridSpan w:val="3"/>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057" w:type="dxa"/>
            <w:gridSpan w:val="3"/>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0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8"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89" w:type="dxa"/>
            <w:gridSpan w:val="4"/>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31" w:hRule="atLeast"/>
        </w:trPr>
        <w:tc>
          <w:tcPr>
            <w:tcW w:w="4671" w:type="dxa"/>
            <w:gridSpan w:val="5"/>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6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568" w:type="dxa"/>
            <w:gridSpan w:val="4"/>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568"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568" w:type="dxa"/>
            <w:gridSpan w:val="4"/>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568" w:type="dxa"/>
            <w:gridSpan w:val="3"/>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569"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19" w:hRule="atLeast"/>
        </w:trPr>
        <w:tc>
          <w:tcPr>
            <w:tcW w:w="1374"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297" w:type="dxa"/>
            <w:gridSpan w:val="4"/>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6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4"/>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4"/>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3"/>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9"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9" w:hRule="atLeast"/>
        </w:trPr>
        <w:tc>
          <w:tcPr>
            <w:tcW w:w="1374"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97" w:type="dxa"/>
            <w:gridSpan w:val="4"/>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4"/>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4"/>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3"/>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9"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9" w:hRule="atLeast"/>
        </w:trPr>
        <w:tc>
          <w:tcPr>
            <w:tcW w:w="1374"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97" w:type="dxa"/>
            <w:gridSpan w:val="4"/>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4"/>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4"/>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8" w:type="dxa"/>
            <w:gridSpan w:val="3"/>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69"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4671" w:type="dxa"/>
            <w:gridSpan w:val="5"/>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6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68" w:type="dxa"/>
            <w:gridSpan w:val="4"/>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6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8" w:type="dxa"/>
            <w:gridSpan w:val="4"/>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68"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69"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31" w:hRule="atLeast"/>
        </w:trPr>
        <w:tc>
          <w:tcPr>
            <w:tcW w:w="4671" w:type="dxa"/>
            <w:gridSpan w:val="5"/>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6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68"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68"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8"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8" w:type="dxa"/>
            <w:gridSpan w:val="3"/>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trPr>
        <w:tc>
          <w:tcPr>
            <w:tcW w:w="137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297"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56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68"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6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8"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8"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trPr>
        <w:tc>
          <w:tcPr>
            <w:tcW w:w="137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3297"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党委办公厅（室）及相关机构事务</w:t>
            </w:r>
          </w:p>
        </w:tc>
        <w:tc>
          <w:tcPr>
            <w:tcW w:w="156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68"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156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8"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8"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trPr>
        <w:tc>
          <w:tcPr>
            <w:tcW w:w="1374" w:type="dxa"/>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3297" w:type="dxa"/>
            <w:gridSpan w:val="4"/>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56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1568"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1568"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68"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68" w:type="dxa"/>
            <w:gridSpan w:val="3"/>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trPr>
        <w:tc>
          <w:tcPr>
            <w:tcW w:w="14080" w:type="dxa"/>
            <w:gridSpan w:val="2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r>
        <w:tblPrEx>
          <w:tblLayout w:type="fixed"/>
          <w:tblCellMar>
            <w:top w:w="0" w:type="dxa"/>
            <w:left w:w="0" w:type="dxa"/>
            <w:bottom w:w="0" w:type="dxa"/>
            <w:right w:w="0" w:type="dxa"/>
          </w:tblCellMar>
        </w:tblPrEx>
        <w:trPr>
          <w:gridAfter w:val="1"/>
          <w:wAfter w:w="275" w:type="dxa"/>
          <w:trHeight w:val="630" w:hRule="atLeast"/>
        </w:trPr>
        <w:tc>
          <w:tcPr>
            <w:tcW w:w="13805" w:type="dxa"/>
            <w:gridSpan w:val="2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gridAfter w:val="1"/>
          <w:wAfter w:w="275" w:type="dxa"/>
          <w:trHeight w:val="321" w:hRule="atLeast"/>
        </w:trPr>
        <w:tc>
          <w:tcPr>
            <w:tcW w:w="13805" w:type="dxa"/>
            <w:gridSpan w:val="2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gridAfter w:val="1"/>
          <w:wAfter w:w="275" w:type="dxa"/>
          <w:trHeight w:val="321" w:hRule="atLeast"/>
        </w:trPr>
        <w:tc>
          <w:tcPr>
            <w:tcW w:w="4498" w:type="dxa"/>
            <w:gridSpan w:val="4"/>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部门：中共黄石港区委宣传部</w:t>
            </w:r>
          </w:p>
        </w:tc>
        <w:tc>
          <w:tcPr>
            <w:tcW w:w="2511" w:type="dxa"/>
            <w:gridSpan w:val="3"/>
            <w:tcBorders>
              <w:top w:val="nil"/>
              <w:left w:val="nil"/>
              <w:bottom w:val="single" w:color="000000" w:sz="4" w:space="0"/>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796" w:type="dxa"/>
            <w:gridSpan w:val="13"/>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gridAfter w:val="1"/>
          <w:wAfter w:w="275" w:type="dxa"/>
          <w:trHeight w:val="331" w:hRule="atLeast"/>
        </w:trPr>
        <w:tc>
          <w:tcPr>
            <w:tcW w:w="449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307" w:type="dxa"/>
            <w:gridSpan w:val="16"/>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gridAfter w:val="1"/>
          <w:wAfter w:w="275" w:type="dxa"/>
          <w:trHeight w:val="754" w:hRule="atLeast"/>
        </w:trPr>
        <w:tc>
          <w:tcPr>
            <w:tcW w:w="2660" w:type="dxa"/>
            <w:gridSpan w:val="2"/>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7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5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511"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4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081" w:type="dxa"/>
            <w:gridSpan w:val="4"/>
            <w:tcBorders>
              <w:top w:val="nil"/>
              <w:left w:val="nil"/>
              <w:bottom w:val="nil"/>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81" w:type="dxa"/>
            <w:gridSpan w:val="5"/>
            <w:tcBorders>
              <w:top w:val="nil"/>
              <w:left w:val="nil"/>
              <w:bottom w:val="nil"/>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2086" w:type="dxa"/>
            <w:gridSpan w:val="2"/>
            <w:tcBorders>
              <w:top w:val="nil"/>
              <w:left w:val="nil"/>
              <w:bottom w:val="nil"/>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81" w:type="dxa"/>
            <w:gridSpan w:val="4"/>
            <w:tcBorders>
              <w:top w:val="single" w:color="000000" w:sz="4" w:space="0"/>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81" w:type="dxa"/>
            <w:gridSpan w:val="5"/>
            <w:tcBorders>
              <w:top w:val="single" w:color="000000" w:sz="4" w:space="0"/>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086" w:type="dxa"/>
            <w:gridSpan w:val="2"/>
            <w:tcBorders>
              <w:top w:val="single" w:color="000000" w:sz="4" w:space="0"/>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640"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640"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275" w:type="dxa"/>
          <w:trHeight w:val="331" w:hRule="atLeast"/>
        </w:trPr>
        <w:tc>
          <w:tcPr>
            <w:tcW w:w="2660"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7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5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511"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48"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081" w:type="dxa"/>
            <w:gridSpan w:val="4"/>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081" w:type="dxa"/>
            <w:gridSpan w:val="5"/>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086"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275" w:type="dxa"/>
          <w:trHeight w:val="331" w:hRule="atLeast"/>
        </w:trPr>
        <w:tc>
          <w:tcPr>
            <w:tcW w:w="13805" w:type="dxa"/>
            <w:gridSpan w:val="2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tbl>
      <w:tblPr>
        <w:tblStyle w:val="7"/>
        <w:tblW w:w="14160" w:type="dxa"/>
        <w:tblInd w:w="0" w:type="dxa"/>
        <w:shd w:val="clear" w:color="auto" w:fill="auto"/>
        <w:tblLayout w:type="fixed"/>
        <w:tblCellMar>
          <w:top w:w="0" w:type="dxa"/>
          <w:left w:w="0" w:type="dxa"/>
          <w:bottom w:w="0" w:type="dxa"/>
          <w:right w:w="0" w:type="dxa"/>
        </w:tblCellMar>
      </w:tblPr>
      <w:tblGrid>
        <w:gridCol w:w="1149"/>
        <w:gridCol w:w="4098"/>
        <w:gridCol w:w="1991"/>
        <w:gridCol w:w="979"/>
        <w:gridCol w:w="2970"/>
        <w:gridCol w:w="2973"/>
      </w:tblGrid>
      <w:tr>
        <w:tblPrEx>
          <w:shd w:val="clear" w:color="auto" w:fill="auto"/>
          <w:tblLayout w:type="fixed"/>
          <w:tblCellMar>
            <w:top w:w="0" w:type="dxa"/>
            <w:left w:w="0" w:type="dxa"/>
            <w:bottom w:w="0" w:type="dxa"/>
            <w:right w:w="0" w:type="dxa"/>
          </w:tblCellMar>
        </w:tblPrEx>
        <w:trPr>
          <w:trHeight w:val="635" w:hRule="atLeast"/>
        </w:trPr>
        <w:tc>
          <w:tcPr>
            <w:tcW w:w="14160"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24" w:hRule="atLeast"/>
        </w:trPr>
        <w:tc>
          <w:tcPr>
            <w:tcW w:w="14160"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24" w:hRule="atLeast"/>
        </w:trPr>
        <w:tc>
          <w:tcPr>
            <w:tcW w:w="5247"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部门：中共黄石港区委宣传部</w:t>
            </w:r>
          </w:p>
        </w:tc>
        <w:tc>
          <w:tcPr>
            <w:tcW w:w="1991"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922" w:type="dxa"/>
            <w:gridSpan w:val="3"/>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493" w:hRule="atLeast"/>
        </w:trPr>
        <w:tc>
          <w:tcPr>
            <w:tcW w:w="5247"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913" w:type="dxa"/>
            <w:gridSpan w:val="4"/>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493" w:hRule="atLeast"/>
        </w:trPr>
        <w:tc>
          <w:tcPr>
            <w:tcW w:w="1149"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098"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970"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97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97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493" w:hRule="atLeast"/>
        </w:trPr>
        <w:tc>
          <w:tcPr>
            <w:tcW w:w="1149"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98"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70"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7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3" w:hRule="atLeast"/>
        </w:trPr>
        <w:tc>
          <w:tcPr>
            <w:tcW w:w="1149"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98"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70"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7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3" w:hRule="atLeast"/>
        </w:trPr>
        <w:tc>
          <w:tcPr>
            <w:tcW w:w="5247"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970"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493" w:hRule="atLeast"/>
        </w:trPr>
        <w:tc>
          <w:tcPr>
            <w:tcW w:w="5247"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970"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29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29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493" w:hRule="atLeast"/>
        </w:trPr>
        <w:tc>
          <w:tcPr>
            <w:tcW w:w="114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09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970"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29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29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493" w:hRule="atLeast"/>
        </w:trPr>
        <w:tc>
          <w:tcPr>
            <w:tcW w:w="114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409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党委办公厅（室）及相关机构事务</w:t>
            </w:r>
          </w:p>
        </w:tc>
        <w:tc>
          <w:tcPr>
            <w:tcW w:w="2970"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29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3,108,594.17</w:t>
            </w:r>
          </w:p>
        </w:tc>
        <w:tc>
          <w:tcPr>
            <w:tcW w:w="29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493" w:hRule="atLeast"/>
        </w:trPr>
        <w:tc>
          <w:tcPr>
            <w:tcW w:w="1149" w:type="dxa"/>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409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970"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9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3,108,594.17</w:t>
            </w:r>
          </w:p>
        </w:tc>
        <w:tc>
          <w:tcPr>
            <w:tcW w:w="29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4" w:hRule="atLeast"/>
        </w:trPr>
        <w:tc>
          <w:tcPr>
            <w:tcW w:w="14160"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tbl>
      <w:tblPr>
        <w:tblStyle w:val="7"/>
        <w:tblW w:w="14617" w:type="dxa"/>
        <w:jc w:val="center"/>
        <w:tblInd w:w="0" w:type="dxa"/>
        <w:shd w:val="clear" w:color="auto" w:fill="auto"/>
        <w:tblLayout w:type="fixed"/>
        <w:tblCellMar>
          <w:top w:w="0" w:type="dxa"/>
          <w:left w:w="0" w:type="dxa"/>
          <w:bottom w:w="0" w:type="dxa"/>
          <w:right w:w="0" w:type="dxa"/>
        </w:tblCellMar>
      </w:tblPr>
      <w:tblGrid>
        <w:gridCol w:w="592"/>
        <w:gridCol w:w="626"/>
        <w:gridCol w:w="1218"/>
        <w:gridCol w:w="1218"/>
        <w:gridCol w:w="118"/>
        <w:gridCol w:w="1100"/>
        <w:gridCol w:w="275"/>
        <w:gridCol w:w="592"/>
        <w:gridCol w:w="351"/>
        <w:gridCol w:w="1218"/>
        <w:gridCol w:w="603"/>
        <w:gridCol w:w="615"/>
        <w:gridCol w:w="757"/>
        <w:gridCol w:w="461"/>
        <w:gridCol w:w="131"/>
        <w:gridCol w:w="1087"/>
        <w:gridCol w:w="1218"/>
        <w:gridCol w:w="458"/>
        <w:gridCol w:w="760"/>
        <w:gridCol w:w="1052"/>
        <w:gridCol w:w="167"/>
      </w:tblGrid>
      <w:tr>
        <w:tblPrEx>
          <w:shd w:val="clear" w:color="auto" w:fill="auto"/>
          <w:tblLayout w:type="fixed"/>
          <w:tblCellMar>
            <w:top w:w="0" w:type="dxa"/>
            <w:left w:w="0" w:type="dxa"/>
            <w:bottom w:w="0" w:type="dxa"/>
            <w:right w:w="0" w:type="dxa"/>
          </w:tblCellMar>
        </w:tblPrEx>
        <w:trPr>
          <w:gridAfter w:val="1"/>
          <w:wAfter w:w="167" w:type="dxa"/>
          <w:trHeight w:val="375" w:hRule="atLeast"/>
          <w:jc w:val="center"/>
        </w:trPr>
        <w:tc>
          <w:tcPr>
            <w:tcW w:w="14450" w:type="dxa"/>
            <w:gridSpan w:val="2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gridAfter w:val="1"/>
          <w:wAfter w:w="167" w:type="dxa"/>
          <w:trHeight w:val="300" w:hRule="atLeast"/>
          <w:jc w:val="center"/>
        </w:trPr>
        <w:tc>
          <w:tcPr>
            <w:tcW w:w="14450" w:type="dxa"/>
            <w:gridSpan w:val="2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739" w:type="dxa"/>
            <w:gridSpan w:val="8"/>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部门：中共黄石港区委宣传部</w:t>
            </w:r>
          </w:p>
        </w:tc>
        <w:tc>
          <w:tcPr>
            <w:tcW w:w="4136" w:type="dxa"/>
            <w:gridSpan w:val="7"/>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575" w:type="dxa"/>
            <w:gridSpan w:val="5"/>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147" w:type="dxa"/>
            <w:gridSpan w:val="7"/>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03" w:type="dxa"/>
            <w:gridSpan w:val="1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180" w:type="dxa"/>
            <w:gridSpan w:val="4"/>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75"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9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 编码</w:t>
            </w:r>
          </w:p>
        </w:tc>
        <w:tc>
          <w:tcPr>
            <w:tcW w:w="2172" w:type="dxa"/>
            <w:gridSpan w:val="3"/>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72"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92"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 编码</w:t>
            </w:r>
          </w:p>
        </w:tc>
        <w:tc>
          <w:tcPr>
            <w:tcW w:w="2763" w:type="dxa"/>
            <w:gridSpan w:val="3"/>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12"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80" w:type="dxa"/>
            <w:gridSpan w:val="4"/>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75"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72" w:type="dxa"/>
            <w:gridSpan w:val="3"/>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72"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92"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63" w:type="dxa"/>
            <w:gridSpan w:val="3"/>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2"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1,116,898.27</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1,991,695.90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216,282.00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592,955.40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213,946.14</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156,356.00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352,168.00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51,226.04</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17,833.68</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568,935.40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110,252.01</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6,086.40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16,005.00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97,874.00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51,230.00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46,160.56</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10,696.00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67" w:type="dxa"/>
          <w:trHeight w:val="300" w:hRule="atLeast"/>
          <w:jc w:val="center"/>
        </w:trPr>
        <w:tc>
          <w:tcPr>
            <w:tcW w:w="59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180" w:type="dxa"/>
            <w:gridSpan w:val="4"/>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72"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7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594,987.54</w:t>
            </w:r>
          </w:p>
        </w:tc>
        <w:tc>
          <w:tcPr>
            <w:tcW w:w="592" w:type="dxa"/>
            <w:gridSpan w:val="2"/>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63"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67" w:type="dxa"/>
          <w:trHeight w:val="300" w:hRule="atLeast"/>
          <w:jc w:val="center"/>
        </w:trPr>
        <w:tc>
          <w:tcPr>
            <w:tcW w:w="3772" w:type="dxa"/>
            <w:gridSpan w:val="5"/>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75"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1,116,898.27</w:t>
            </w:r>
          </w:p>
        </w:tc>
        <w:tc>
          <w:tcPr>
            <w:tcW w:w="7491" w:type="dxa"/>
            <w:gridSpan w:val="11"/>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812"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1,991,695.90</w:t>
            </w:r>
          </w:p>
        </w:tc>
      </w:tr>
      <w:tr>
        <w:tblPrEx>
          <w:tblLayout w:type="fixed"/>
          <w:tblCellMar>
            <w:top w:w="0" w:type="dxa"/>
            <w:left w:w="0" w:type="dxa"/>
            <w:bottom w:w="0" w:type="dxa"/>
            <w:right w:w="0" w:type="dxa"/>
          </w:tblCellMar>
        </w:tblPrEx>
        <w:trPr>
          <w:gridAfter w:val="1"/>
          <w:wAfter w:w="167" w:type="dxa"/>
          <w:trHeight w:val="300" w:hRule="atLeast"/>
          <w:jc w:val="center"/>
        </w:trPr>
        <w:tc>
          <w:tcPr>
            <w:tcW w:w="14450" w:type="dxa"/>
            <w:gridSpan w:val="2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r>
        <w:tblPrEx>
          <w:tblLayout w:type="fixed"/>
          <w:tblCellMar>
            <w:top w:w="0" w:type="dxa"/>
            <w:left w:w="0" w:type="dxa"/>
            <w:bottom w:w="0" w:type="dxa"/>
            <w:right w:w="0" w:type="dxa"/>
          </w:tblCellMar>
        </w:tblPrEx>
        <w:trPr>
          <w:trHeight w:val="375" w:hRule="atLeast"/>
          <w:jc w:val="center"/>
        </w:trPr>
        <w:tc>
          <w:tcPr>
            <w:tcW w:w="14617" w:type="dxa"/>
            <w:gridSpan w:val="2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jc w:val="center"/>
        </w:trPr>
        <w:tc>
          <w:tcPr>
            <w:tcW w:w="14617" w:type="dxa"/>
            <w:gridSpan w:val="2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jc w:val="center"/>
        </w:trPr>
        <w:tc>
          <w:tcPr>
            <w:tcW w:w="4872" w:type="dxa"/>
            <w:gridSpan w:val="6"/>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部门：中共黄石港区委宣传部</w:t>
            </w:r>
          </w:p>
        </w:tc>
        <w:tc>
          <w:tcPr>
            <w:tcW w:w="4872" w:type="dxa"/>
            <w:gridSpan w:val="8"/>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873" w:type="dxa"/>
            <w:gridSpan w:val="7"/>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7308" w:type="dxa"/>
            <w:gridSpan w:val="10"/>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309" w:type="dxa"/>
            <w:gridSpan w:val="11"/>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jc w:val="center"/>
        </w:trPr>
        <w:tc>
          <w:tcPr>
            <w:tcW w:w="1218" w:type="dxa"/>
            <w:gridSpan w:val="2"/>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654" w:type="dxa"/>
            <w:gridSpan w:val="6"/>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21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218"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8"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654" w:type="dxa"/>
            <w:gridSpan w:val="5"/>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219" w:type="dxa"/>
            <w:gridSpan w:val="2"/>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jc w:val="center"/>
        </w:trPr>
        <w:tc>
          <w:tcPr>
            <w:tcW w:w="1218" w:type="dxa"/>
            <w:gridSpan w:val="2"/>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218"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21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219" w:type="dxa"/>
            <w:gridSpan w:val="2"/>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218" w:type="dxa"/>
            <w:gridSpan w:val="2"/>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8"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8"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19" w:type="dxa"/>
            <w:gridSpan w:val="2"/>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jc w:val="center"/>
        </w:trPr>
        <w:tc>
          <w:tcPr>
            <w:tcW w:w="1218" w:type="dxa"/>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gridSpan w:val="3"/>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8"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1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8"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9" w:type="dxa"/>
            <w:gridSpan w:val="2"/>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600" w:hRule="atLeast"/>
          <w:jc w:val="center"/>
        </w:trPr>
        <w:tc>
          <w:tcPr>
            <w:tcW w:w="14617" w:type="dxa"/>
            <w:gridSpan w:val="21"/>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p>
    <w:tbl>
      <w:tblPr>
        <w:tblStyle w:val="7"/>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中共黄石港区委宣传部</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第三部分</w:t>
      </w:r>
      <w:r>
        <w:rPr>
          <w:rStyle w:val="6"/>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fill="FFFFFF"/>
          <w:lang w:eastAsia="zh-CN"/>
        </w:rPr>
        <w:t>2019年度</w:t>
      </w:r>
      <w:r>
        <w:rPr>
          <w:rStyle w:val="6"/>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560" w:firstLineChars="200"/>
        <w:rPr>
          <w:rFonts w:hint="eastAsia" w:ascii="宋体" w:hAnsi="宋体" w:eastAsiaTheme="minorEastAsia"/>
          <w:color w:val="auto"/>
          <w:sz w:val="28"/>
          <w:szCs w:val="28"/>
          <w:lang w:eastAsia="zh-CN"/>
        </w:rPr>
      </w:pPr>
      <w:r>
        <w:rPr>
          <w:rFonts w:hint="eastAsia" w:ascii="宋体" w:hAnsi="宋体"/>
          <w:color w:val="auto"/>
          <w:sz w:val="28"/>
          <w:szCs w:val="28"/>
        </w:rPr>
        <w:t>本年初财政预算安排收入</w:t>
      </w:r>
      <w:r>
        <w:rPr>
          <w:rFonts w:hint="eastAsia" w:ascii="宋体" w:hAnsi="宋体"/>
          <w:color w:val="auto"/>
          <w:sz w:val="28"/>
          <w:szCs w:val="28"/>
          <w:lang w:val="en-US" w:eastAsia="zh-CN"/>
        </w:rPr>
        <w:t>127.44万</w:t>
      </w:r>
      <w:r>
        <w:rPr>
          <w:rFonts w:hint="eastAsia" w:ascii="宋体" w:hAnsi="宋体"/>
          <w:color w:val="auto"/>
          <w:sz w:val="28"/>
          <w:szCs w:val="28"/>
        </w:rPr>
        <w:t>元，其中：人员经费</w:t>
      </w:r>
      <w:r>
        <w:rPr>
          <w:rFonts w:hint="eastAsia" w:ascii="宋体" w:hAnsi="宋体"/>
          <w:color w:val="auto"/>
          <w:sz w:val="28"/>
          <w:szCs w:val="28"/>
          <w:lang w:val="en-US" w:eastAsia="zh-CN"/>
        </w:rPr>
        <w:t xml:space="preserve"> 51.27万</w:t>
      </w:r>
      <w:r>
        <w:rPr>
          <w:rFonts w:hint="eastAsia" w:ascii="宋体" w:hAnsi="宋体"/>
          <w:color w:val="auto"/>
          <w:sz w:val="28"/>
          <w:szCs w:val="28"/>
        </w:rPr>
        <w:t>元，公用经费</w:t>
      </w:r>
      <w:r>
        <w:rPr>
          <w:rFonts w:hint="eastAsia" w:ascii="宋体" w:hAnsi="宋体"/>
          <w:color w:val="auto"/>
          <w:sz w:val="28"/>
          <w:szCs w:val="28"/>
          <w:lang w:val="en-US" w:eastAsia="zh-CN"/>
        </w:rPr>
        <w:t>76.17万</w:t>
      </w:r>
      <w:r>
        <w:rPr>
          <w:rFonts w:hint="eastAsia" w:ascii="宋体" w:hAnsi="宋体"/>
          <w:color w:val="auto"/>
          <w:sz w:val="28"/>
          <w:szCs w:val="28"/>
        </w:rPr>
        <w:t>元</w:t>
      </w:r>
      <w:r>
        <w:rPr>
          <w:rFonts w:hint="eastAsia" w:ascii="宋体" w:hAnsi="宋体"/>
          <w:color w:val="auto"/>
          <w:sz w:val="28"/>
          <w:szCs w:val="28"/>
          <w:lang w:eastAsia="zh-CN"/>
        </w:rPr>
        <w:t>；</w:t>
      </w:r>
      <w:r>
        <w:rPr>
          <w:rFonts w:hint="eastAsia" w:ascii="宋体" w:hAnsi="宋体"/>
          <w:color w:val="auto"/>
          <w:sz w:val="28"/>
          <w:szCs w:val="28"/>
        </w:rPr>
        <w:t>本年财政</w:t>
      </w:r>
      <w:r>
        <w:rPr>
          <w:rFonts w:hint="eastAsia" w:ascii="宋体" w:hAnsi="宋体"/>
          <w:color w:val="auto"/>
          <w:sz w:val="28"/>
          <w:szCs w:val="28"/>
          <w:lang w:eastAsia="zh-CN"/>
        </w:rPr>
        <w:t>决算</w:t>
      </w:r>
      <w:r>
        <w:rPr>
          <w:rFonts w:hint="eastAsia" w:ascii="宋体" w:hAnsi="宋体"/>
          <w:color w:val="auto"/>
          <w:sz w:val="28"/>
          <w:szCs w:val="28"/>
        </w:rPr>
        <w:t>收入</w:t>
      </w:r>
      <w:r>
        <w:rPr>
          <w:rFonts w:hint="eastAsia" w:ascii="宋体" w:hAnsi="宋体"/>
          <w:color w:val="auto"/>
          <w:sz w:val="28"/>
          <w:szCs w:val="28"/>
          <w:lang w:eastAsia="zh-CN"/>
        </w:rPr>
        <w:t>、</w:t>
      </w:r>
      <w:r>
        <w:rPr>
          <w:rFonts w:hint="eastAsia" w:ascii="宋体" w:hAnsi="宋体"/>
          <w:color w:val="auto"/>
          <w:sz w:val="28"/>
          <w:szCs w:val="28"/>
          <w:lang w:val="en-US" w:eastAsia="zh-CN"/>
        </w:rPr>
        <w:t>支出310.86万</w:t>
      </w:r>
      <w:r>
        <w:rPr>
          <w:rFonts w:hint="eastAsia" w:ascii="宋体" w:hAnsi="宋体"/>
          <w:color w:val="auto"/>
          <w:sz w:val="28"/>
          <w:szCs w:val="28"/>
        </w:rPr>
        <w:t>元，其中：人员经费</w:t>
      </w:r>
      <w:r>
        <w:rPr>
          <w:rFonts w:hint="eastAsia" w:ascii="宋体" w:hAnsi="宋体"/>
          <w:color w:val="auto"/>
          <w:sz w:val="28"/>
          <w:szCs w:val="28"/>
          <w:lang w:val="en-US" w:eastAsia="zh-CN"/>
        </w:rPr>
        <w:t>111.69万</w:t>
      </w:r>
      <w:r>
        <w:rPr>
          <w:rFonts w:hint="eastAsia" w:ascii="宋体" w:hAnsi="宋体"/>
          <w:color w:val="auto"/>
          <w:sz w:val="28"/>
          <w:szCs w:val="28"/>
        </w:rPr>
        <w:t>元，公用经费</w:t>
      </w:r>
      <w:r>
        <w:rPr>
          <w:rFonts w:hint="eastAsia" w:ascii="宋体" w:hAnsi="宋体"/>
          <w:color w:val="auto"/>
          <w:sz w:val="28"/>
          <w:szCs w:val="28"/>
          <w:lang w:val="en-US" w:eastAsia="zh-CN"/>
        </w:rPr>
        <w:t>199.17万</w:t>
      </w:r>
      <w:r>
        <w:rPr>
          <w:rFonts w:hint="eastAsia" w:ascii="宋体" w:hAnsi="宋体"/>
          <w:color w:val="auto"/>
          <w:sz w:val="28"/>
          <w:szCs w:val="28"/>
        </w:rPr>
        <w:t xml:space="preserve">元, </w:t>
      </w:r>
      <w:r>
        <w:rPr>
          <w:rFonts w:hint="eastAsia" w:ascii="宋体" w:hAnsi="宋体"/>
          <w:color w:val="auto"/>
          <w:sz w:val="28"/>
          <w:szCs w:val="28"/>
          <w:lang w:val="en-US" w:eastAsia="zh-CN"/>
        </w:rPr>
        <w:t>2019</w:t>
      </w:r>
      <w:r>
        <w:rPr>
          <w:rFonts w:hint="eastAsia" w:ascii="宋体" w:hAnsi="宋体"/>
          <w:color w:val="auto"/>
          <w:sz w:val="28"/>
          <w:szCs w:val="28"/>
        </w:rPr>
        <w:t>年初预算</w:t>
      </w:r>
      <w:r>
        <w:rPr>
          <w:rFonts w:hint="eastAsia" w:ascii="宋体" w:hAnsi="宋体"/>
          <w:color w:val="auto"/>
          <w:sz w:val="28"/>
          <w:szCs w:val="28"/>
          <w:lang w:val="en-US" w:eastAsia="zh-CN"/>
        </w:rPr>
        <w:t>127.44</w:t>
      </w:r>
      <w:r>
        <w:rPr>
          <w:rFonts w:hint="eastAsia" w:ascii="宋体" w:hAnsi="宋体"/>
          <w:color w:val="auto"/>
          <w:sz w:val="28"/>
          <w:szCs w:val="28"/>
        </w:rPr>
        <w:t>比</w:t>
      </w:r>
      <w:r>
        <w:rPr>
          <w:rFonts w:hint="eastAsia" w:ascii="宋体" w:hAnsi="宋体"/>
          <w:color w:val="auto"/>
          <w:sz w:val="28"/>
          <w:szCs w:val="28"/>
          <w:lang w:val="en-US" w:eastAsia="zh-CN"/>
        </w:rPr>
        <w:t>2018</w:t>
      </w:r>
      <w:r>
        <w:rPr>
          <w:rFonts w:hint="eastAsia" w:ascii="宋体" w:hAnsi="宋体"/>
          <w:color w:val="auto"/>
          <w:sz w:val="28"/>
          <w:szCs w:val="28"/>
        </w:rPr>
        <w:t>年</w:t>
      </w:r>
      <w:r>
        <w:rPr>
          <w:rFonts w:hint="eastAsia" w:ascii="宋体" w:hAnsi="宋体"/>
          <w:color w:val="auto"/>
          <w:sz w:val="28"/>
          <w:szCs w:val="28"/>
          <w:lang w:eastAsia="zh-CN"/>
        </w:rPr>
        <w:t>年初预算</w:t>
      </w:r>
      <w:r>
        <w:rPr>
          <w:rFonts w:hint="eastAsia" w:ascii="宋体" w:hAnsi="宋体"/>
          <w:color w:val="auto"/>
          <w:sz w:val="28"/>
          <w:szCs w:val="28"/>
          <w:lang w:val="en-US" w:eastAsia="zh-CN"/>
        </w:rPr>
        <w:t>122.74万元</w:t>
      </w:r>
      <w:r>
        <w:rPr>
          <w:rFonts w:hint="eastAsia" w:ascii="宋体" w:hAnsi="宋体"/>
          <w:color w:val="auto"/>
          <w:sz w:val="28"/>
          <w:szCs w:val="28"/>
        </w:rPr>
        <w:t>下降</w:t>
      </w:r>
      <w:r>
        <w:rPr>
          <w:rFonts w:hint="eastAsia" w:ascii="宋体" w:hAnsi="宋体"/>
          <w:color w:val="auto"/>
          <w:sz w:val="28"/>
          <w:szCs w:val="28"/>
          <w:lang w:val="en-US" w:eastAsia="zh-CN"/>
        </w:rPr>
        <w:t>3.82%</w:t>
      </w:r>
      <w:r>
        <w:rPr>
          <w:rFonts w:hint="eastAsia" w:ascii="宋体" w:hAnsi="宋体"/>
          <w:color w:val="auto"/>
          <w:sz w:val="28"/>
          <w:szCs w:val="28"/>
        </w:rPr>
        <w:t>。</w:t>
      </w:r>
      <w:r>
        <w:rPr>
          <w:rFonts w:hint="eastAsia" w:ascii="宋体" w:hAnsi="宋体"/>
          <w:color w:val="auto"/>
          <w:sz w:val="28"/>
          <w:szCs w:val="28"/>
          <w:lang w:eastAsia="zh-CN"/>
        </w:rPr>
        <w:t>原因为公用经费减少。但实际决算收入为增加。</w:t>
      </w:r>
    </w:p>
    <w:p>
      <w:pPr>
        <w:widowControl/>
        <w:numPr>
          <w:ilvl w:val="0"/>
          <w:numId w:val="1"/>
        </w:numPr>
        <w:ind w:firstLine="568" w:firstLineChars="200"/>
        <w:rPr>
          <w:rFonts w:hint="eastAsia" w:hAnsi="宋体"/>
          <w:color w:val="auto"/>
          <w:spacing w:val="2"/>
          <w:sz w:val="28"/>
          <w:szCs w:val="28"/>
        </w:rPr>
      </w:pPr>
      <w:r>
        <w:rPr>
          <w:rFonts w:hint="eastAsia" w:hAnsi="宋体"/>
          <w:color w:val="auto"/>
          <w:spacing w:val="2"/>
          <w:sz w:val="28"/>
          <w:szCs w:val="28"/>
        </w:rPr>
        <w:t>收入支出与预算对比分析</w:t>
      </w:r>
    </w:p>
    <w:p>
      <w:pPr>
        <w:snapToGrid w:val="0"/>
        <w:spacing w:line="520" w:lineRule="exact"/>
        <w:ind w:firstLine="560" w:firstLineChars="200"/>
        <w:rPr>
          <w:rFonts w:hint="eastAsia" w:hAnsi="宋体"/>
          <w:color w:val="auto"/>
          <w:spacing w:val="2"/>
          <w:sz w:val="28"/>
          <w:szCs w:val="28"/>
        </w:rPr>
      </w:pPr>
      <w:r>
        <w:rPr>
          <w:rFonts w:hint="eastAsia" w:ascii="宋体" w:hAnsi="宋体"/>
          <w:color w:val="auto"/>
          <w:sz w:val="28"/>
          <w:szCs w:val="28"/>
          <w:lang w:val="en-US" w:eastAsia="zh-CN"/>
        </w:rPr>
        <w:t>2019年</w:t>
      </w:r>
      <w:r>
        <w:rPr>
          <w:rFonts w:hint="eastAsia" w:ascii="宋体" w:hAnsi="宋体"/>
          <w:color w:val="auto"/>
          <w:sz w:val="28"/>
          <w:szCs w:val="28"/>
        </w:rPr>
        <w:t>度预算总收入</w:t>
      </w:r>
      <w:r>
        <w:rPr>
          <w:rFonts w:hint="eastAsia" w:ascii="宋体" w:hAnsi="宋体"/>
          <w:color w:val="auto"/>
          <w:sz w:val="28"/>
          <w:szCs w:val="28"/>
          <w:lang w:val="en-US" w:eastAsia="zh-CN"/>
        </w:rPr>
        <w:t>127.44万</w:t>
      </w:r>
      <w:r>
        <w:rPr>
          <w:rFonts w:hint="eastAsia" w:ascii="宋体" w:hAnsi="宋体"/>
          <w:color w:val="auto"/>
          <w:sz w:val="28"/>
          <w:szCs w:val="28"/>
        </w:rPr>
        <w:t>元，决算总收入、支出</w:t>
      </w:r>
      <w:r>
        <w:rPr>
          <w:rFonts w:hint="eastAsia" w:ascii="宋体" w:hAnsi="宋体"/>
          <w:color w:val="auto"/>
          <w:sz w:val="28"/>
          <w:szCs w:val="28"/>
          <w:lang w:val="en-US" w:eastAsia="zh-CN"/>
        </w:rPr>
        <w:t>310.86万</w:t>
      </w:r>
      <w:r>
        <w:rPr>
          <w:rFonts w:hint="eastAsia" w:ascii="宋体" w:hAnsi="宋体"/>
          <w:color w:val="auto"/>
          <w:sz w:val="28"/>
          <w:szCs w:val="28"/>
        </w:rPr>
        <w:t>元，差异数</w:t>
      </w:r>
      <w:r>
        <w:rPr>
          <w:rFonts w:hint="eastAsia" w:ascii="宋体" w:hAnsi="宋体"/>
          <w:color w:val="auto"/>
          <w:sz w:val="28"/>
          <w:szCs w:val="28"/>
          <w:lang w:val="en-US" w:eastAsia="zh-CN"/>
        </w:rPr>
        <w:t>173.42万</w:t>
      </w:r>
      <w:r>
        <w:rPr>
          <w:rFonts w:hint="eastAsia" w:ascii="宋体" w:hAnsi="宋体"/>
          <w:color w:val="auto"/>
          <w:sz w:val="28"/>
          <w:szCs w:val="28"/>
        </w:rPr>
        <w:t>元</w:t>
      </w:r>
      <w:r>
        <w:rPr>
          <w:rFonts w:hint="eastAsia" w:ascii="宋体" w:hAnsi="宋体"/>
          <w:color w:val="auto"/>
          <w:sz w:val="28"/>
          <w:szCs w:val="28"/>
          <w:lang w:eastAsia="zh-CN"/>
        </w:rPr>
        <w:t>，</w:t>
      </w:r>
      <w:r>
        <w:rPr>
          <w:rFonts w:hint="eastAsia" w:ascii="宋体" w:hAnsi="宋体"/>
          <w:color w:val="auto"/>
          <w:sz w:val="28"/>
          <w:szCs w:val="28"/>
        </w:rPr>
        <w:t>差异原因是中央和地方改薄资金的使用。</w:t>
      </w:r>
    </w:p>
    <w:p>
      <w:pPr>
        <w:spacing w:line="440" w:lineRule="exact"/>
        <w:ind w:firstLine="568" w:firstLineChars="200"/>
        <w:rPr>
          <w:rFonts w:hint="eastAsia"/>
          <w:color w:val="auto"/>
          <w:spacing w:val="2"/>
          <w:sz w:val="28"/>
          <w:szCs w:val="28"/>
        </w:rPr>
      </w:pPr>
      <w:r>
        <w:rPr>
          <w:rFonts w:hint="eastAsia"/>
          <w:color w:val="auto"/>
          <w:spacing w:val="2"/>
          <w:sz w:val="28"/>
          <w:szCs w:val="28"/>
        </w:rPr>
        <w:t>2</w:t>
      </w:r>
      <w:r>
        <w:rPr>
          <w:rFonts w:hint="eastAsia" w:hAnsi="宋体"/>
          <w:color w:val="auto"/>
          <w:spacing w:val="2"/>
          <w:sz w:val="28"/>
          <w:szCs w:val="28"/>
        </w:rPr>
        <w:t>、收入支出结构分析</w:t>
      </w:r>
    </w:p>
    <w:p>
      <w:pPr>
        <w:widowControl/>
        <w:ind w:firstLine="556" w:firstLineChars="196"/>
        <w:rPr>
          <w:rFonts w:hint="eastAsia" w:ascii="宋体" w:hAnsi="宋体"/>
          <w:color w:val="auto"/>
          <w:spacing w:val="2"/>
          <w:sz w:val="28"/>
          <w:szCs w:val="28"/>
        </w:rPr>
      </w:pPr>
      <w:r>
        <w:rPr>
          <w:rFonts w:hint="eastAsia" w:ascii="宋体" w:hAnsi="宋体"/>
          <w:color w:val="auto"/>
          <w:spacing w:val="2"/>
          <w:sz w:val="28"/>
          <w:szCs w:val="28"/>
          <w:lang w:eastAsia="zh-CN"/>
        </w:rPr>
        <w:t>（</w:t>
      </w:r>
      <w:r>
        <w:rPr>
          <w:rFonts w:hint="eastAsia" w:ascii="宋体" w:hAnsi="宋体"/>
          <w:color w:val="auto"/>
          <w:spacing w:val="2"/>
          <w:sz w:val="28"/>
          <w:szCs w:val="28"/>
        </w:rPr>
        <w:t>1</w:t>
      </w:r>
      <w:r>
        <w:rPr>
          <w:rFonts w:hint="eastAsia" w:ascii="宋体" w:hAnsi="宋体"/>
          <w:color w:val="auto"/>
          <w:spacing w:val="2"/>
          <w:sz w:val="28"/>
          <w:szCs w:val="28"/>
          <w:lang w:eastAsia="zh-CN"/>
        </w:rPr>
        <w:t>）2019年度</w:t>
      </w:r>
      <w:r>
        <w:rPr>
          <w:rFonts w:hint="eastAsia" w:ascii="宋体" w:hAnsi="宋体"/>
          <w:color w:val="auto"/>
          <w:spacing w:val="2"/>
          <w:sz w:val="28"/>
          <w:szCs w:val="28"/>
        </w:rPr>
        <w:t>全年总收入</w:t>
      </w:r>
      <w:r>
        <w:rPr>
          <w:rFonts w:hint="eastAsia" w:ascii="宋体" w:hAnsi="宋体"/>
          <w:color w:val="auto"/>
          <w:sz w:val="28"/>
          <w:szCs w:val="28"/>
          <w:lang w:val="en-US" w:eastAsia="zh-CN"/>
        </w:rPr>
        <w:t>310.86万</w:t>
      </w:r>
      <w:r>
        <w:rPr>
          <w:rFonts w:hint="eastAsia" w:ascii="宋体" w:hAnsi="宋体"/>
          <w:color w:val="auto"/>
          <w:sz w:val="28"/>
          <w:szCs w:val="28"/>
        </w:rPr>
        <w:t>元</w:t>
      </w:r>
      <w:r>
        <w:rPr>
          <w:rFonts w:hint="eastAsia" w:ascii="宋体" w:hAnsi="宋体"/>
          <w:color w:val="auto"/>
          <w:spacing w:val="2"/>
          <w:sz w:val="28"/>
          <w:szCs w:val="28"/>
        </w:rPr>
        <w:t>,其中</w:t>
      </w:r>
      <w:r>
        <w:rPr>
          <w:rFonts w:hint="eastAsia" w:ascii="宋体" w:hAnsi="宋体"/>
          <w:color w:val="auto"/>
          <w:spacing w:val="2"/>
          <w:sz w:val="28"/>
          <w:szCs w:val="28"/>
          <w:lang w:eastAsia="zh-CN"/>
        </w:rPr>
        <w:t>人员经费</w:t>
      </w:r>
      <w:r>
        <w:rPr>
          <w:rFonts w:hint="eastAsia" w:ascii="宋体" w:hAnsi="宋体"/>
          <w:color w:val="auto"/>
          <w:sz w:val="28"/>
          <w:szCs w:val="28"/>
          <w:lang w:val="en-US" w:eastAsia="zh-CN"/>
        </w:rPr>
        <w:t>111.69万</w:t>
      </w:r>
      <w:r>
        <w:rPr>
          <w:rFonts w:hint="eastAsia" w:ascii="宋体" w:hAnsi="宋体"/>
          <w:color w:val="auto"/>
          <w:sz w:val="28"/>
          <w:szCs w:val="28"/>
        </w:rPr>
        <w:t>元，公用经费</w:t>
      </w:r>
      <w:r>
        <w:rPr>
          <w:rFonts w:hint="eastAsia" w:ascii="宋体" w:hAnsi="宋体"/>
          <w:color w:val="auto"/>
          <w:sz w:val="28"/>
          <w:szCs w:val="28"/>
          <w:lang w:val="en-US" w:eastAsia="zh-CN"/>
        </w:rPr>
        <w:t>199.17万</w:t>
      </w:r>
      <w:r>
        <w:rPr>
          <w:rFonts w:hint="eastAsia" w:ascii="宋体" w:hAnsi="宋体"/>
          <w:color w:val="auto"/>
          <w:sz w:val="28"/>
          <w:szCs w:val="28"/>
        </w:rPr>
        <w:t>元</w:t>
      </w:r>
      <w:r>
        <w:rPr>
          <w:rFonts w:hint="eastAsia" w:ascii="宋体" w:hAnsi="宋体"/>
          <w:color w:val="auto"/>
          <w:sz w:val="28"/>
          <w:szCs w:val="28"/>
          <w:lang w:eastAsia="zh-CN"/>
        </w:rPr>
        <w:t>；</w:t>
      </w:r>
      <w:r>
        <w:rPr>
          <w:rFonts w:hint="eastAsia" w:ascii="宋体" w:hAnsi="宋体"/>
          <w:color w:val="auto"/>
          <w:spacing w:val="2"/>
          <w:sz w:val="28"/>
          <w:szCs w:val="28"/>
          <w:lang w:eastAsia="zh-CN"/>
        </w:rPr>
        <w:t>2019年度</w:t>
      </w:r>
      <w:r>
        <w:rPr>
          <w:rFonts w:hint="eastAsia" w:ascii="宋体" w:hAnsi="宋体"/>
          <w:color w:val="auto"/>
          <w:spacing w:val="2"/>
          <w:sz w:val="28"/>
          <w:szCs w:val="28"/>
        </w:rPr>
        <w:t>全年决算总支出</w:t>
      </w:r>
      <w:r>
        <w:rPr>
          <w:rFonts w:hint="eastAsia" w:ascii="宋体" w:hAnsi="宋体"/>
          <w:color w:val="auto"/>
          <w:sz w:val="28"/>
          <w:szCs w:val="28"/>
          <w:lang w:val="en-US" w:eastAsia="zh-CN"/>
        </w:rPr>
        <w:t>310.86万</w:t>
      </w:r>
      <w:r>
        <w:rPr>
          <w:rFonts w:hint="eastAsia" w:ascii="宋体" w:hAnsi="宋体"/>
          <w:color w:val="auto"/>
          <w:sz w:val="28"/>
          <w:szCs w:val="28"/>
        </w:rPr>
        <w:t>元</w:t>
      </w:r>
      <w:r>
        <w:rPr>
          <w:rFonts w:hint="eastAsia" w:ascii="宋体" w:hAnsi="宋体"/>
          <w:color w:val="auto"/>
          <w:spacing w:val="2"/>
          <w:sz w:val="28"/>
          <w:szCs w:val="28"/>
        </w:rPr>
        <w:t>,其中</w:t>
      </w:r>
      <w:r>
        <w:rPr>
          <w:rFonts w:hint="eastAsia" w:ascii="宋体" w:hAnsi="宋体"/>
          <w:color w:val="auto"/>
          <w:spacing w:val="2"/>
          <w:sz w:val="28"/>
          <w:szCs w:val="28"/>
          <w:lang w:eastAsia="zh-CN"/>
        </w:rPr>
        <w:t>人员经费</w:t>
      </w:r>
      <w:r>
        <w:rPr>
          <w:rFonts w:hint="eastAsia" w:ascii="宋体" w:hAnsi="宋体"/>
          <w:color w:val="auto"/>
          <w:sz w:val="28"/>
          <w:szCs w:val="28"/>
          <w:lang w:val="en-US" w:eastAsia="zh-CN"/>
        </w:rPr>
        <w:t>111.69万</w:t>
      </w:r>
      <w:r>
        <w:rPr>
          <w:rFonts w:hint="eastAsia" w:ascii="宋体" w:hAnsi="宋体"/>
          <w:color w:val="auto"/>
          <w:sz w:val="28"/>
          <w:szCs w:val="28"/>
        </w:rPr>
        <w:t>元，公用经费</w:t>
      </w:r>
      <w:r>
        <w:rPr>
          <w:rFonts w:hint="eastAsia" w:ascii="宋体" w:hAnsi="宋体"/>
          <w:color w:val="auto"/>
          <w:sz w:val="28"/>
          <w:szCs w:val="28"/>
          <w:lang w:val="en-US" w:eastAsia="zh-CN"/>
        </w:rPr>
        <w:t>199.17万</w:t>
      </w:r>
      <w:r>
        <w:rPr>
          <w:rFonts w:hint="eastAsia" w:ascii="宋体" w:hAnsi="宋体"/>
          <w:color w:val="auto"/>
          <w:sz w:val="28"/>
          <w:szCs w:val="28"/>
        </w:rPr>
        <w:t>元</w:t>
      </w:r>
      <w:r>
        <w:rPr>
          <w:rFonts w:hint="eastAsia" w:ascii="宋体" w:hAnsi="宋体"/>
          <w:color w:val="auto"/>
          <w:sz w:val="28"/>
          <w:szCs w:val="28"/>
          <w:lang w:eastAsia="zh-CN"/>
        </w:rPr>
        <w:t>；</w:t>
      </w:r>
      <w:r>
        <w:rPr>
          <w:rFonts w:hint="eastAsia" w:ascii="宋体" w:hAnsi="宋体"/>
          <w:color w:val="auto"/>
          <w:spacing w:val="2"/>
          <w:sz w:val="28"/>
          <w:szCs w:val="28"/>
        </w:rPr>
        <w:t>支出按以下分类说明：</w:t>
      </w:r>
    </w:p>
    <w:p>
      <w:pPr>
        <w:widowControl/>
        <w:ind w:firstLine="556" w:firstLineChars="196"/>
        <w:rPr>
          <w:rFonts w:hint="eastAsia" w:ascii="宋体" w:hAnsi="宋体" w:eastAsiaTheme="minorEastAsia"/>
          <w:color w:val="auto"/>
          <w:spacing w:val="2"/>
          <w:sz w:val="28"/>
          <w:szCs w:val="28"/>
          <w:lang w:eastAsia="zh-CN"/>
        </w:rPr>
      </w:pPr>
      <w:r>
        <w:rPr>
          <w:rFonts w:hint="default" w:ascii="宋体" w:hAnsi="宋体"/>
          <w:color w:val="auto"/>
          <w:spacing w:val="2"/>
          <w:sz w:val="28"/>
          <w:szCs w:val="28"/>
        </w:rPr>
        <w:t>①</w:t>
      </w:r>
      <w:r>
        <w:rPr>
          <w:rFonts w:hint="eastAsia" w:ascii="宋体" w:hAnsi="宋体"/>
          <w:color w:val="auto"/>
          <w:spacing w:val="2"/>
          <w:sz w:val="28"/>
          <w:szCs w:val="28"/>
        </w:rPr>
        <w:t>支出功能分类：</w:t>
      </w:r>
      <w:r>
        <w:rPr>
          <w:rFonts w:hint="eastAsia" w:ascii="宋体" w:hAnsi="宋体"/>
          <w:color w:val="auto"/>
          <w:sz w:val="28"/>
          <w:szCs w:val="28"/>
          <w:lang w:val="en-US" w:eastAsia="zh-CN"/>
        </w:rPr>
        <w:t>310.86万</w:t>
      </w:r>
      <w:r>
        <w:rPr>
          <w:rFonts w:hint="eastAsia" w:ascii="宋体" w:hAnsi="宋体"/>
          <w:color w:val="auto"/>
          <w:sz w:val="28"/>
          <w:szCs w:val="28"/>
        </w:rPr>
        <w:t>元</w:t>
      </w:r>
      <w:r>
        <w:rPr>
          <w:rFonts w:hint="eastAsia" w:ascii="宋体" w:hAnsi="宋体"/>
          <w:color w:val="auto"/>
          <w:spacing w:val="2"/>
          <w:sz w:val="28"/>
          <w:szCs w:val="28"/>
          <w:lang w:eastAsia="zh-CN"/>
        </w:rPr>
        <w:t>，</w:t>
      </w:r>
      <w:r>
        <w:rPr>
          <w:rFonts w:hint="eastAsia" w:ascii="宋体" w:hAnsi="宋体"/>
          <w:color w:val="auto"/>
          <w:spacing w:val="2"/>
          <w:sz w:val="28"/>
          <w:szCs w:val="28"/>
        </w:rPr>
        <w:t>党委办公厅（室）及相关机构事务</w:t>
      </w:r>
      <w:r>
        <w:rPr>
          <w:rFonts w:hint="eastAsia" w:ascii="宋体" w:hAnsi="宋体"/>
          <w:color w:val="auto"/>
          <w:spacing w:val="2"/>
          <w:sz w:val="28"/>
          <w:szCs w:val="28"/>
          <w:lang w:eastAsia="zh-CN"/>
        </w:rPr>
        <w:t>；</w:t>
      </w:r>
    </w:p>
    <w:p>
      <w:pPr>
        <w:widowControl/>
        <w:ind w:firstLine="556" w:firstLineChars="196"/>
        <w:rPr>
          <w:rFonts w:hint="eastAsia" w:ascii="宋体" w:hAnsi="宋体"/>
          <w:color w:val="auto"/>
          <w:sz w:val="28"/>
          <w:szCs w:val="28"/>
          <w:lang w:eastAsia="zh-CN"/>
        </w:rPr>
      </w:pPr>
      <w:r>
        <w:rPr>
          <w:rFonts w:hint="default" w:ascii="宋体" w:hAnsi="宋体"/>
          <w:color w:val="auto"/>
          <w:spacing w:val="2"/>
          <w:sz w:val="28"/>
          <w:szCs w:val="28"/>
        </w:rPr>
        <w:t>②</w:t>
      </w:r>
      <w:r>
        <w:rPr>
          <w:rFonts w:hint="eastAsia" w:ascii="宋体" w:hAnsi="宋体"/>
          <w:color w:val="auto"/>
          <w:spacing w:val="2"/>
          <w:sz w:val="28"/>
          <w:szCs w:val="28"/>
        </w:rPr>
        <w:t>支出性质分类：</w:t>
      </w:r>
      <w:r>
        <w:rPr>
          <w:rFonts w:hint="eastAsia" w:ascii="宋体" w:hAnsi="宋体"/>
          <w:color w:val="auto"/>
          <w:sz w:val="28"/>
          <w:szCs w:val="28"/>
          <w:lang w:val="en-US" w:eastAsia="zh-CN"/>
        </w:rPr>
        <w:t>310.86万</w:t>
      </w:r>
      <w:r>
        <w:rPr>
          <w:rFonts w:hint="eastAsia" w:ascii="宋体" w:hAnsi="宋体"/>
          <w:color w:val="auto"/>
          <w:sz w:val="28"/>
          <w:szCs w:val="28"/>
        </w:rPr>
        <w:t>元</w:t>
      </w:r>
      <w:r>
        <w:rPr>
          <w:rFonts w:hint="eastAsia" w:ascii="宋体" w:hAnsi="宋体"/>
          <w:color w:val="auto"/>
          <w:spacing w:val="2"/>
          <w:sz w:val="28"/>
          <w:szCs w:val="28"/>
          <w:lang w:eastAsia="zh-CN"/>
        </w:rPr>
        <w:t>，</w:t>
      </w:r>
      <w:r>
        <w:rPr>
          <w:rFonts w:hint="eastAsia" w:ascii="宋体" w:hAnsi="宋体"/>
          <w:color w:val="auto"/>
          <w:spacing w:val="2"/>
          <w:sz w:val="28"/>
          <w:szCs w:val="28"/>
        </w:rPr>
        <w:t>其中</w:t>
      </w:r>
      <w:r>
        <w:rPr>
          <w:rFonts w:hint="eastAsia" w:ascii="宋体" w:hAnsi="宋体"/>
          <w:color w:val="auto"/>
          <w:spacing w:val="2"/>
          <w:sz w:val="28"/>
          <w:szCs w:val="28"/>
          <w:lang w:eastAsia="zh-CN"/>
        </w:rPr>
        <w:t>人员经费</w:t>
      </w:r>
      <w:r>
        <w:rPr>
          <w:rFonts w:hint="eastAsia" w:ascii="宋体" w:hAnsi="宋体"/>
          <w:color w:val="auto"/>
          <w:sz w:val="28"/>
          <w:szCs w:val="28"/>
          <w:lang w:val="en-US" w:eastAsia="zh-CN"/>
        </w:rPr>
        <w:t>111.69万</w:t>
      </w:r>
      <w:r>
        <w:rPr>
          <w:rFonts w:hint="eastAsia" w:ascii="宋体" w:hAnsi="宋体"/>
          <w:color w:val="auto"/>
          <w:sz w:val="28"/>
          <w:szCs w:val="28"/>
        </w:rPr>
        <w:t>元</w:t>
      </w:r>
      <w:r>
        <w:rPr>
          <w:rFonts w:hint="eastAsia" w:ascii="宋体" w:hAnsi="宋体"/>
          <w:color w:val="auto"/>
          <w:sz w:val="28"/>
          <w:szCs w:val="28"/>
          <w:lang w:eastAsia="zh-CN"/>
        </w:rPr>
        <w:t>，公用经费</w:t>
      </w:r>
      <w:r>
        <w:rPr>
          <w:rFonts w:hint="eastAsia" w:ascii="宋体" w:hAnsi="宋体"/>
          <w:color w:val="auto"/>
          <w:sz w:val="28"/>
          <w:szCs w:val="28"/>
          <w:lang w:val="en-US" w:eastAsia="zh-CN"/>
        </w:rPr>
        <w:t>199.17万</w:t>
      </w:r>
      <w:r>
        <w:rPr>
          <w:rFonts w:hint="eastAsia" w:ascii="宋体" w:hAnsi="宋体"/>
          <w:color w:val="auto"/>
          <w:sz w:val="28"/>
          <w:szCs w:val="28"/>
        </w:rPr>
        <w:t>元</w:t>
      </w:r>
      <w:r>
        <w:rPr>
          <w:rFonts w:hint="eastAsia" w:ascii="宋体" w:hAnsi="宋体"/>
          <w:color w:val="auto"/>
          <w:sz w:val="28"/>
          <w:szCs w:val="28"/>
          <w:lang w:eastAsia="zh-CN"/>
        </w:rPr>
        <w:t>；</w:t>
      </w:r>
    </w:p>
    <w:p>
      <w:pPr>
        <w:widowControl/>
        <w:ind w:firstLine="556" w:firstLineChars="196"/>
        <w:rPr>
          <w:rFonts w:hint="eastAsia" w:ascii="宋体" w:hAnsi="宋体" w:eastAsiaTheme="minorEastAsia"/>
          <w:color w:val="auto"/>
          <w:spacing w:val="2"/>
          <w:sz w:val="28"/>
          <w:szCs w:val="28"/>
          <w:lang w:eastAsia="zh-CN"/>
        </w:rPr>
      </w:pPr>
      <w:r>
        <w:rPr>
          <w:rFonts w:hint="default" w:ascii="宋体" w:hAnsi="宋体"/>
          <w:color w:val="auto"/>
          <w:spacing w:val="2"/>
          <w:sz w:val="28"/>
          <w:szCs w:val="28"/>
        </w:rPr>
        <w:t>③</w:t>
      </w:r>
      <w:r>
        <w:rPr>
          <w:rFonts w:hint="eastAsia" w:ascii="宋体" w:hAnsi="宋体"/>
          <w:color w:val="auto"/>
          <w:spacing w:val="2"/>
          <w:sz w:val="28"/>
          <w:szCs w:val="28"/>
        </w:rPr>
        <w:t>支出经济分类：</w:t>
      </w:r>
      <w:r>
        <w:rPr>
          <w:rFonts w:hint="eastAsia" w:ascii="宋体" w:hAnsi="宋体"/>
          <w:color w:val="auto"/>
          <w:sz w:val="28"/>
          <w:szCs w:val="28"/>
          <w:lang w:val="en-US" w:eastAsia="zh-CN"/>
        </w:rPr>
        <w:t>310.86万</w:t>
      </w:r>
      <w:r>
        <w:rPr>
          <w:rFonts w:hint="eastAsia" w:ascii="宋体" w:hAnsi="宋体"/>
          <w:color w:val="auto"/>
          <w:sz w:val="28"/>
          <w:szCs w:val="28"/>
        </w:rPr>
        <w:t>元</w:t>
      </w:r>
      <w:r>
        <w:rPr>
          <w:rFonts w:hint="eastAsia" w:ascii="宋体" w:hAnsi="宋体"/>
          <w:color w:val="auto"/>
          <w:spacing w:val="2"/>
          <w:sz w:val="28"/>
          <w:szCs w:val="28"/>
        </w:rPr>
        <w:t>，其中工资福利支出</w:t>
      </w:r>
      <w:r>
        <w:rPr>
          <w:rFonts w:hint="eastAsia" w:ascii="宋体" w:hAnsi="宋体"/>
          <w:color w:val="auto"/>
          <w:sz w:val="28"/>
          <w:szCs w:val="28"/>
          <w:lang w:val="en-US" w:eastAsia="zh-CN"/>
        </w:rPr>
        <w:t>111.69万</w:t>
      </w:r>
      <w:r>
        <w:rPr>
          <w:rFonts w:hint="eastAsia" w:ascii="宋体" w:hAnsi="宋体"/>
          <w:color w:val="auto"/>
          <w:sz w:val="28"/>
          <w:szCs w:val="28"/>
        </w:rPr>
        <w:t>元</w:t>
      </w:r>
      <w:r>
        <w:rPr>
          <w:rFonts w:hint="eastAsia" w:ascii="宋体" w:hAnsi="宋体"/>
          <w:color w:val="auto"/>
          <w:spacing w:val="2"/>
          <w:sz w:val="28"/>
          <w:szCs w:val="28"/>
        </w:rPr>
        <w:t>，商品服务支出</w:t>
      </w:r>
      <w:r>
        <w:rPr>
          <w:rFonts w:hint="eastAsia" w:ascii="宋体" w:hAnsi="宋体"/>
          <w:color w:val="auto"/>
          <w:sz w:val="28"/>
          <w:szCs w:val="28"/>
          <w:lang w:val="en-US" w:eastAsia="zh-CN"/>
        </w:rPr>
        <w:t>199.17万</w:t>
      </w:r>
      <w:r>
        <w:rPr>
          <w:rFonts w:hint="eastAsia" w:ascii="宋体" w:hAnsi="宋体"/>
          <w:color w:val="auto"/>
          <w:sz w:val="28"/>
          <w:szCs w:val="28"/>
        </w:rPr>
        <w:t>元</w:t>
      </w:r>
      <w:r>
        <w:rPr>
          <w:rFonts w:hint="eastAsia" w:ascii="宋体" w:hAnsi="宋体"/>
          <w:color w:val="auto"/>
          <w:spacing w:val="2"/>
          <w:sz w:val="28"/>
          <w:szCs w:val="28"/>
          <w:lang w:eastAsia="zh-CN"/>
        </w:rPr>
        <w:t>。</w:t>
      </w:r>
    </w:p>
    <w:p>
      <w:pPr>
        <w:widowControl/>
        <w:numPr>
          <w:ilvl w:val="0"/>
          <w:numId w:val="2"/>
        </w:numPr>
        <w:shd w:val="clear" w:color="auto" w:fill="FFFFFF"/>
        <w:ind w:firstLine="480"/>
        <w:jc w:val="left"/>
        <w:rPr>
          <w:rFonts w:hint="eastAsia" w:ascii="宋体" w:hAnsi="宋体" w:cs="宋体"/>
          <w:b/>
          <w:bCs/>
          <w:color w:val="auto"/>
          <w:sz w:val="28"/>
          <w:szCs w:val="28"/>
        </w:rPr>
      </w:pPr>
      <w:r>
        <w:rPr>
          <w:rFonts w:hint="eastAsia" w:ascii="宋体" w:hAnsi="宋体" w:cs="宋体"/>
          <w:b/>
          <w:bCs/>
          <w:color w:val="auto"/>
          <w:sz w:val="28"/>
          <w:szCs w:val="28"/>
        </w:rPr>
        <w:t>关于“三公”经费支出说明</w:t>
      </w:r>
    </w:p>
    <w:p>
      <w:pPr>
        <w:widowControl/>
        <w:numPr>
          <w:ilvl w:val="0"/>
          <w:numId w:val="0"/>
        </w:numPr>
        <w:shd w:val="clear" w:color="auto" w:fill="FFFFFF"/>
        <w:ind w:firstLine="840" w:firstLineChars="300"/>
        <w:jc w:val="left"/>
        <w:rPr>
          <w:rFonts w:hint="default" w:ascii="宋体" w:hAnsi="宋体" w:cs="宋体" w:eastAsiaTheme="minorEastAsia"/>
          <w:b w:val="0"/>
          <w:bCs w:val="0"/>
          <w:color w:val="auto"/>
          <w:sz w:val="28"/>
          <w:szCs w:val="28"/>
          <w:lang w:val="en-US" w:eastAsia="zh-CN"/>
        </w:rPr>
      </w:pPr>
      <w:r>
        <w:rPr>
          <w:rFonts w:hint="eastAsia" w:ascii="宋体" w:hAnsi="宋体" w:cs="宋体"/>
          <w:b w:val="0"/>
          <w:bCs w:val="0"/>
          <w:color w:val="auto"/>
          <w:sz w:val="28"/>
          <w:szCs w:val="28"/>
          <w:lang w:val="en-US" w:eastAsia="zh-CN"/>
        </w:rPr>
        <w:t>2019年度无三公经费支出。</w:t>
      </w:r>
    </w:p>
    <w:p>
      <w:pPr>
        <w:widowControl/>
        <w:shd w:val="clear" w:color="auto" w:fill="FFFFFF"/>
        <w:jc w:val="left"/>
        <w:rPr>
          <w:rFonts w:hint="eastAsia" w:ascii="宋体" w:hAnsi="宋体" w:cs="宋体"/>
          <w:b/>
          <w:bCs/>
          <w:color w:val="auto"/>
          <w:sz w:val="28"/>
          <w:szCs w:val="28"/>
        </w:rPr>
      </w:pPr>
      <w:r>
        <w:rPr>
          <w:rFonts w:hint="eastAsia" w:ascii="宋体" w:hAnsi="宋体" w:cs="宋体"/>
          <w:color w:val="auto"/>
          <w:sz w:val="28"/>
          <w:szCs w:val="28"/>
        </w:rPr>
        <w:t>　　</w:t>
      </w:r>
      <w:r>
        <w:rPr>
          <w:rFonts w:hint="eastAsia" w:ascii="宋体" w:hAnsi="宋体" w:cs="宋体"/>
          <w:b/>
          <w:bCs/>
          <w:color w:val="auto"/>
          <w:sz w:val="28"/>
          <w:szCs w:val="28"/>
        </w:rPr>
        <w:t>（三）关于机关运行经费支出说明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eastAsiaTheme="minorEastAsia" w:cstheme="minorEastAsia"/>
          <w:b w:val="0"/>
          <w:i w:val="0"/>
          <w:caps w:val="0"/>
          <w:color w:val="auto"/>
          <w:spacing w:val="0"/>
          <w:sz w:val="28"/>
          <w:szCs w:val="28"/>
          <w:shd w:val="clear" w:fill="FFFFFF"/>
          <w:lang w:eastAsia="zh-CN"/>
        </w:rPr>
        <w:t>2019年度</w:t>
      </w:r>
      <w:r>
        <w:rPr>
          <w:rFonts w:hint="eastAsia" w:asciiTheme="minorEastAsia" w:hAnsiTheme="minorEastAsia" w:eastAsiaTheme="minorEastAsia" w:cstheme="minorEastAsia"/>
          <w:b w:val="0"/>
          <w:i w:val="0"/>
          <w:caps w:val="0"/>
          <w:color w:val="auto"/>
          <w:spacing w:val="0"/>
          <w:sz w:val="28"/>
          <w:szCs w:val="28"/>
          <w:shd w:val="clear" w:fill="FFFFFF"/>
        </w:rPr>
        <w:t>度机关运行经费支出</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310.86</w:t>
      </w:r>
      <w:r>
        <w:rPr>
          <w:rFonts w:hint="eastAsia" w:asciiTheme="minorEastAsia" w:hAnsiTheme="minorEastAsia" w:eastAsiaTheme="minorEastAsia" w:cstheme="minorEastAsia"/>
          <w:b w:val="0"/>
          <w:i w:val="0"/>
          <w:caps w:val="0"/>
          <w:color w:val="auto"/>
          <w:spacing w:val="0"/>
          <w:sz w:val="28"/>
          <w:szCs w:val="28"/>
          <w:shd w:val="clear" w:fill="FFFFFF"/>
        </w:rPr>
        <w:t>万元，</w:t>
      </w:r>
      <w:r>
        <w:rPr>
          <w:rFonts w:hint="eastAsia" w:asciiTheme="minorEastAsia" w:hAnsiTheme="minorEastAsia" w:eastAsiaTheme="minorEastAsia" w:cstheme="minorEastAsia"/>
          <w:b w:val="0"/>
          <w:i w:val="0"/>
          <w:caps w:val="0"/>
          <w:color w:val="auto"/>
          <w:spacing w:val="0"/>
          <w:sz w:val="28"/>
          <w:szCs w:val="28"/>
          <w:shd w:val="clear" w:fill="FFFFFF"/>
          <w:lang w:eastAsia="zh-CN"/>
        </w:rPr>
        <w:t>其中：</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人员经费111.69万元；日常公用经费199.17万元。日常公用经费包括：</w:t>
      </w:r>
      <w:r>
        <w:rPr>
          <w:rFonts w:hint="eastAsia" w:asciiTheme="minorEastAsia" w:hAnsiTheme="minorEastAsia" w:eastAsiaTheme="minorEastAsia" w:cstheme="minorEastAsia"/>
          <w:b w:val="0"/>
          <w:i w:val="0"/>
          <w:caps w:val="0"/>
          <w:color w:val="auto"/>
          <w:spacing w:val="0"/>
          <w:sz w:val="28"/>
          <w:szCs w:val="28"/>
          <w:shd w:val="clear" w:fill="FFFFFF"/>
          <w:lang w:eastAsia="zh-CN"/>
        </w:rPr>
        <w:t>办公费</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59.3</w:t>
      </w:r>
      <w:r>
        <w:rPr>
          <w:rFonts w:hint="eastAsia" w:asciiTheme="minorEastAsia" w:hAnsiTheme="minorEastAsia" w:eastAsiaTheme="minorEastAsia" w:cstheme="minorEastAsia"/>
          <w:b w:val="0"/>
          <w:i w:val="0"/>
          <w:caps w:val="0"/>
          <w:color w:val="auto"/>
          <w:spacing w:val="0"/>
          <w:sz w:val="28"/>
          <w:szCs w:val="28"/>
          <w:shd w:val="clear" w:fill="FFFFFF"/>
        </w:rPr>
        <w:t>万元</w:t>
      </w:r>
      <w:r>
        <w:rPr>
          <w:rFonts w:hint="eastAsia" w:asciiTheme="minorEastAsia" w:hAnsiTheme="minorEastAsia" w:eastAsiaTheme="minorEastAsia" w:cstheme="minorEastAsia"/>
          <w:b w:val="0"/>
          <w:i w:val="0"/>
          <w:caps w:val="0"/>
          <w:color w:val="auto"/>
          <w:spacing w:val="0"/>
          <w:sz w:val="28"/>
          <w:szCs w:val="28"/>
          <w:shd w:val="clear" w:fill="FFFFFF"/>
          <w:lang w:eastAsia="zh-CN"/>
        </w:rPr>
        <w:t>、印刷费</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15.64万元、邮电费56.89万元、</w:t>
      </w:r>
      <w:r>
        <w:rPr>
          <w:rFonts w:hint="eastAsia" w:asciiTheme="minorEastAsia" w:hAnsiTheme="minorEastAsia" w:eastAsiaTheme="minorEastAsia" w:cstheme="minorEastAsia"/>
          <w:b w:val="0"/>
          <w:i w:val="0"/>
          <w:caps w:val="0"/>
          <w:color w:val="auto"/>
          <w:spacing w:val="0"/>
          <w:sz w:val="28"/>
          <w:szCs w:val="28"/>
          <w:shd w:val="clear" w:fill="FFFFFF"/>
          <w:lang w:eastAsia="zh-CN"/>
        </w:rPr>
        <w:t>差旅费</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1.6</w:t>
      </w:r>
      <w:r>
        <w:rPr>
          <w:rFonts w:hint="eastAsia" w:asciiTheme="minorEastAsia" w:hAnsiTheme="minorEastAsia" w:eastAsiaTheme="minorEastAsia" w:cstheme="minorEastAsia"/>
          <w:b w:val="0"/>
          <w:i w:val="0"/>
          <w:caps w:val="0"/>
          <w:color w:val="auto"/>
          <w:spacing w:val="0"/>
          <w:sz w:val="28"/>
          <w:szCs w:val="28"/>
          <w:shd w:val="clear" w:fill="FFFFFF"/>
        </w:rPr>
        <w:t>万元</w:t>
      </w:r>
      <w:r>
        <w:rPr>
          <w:rFonts w:hint="eastAsia" w:asciiTheme="minorEastAsia" w:hAnsiTheme="minorEastAsia" w:eastAsiaTheme="minorEastAsia" w:cstheme="minorEastAsia"/>
          <w:b w:val="0"/>
          <w:i w:val="0"/>
          <w:caps w:val="0"/>
          <w:color w:val="auto"/>
          <w:spacing w:val="0"/>
          <w:sz w:val="28"/>
          <w:szCs w:val="28"/>
          <w:shd w:val="clear" w:fill="FFFFFF"/>
          <w:lang w:eastAsia="zh-CN"/>
        </w:rPr>
        <w:t>、维修费</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0.2万元、租赁费0.11万元、培训费0.25万元、劳务费4.62万元、工会经费1.07万元、其他59.5万元。2019年度度机关运行经费支出</w:t>
      </w:r>
      <w:r>
        <w:rPr>
          <w:rFonts w:hint="eastAsia" w:asciiTheme="minorEastAsia" w:hAnsiTheme="minorEastAsia" w:cstheme="minorEastAsia"/>
          <w:b w:val="0"/>
          <w:i w:val="0"/>
          <w:caps w:val="0"/>
          <w:color w:val="auto"/>
          <w:spacing w:val="0"/>
          <w:sz w:val="28"/>
          <w:szCs w:val="28"/>
          <w:shd w:val="clear" w:fill="FFFFFF"/>
          <w:lang w:val="en-US" w:eastAsia="zh-CN"/>
        </w:rPr>
        <w:t>310.86</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万元，</w:t>
      </w:r>
      <w:r>
        <w:rPr>
          <w:rFonts w:hint="eastAsia" w:asciiTheme="minorEastAsia" w:hAnsiTheme="minorEastAsia" w:eastAsiaTheme="minorEastAsia" w:cstheme="minorEastAsia"/>
          <w:b w:val="0"/>
          <w:i w:val="0"/>
          <w:caps w:val="0"/>
          <w:color w:val="auto"/>
          <w:spacing w:val="0"/>
          <w:sz w:val="28"/>
          <w:szCs w:val="28"/>
          <w:shd w:val="clear" w:fill="FFFFFF"/>
        </w:rPr>
        <w:t>比</w:t>
      </w:r>
      <w:r>
        <w:rPr>
          <w:rFonts w:hint="eastAsia" w:asciiTheme="minorEastAsia" w:hAnsiTheme="minorEastAsia" w:eastAsiaTheme="minorEastAsia" w:cstheme="minorEastAsia"/>
          <w:b w:val="0"/>
          <w:i w:val="0"/>
          <w:caps w:val="0"/>
          <w:color w:val="auto"/>
          <w:spacing w:val="0"/>
          <w:sz w:val="28"/>
          <w:szCs w:val="28"/>
          <w:shd w:val="clear" w:fill="FFFFFF"/>
          <w:lang w:eastAsia="zh-CN"/>
        </w:rPr>
        <w:t>年初预算数</w:t>
      </w:r>
      <w:r>
        <w:rPr>
          <w:rFonts w:hint="eastAsia" w:asciiTheme="minorEastAsia" w:hAnsiTheme="minorEastAsia" w:cstheme="minorEastAsia"/>
          <w:b w:val="0"/>
          <w:i w:val="0"/>
          <w:caps w:val="0"/>
          <w:color w:val="auto"/>
          <w:spacing w:val="0"/>
          <w:sz w:val="28"/>
          <w:szCs w:val="28"/>
          <w:shd w:val="clear" w:fill="FFFFFF"/>
          <w:lang w:val="en-US" w:eastAsia="zh-CN"/>
        </w:rPr>
        <w:t>127.44</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万元</w:t>
      </w:r>
      <w:r>
        <w:rPr>
          <w:rFonts w:hint="eastAsia" w:asciiTheme="minorEastAsia" w:hAnsiTheme="minorEastAsia" w:cstheme="minorEastAsia"/>
          <w:b w:val="0"/>
          <w:i w:val="0"/>
          <w:caps w:val="0"/>
          <w:color w:val="auto"/>
          <w:spacing w:val="0"/>
          <w:sz w:val="28"/>
          <w:szCs w:val="28"/>
          <w:shd w:val="clear" w:fill="FFFFFF"/>
          <w:lang w:val="en-US" w:eastAsia="zh-CN"/>
        </w:rPr>
        <w:t>增加183.42</w:t>
      </w:r>
      <w:r>
        <w:rPr>
          <w:rFonts w:hint="eastAsia" w:asciiTheme="minorEastAsia" w:hAnsiTheme="minorEastAsia" w:eastAsiaTheme="minorEastAsia" w:cstheme="minorEastAsia"/>
          <w:b w:val="0"/>
          <w:i w:val="0"/>
          <w:caps w:val="0"/>
          <w:color w:val="auto"/>
          <w:spacing w:val="0"/>
          <w:sz w:val="28"/>
          <w:szCs w:val="28"/>
          <w:shd w:val="clear" w:fill="FFFFFF"/>
        </w:rPr>
        <w:t>万元，</w:t>
      </w:r>
      <w:r>
        <w:rPr>
          <w:rFonts w:hint="eastAsia" w:asciiTheme="minorEastAsia" w:hAnsiTheme="minorEastAsia" w:cstheme="minorEastAsia"/>
          <w:b w:val="0"/>
          <w:i w:val="0"/>
          <w:caps w:val="0"/>
          <w:color w:val="auto"/>
          <w:spacing w:val="0"/>
          <w:sz w:val="28"/>
          <w:szCs w:val="28"/>
          <w:shd w:val="clear" w:fill="FFFFFF"/>
          <w:lang w:eastAsia="zh-CN"/>
        </w:rPr>
        <w:t>增幅</w:t>
      </w:r>
      <w:r>
        <w:rPr>
          <w:rFonts w:hint="eastAsia" w:asciiTheme="minorEastAsia" w:hAnsiTheme="minorEastAsia" w:cstheme="minorEastAsia"/>
          <w:b w:val="0"/>
          <w:i w:val="0"/>
          <w:caps w:val="0"/>
          <w:color w:val="auto"/>
          <w:spacing w:val="0"/>
          <w:sz w:val="28"/>
          <w:szCs w:val="28"/>
          <w:shd w:val="clear" w:fill="FFFFFF"/>
          <w:lang w:val="en-US" w:eastAsia="zh-CN"/>
        </w:rPr>
        <w:t>143.93</w:t>
      </w:r>
      <w:r>
        <w:rPr>
          <w:rFonts w:hint="eastAsia" w:asciiTheme="minorEastAsia" w:hAnsiTheme="minorEastAsia" w:eastAsiaTheme="minorEastAsia" w:cstheme="minorEastAsia"/>
          <w:b w:val="0"/>
          <w:i w:val="0"/>
          <w:caps w:val="0"/>
          <w:color w:val="auto"/>
          <w:spacing w:val="0"/>
          <w:sz w:val="28"/>
          <w:szCs w:val="28"/>
          <w:shd w:val="clear" w:fill="FFFFFF"/>
        </w:rPr>
        <w:t>%。主要原因是：</w:t>
      </w:r>
      <w:r>
        <w:rPr>
          <w:rFonts w:hint="eastAsia" w:asciiTheme="minorEastAsia" w:hAnsiTheme="minorEastAsia" w:cstheme="minorEastAsia"/>
          <w:b w:val="0"/>
          <w:i w:val="0"/>
          <w:caps w:val="0"/>
          <w:color w:val="auto"/>
          <w:spacing w:val="0"/>
          <w:sz w:val="28"/>
          <w:szCs w:val="28"/>
          <w:shd w:val="clear" w:fill="FFFFFF"/>
          <w:lang w:eastAsia="zh-CN"/>
        </w:rPr>
        <w:t>人员增加、人员经费上涨及宣传</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业务增加。</w:t>
      </w:r>
    </w:p>
    <w:p>
      <w:pPr>
        <w:widowControl/>
        <w:shd w:val="clear" w:color="auto" w:fill="FFFFFF"/>
        <w:jc w:val="left"/>
        <w:rPr>
          <w:rFonts w:hint="eastAsia" w:ascii="宋体" w:hAnsi="宋体" w:cs="宋体"/>
          <w:b/>
          <w:bCs/>
          <w:color w:val="auto"/>
          <w:sz w:val="28"/>
          <w:szCs w:val="28"/>
        </w:rPr>
      </w:pPr>
      <w:r>
        <w:rPr>
          <w:rFonts w:hint="eastAsia" w:ascii="宋体" w:hAnsi="宋体" w:cs="宋体"/>
          <w:color w:val="auto"/>
          <w:sz w:val="28"/>
          <w:szCs w:val="28"/>
        </w:rPr>
        <w:t>　</w:t>
      </w:r>
      <w:r>
        <w:rPr>
          <w:rFonts w:hint="eastAsia" w:ascii="宋体" w:hAnsi="宋体" w:cs="宋体"/>
          <w:b/>
          <w:bCs/>
          <w:color w:val="auto"/>
          <w:sz w:val="28"/>
          <w:szCs w:val="28"/>
        </w:rPr>
        <w:t>　（四）关于政府采购支出说明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auto"/>
          <w:spacing w:val="0"/>
          <w:sz w:val="28"/>
          <w:szCs w:val="28"/>
          <w:shd w:val="clear" w:fill="FFFFFF"/>
        </w:rPr>
      </w:pPr>
      <w:r>
        <w:rPr>
          <w:rFonts w:hint="eastAsia" w:asciiTheme="minorEastAsia" w:hAnsiTheme="minorEastAsia" w:eastAsiaTheme="minorEastAsia" w:cstheme="minorEastAsia"/>
          <w:b w:val="0"/>
          <w:i w:val="0"/>
          <w:caps w:val="0"/>
          <w:color w:val="auto"/>
          <w:spacing w:val="0"/>
          <w:sz w:val="28"/>
          <w:szCs w:val="28"/>
          <w:shd w:val="clear" w:fill="FFFFFF"/>
        </w:rPr>
        <w:t>本年无政府采购支出。</w:t>
      </w:r>
    </w:p>
    <w:p>
      <w:pPr>
        <w:widowControl/>
        <w:shd w:val="clear" w:color="auto" w:fill="FFFFFF"/>
        <w:jc w:val="left"/>
        <w:rPr>
          <w:rFonts w:hint="eastAsia" w:ascii="宋体" w:hAnsi="宋体" w:cs="宋体"/>
          <w:b/>
          <w:bCs/>
          <w:color w:val="auto"/>
          <w:sz w:val="28"/>
          <w:szCs w:val="28"/>
        </w:rPr>
      </w:pPr>
      <w:r>
        <w:rPr>
          <w:rFonts w:hint="eastAsia" w:ascii="宋体" w:hAnsi="宋体" w:cs="宋体"/>
          <w:color w:val="auto"/>
          <w:sz w:val="28"/>
          <w:szCs w:val="28"/>
        </w:rPr>
        <w:t>　　</w:t>
      </w:r>
      <w:r>
        <w:rPr>
          <w:rFonts w:hint="eastAsia" w:ascii="宋体" w:hAnsi="宋体" w:cs="宋体"/>
          <w:b/>
          <w:bCs/>
          <w:color w:val="auto"/>
          <w:sz w:val="28"/>
          <w:szCs w:val="28"/>
        </w:rPr>
        <w:t>（五）关于国有资产占用情况说明</w:t>
      </w:r>
    </w:p>
    <w:p>
      <w:pPr>
        <w:widowControl/>
        <w:ind w:firstLine="556" w:firstLineChars="196"/>
        <w:rPr>
          <w:rFonts w:hint="eastAsia" w:ascii="宋体" w:hAnsi="宋体"/>
          <w:color w:val="auto"/>
          <w:spacing w:val="2"/>
          <w:sz w:val="28"/>
          <w:szCs w:val="28"/>
          <w:lang w:val="en-US" w:eastAsia="zh-CN"/>
        </w:rPr>
      </w:pPr>
      <w:r>
        <w:rPr>
          <w:rFonts w:hint="eastAsia" w:ascii="宋体" w:hAnsi="宋体"/>
          <w:color w:val="auto"/>
          <w:spacing w:val="2"/>
          <w:sz w:val="28"/>
          <w:szCs w:val="28"/>
          <w:lang w:eastAsia="zh-CN"/>
        </w:rPr>
        <w:t>截至2019年度12月31日，本单位共有车辆</w:t>
      </w:r>
      <w:r>
        <w:rPr>
          <w:rFonts w:hint="eastAsia" w:ascii="宋体" w:hAnsi="宋体"/>
          <w:color w:val="auto"/>
          <w:spacing w:val="2"/>
          <w:sz w:val="28"/>
          <w:szCs w:val="28"/>
          <w:lang w:val="en-US" w:eastAsia="zh-CN"/>
        </w:rPr>
        <w:t>1</w:t>
      </w:r>
      <w:r>
        <w:rPr>
          <w:rFonts w:hint="eastAsia" w:ascii="宋体" w:hAnsi="宋体"/>
          <w:color w:val="auto"/>
          <w:spacing w:val="2"/>
          <w:sz w:val="28"/>
          <w:szCs w:val="28"/>
          <w:lang w:eastAsia="zh-CN"/>
        </w:rPr>
        <w:t>辆。主要原因是</w:t>
      </w:r>
      <w:r>
        <w:rPr>
          <w:rFonts w:hint="eastAsia" w:ascii="宋体" w:hAnsi="宋体"/>
          <w:color w:val="auto"/>
          <w:spacing w:val="2"/>
          <w:sz w:val="28"/>
          <w:szCs w:val="28"/>
          <w:lang w:val="en-US" w:eastAsia="zh-CN"/>
        </w:rPr>
        <w:t>2016年车辆改革，本单位该车辆已划致机关事务处，但固定资产系统中该车辆仍未下账，</w:t>
      </w:r>
      <w:r>
        <w:rPr>
          <w:rFonts w:hint="eastAsia" w:ascii="宋体" w:hAnsi="宋体"/>
          <w:color w:val="auto"/>
          <w:spacing w:val="2"/>
          <w:sz w:val="28"/>
          <w:szCs w:val="28"/>
          <w:lang w:eastAsia="zh-CN"/>
        </w:rPr>
        <w:t>为保持与固定资产系统一致，</w:t>
      </w:r>
      <w:r>
        <w:rPr>
          <w:rFonts w:hint="eastAsia" w:ascii="宋体" w:hAnsi="宋体"/>
          <w:color w:val="auto"/>
          <w:spacing w:val="2"/>
          <w:sz w:val="28"/>
          <w:szCs w:val="28"/>
          <w:lang w:val="en-US" w:eastAsia="zh-CN"/>
        </w:rPr>
        <w:t>2019年度度部门决算系统填报车辆数为1；</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widowControl/>
        <w:ind w:firstLine="548" w:firstLineChars="196"/>
        <w:rPr>
          <w:rFonts w:hint="eastAsia" w:ascii="宋体" w:hAnsi="宋体"/>
          <w:color w:val="auto"/>
          <w:spacing w:val="2"/>
          <w:sz w:val="28"/>
          <w:szCs w:val="28"/>
          <w:lang w:val="en-US" w:eastAsia="zh-CN"/>
        </w:rPr>
      </w:pPr>
      <w:r>
        <w:rPr>
          <w:rFonts w:hint="eastAsia" w:asciiTheme="minorEastAsia" w:hAnsiTheme="minorEastAsia" w:eastAsiaTheme="minorEastAsia" w:cstheme="minorEastAsia"/>
          <w:kern w:val="0"/>
          <w:sz w:val="28"/>
          <w:szCs w:val="28"/>
          <w:highlight w:val="none"/>
          <w:lang w:val="en-US" w:eastAsia="zh-CN" w:bidi="ar"/>
        </w:rPr>
        <w:t>2019年， 根据预算绩效管理要求，我单位组织2019年度一般公共预算项目支出全面开展绩效自评，共涉及项目</w:t>
      </w:r>
      <w:r>
        <w:rPr>
          <w:rFonts w:hint="eastAsia" w:asciiTheme="minorEastAsia" w:hAnsiTheme="minorEastAsia" w:cstheme="minorEastAsia"/>
          <w:kern w:val="0"/>
          <w:sz w:val="28"/>
          <w:szCs w:val="28"/>
          <w:highlight w:val="none"/>
          <w:lang w:val="en-US" w:eastAsia="zh-CN" w:bidi="ar"/>
        </w:rPr>
        <w:t>7</w:t>
      </w:r>
      <w:r>
        <w:rPr>
          <w:rFonts w:hint="eastAsia" w:asciiTheme="minorEastAsia" w:hAnsiTheme="minorEastAsia" w:eastAsiaTheme="minorEastAsia" w:cstheme="minorEastAsia"/>
          <w:kern w:val="0"/>
          <w:sz w:val="28"/>
          <w:szCs w:val="28"/>
          <w:highlight w:val="none"/>
          <w:lang w:val="en-US" w:eastAsia="zh-CN" w:bidi="ar"/>
        </w:rPr>
        <w:t>个，资金</w:t>
      </w:r>
      <w:r>
        <w:rPr>
          <w:rFonts w:hint="eastAsia" w:asciiTheme="minorEastAsia" w:hAnsiTheme="minorEastAsia" w:cstheme="minorEastAsia"/>
          <w:kern w:val="0"/>
          <w:sz w:val="28"/>
          <w:szCs w:val="28"/>
          <w:highlight w:val="none"/>
          <w:lang w:val="en-US" w:eastAsia="zh-CN" w:bidi="ar"/>
        </w:rPr>
        <w:t>63.6</w:t>
      </w:r>
      <w:r>
        <w:rPr>
          <w:rFonts w:hint="eastAsia" w:asciiTheme="minorEastAsia" w:hAnsiTheme="minorEastAsia" w:eastAsiaTheme="minorEastAsia" w:cstheme="minorEastAsia"/>
          <w:kern w:val="0"/>
          <w:sz w:val="28"/>
          <w:szCs w:val="28"/>
          <w:highlight w:val="none"/>
          <w:lang w:val="en-US" w:eastAsia="zh-CN" w:bidi="ar"/>
        </w:rPr>
        <w:t>万元。 2019年项目资金投入</w:t>
      </w:r>
      <w:r>
        <w:rPr>
          <w:rFonts w:hint="eastAsia" w:asciiTheme="minorEastAsia" w:hAnsiTheme="minorEastAsia" w:cstheme="minorEastAsia"/>
          <w:kern w:val="0"/>
          <w:sz w:val="28"/>
          <w:szCs w:val="28"/>
          <w:highlight w:val="none"/>
          <w:lang w:val="en-US" w:eastAsia="zh-CN" w:bidi="ar"/>
        </w:rPr>
        <w:t>63.6</w:t>
      </w:r>
      <w:r>
        <w:rPr>
          <w:rFonts w:hint="eastAsia" w:asciiTheme="minorEastAsia" w:hAnsiTheme="minorEastAsia" w:eastAsiaTheme="minorEastAsia" w:cstheme="minorEastAsia"/>
          <w:kern w:val="0"/>
          <w:sz w:val="28"/>
          <w:szCs w:val="28"/>
          <w:highlight w:val="none"/>
          <w:lang w:val="en-US" w:eastAsia="zh-CN" w:bidi="ar"/>
        </w:rPr>
        <w:t>万元，已使用</w:t>
      </w:r>
      <w:r>
        <w:rPr>
          <w:rFonts w:hint="eastAsia" w:asciiTheme="minorEastAsia" w:hAnsiTheme="minorEastAsia" w:cstheme="minorEastAsia"/>
          <w:kern w:val="0"/>
          <w:sz w:val="28"/>
          <w:szCs w:val="28"/>
          <w:highlight w:val="none"/>
          <w:lang w:val="en-US" w:eastAsia="zh-CN" w:bidi="ar"/>
        </w:rPr>
        <w:t>63.6</w:t>
      </w:r>
      <w:r>
        <w:rPr>
          <w:rFonts w:hint="eastAsia" w:asciiTheme="minorEastAsia" w:hAnsiTheme="minorEastAsia" w:eastAsiaTheme="minorEastAsia" w:cstheme="minorEastAsia"/>
          <w:kern w:val="0"/>
          <w:sz w:val="28"/>
          <w:szCs w:val="28"/>
          <w:highlight w:val="none"/>
          <w:lang w:val="en-US" w:eastAsia="zh-CN" w:bidi="ar"/>
        </w:rPr>
        <w:t>万元</w:t>
      </w:r>
      <w:r>
        <w:rPr>
          <w:rFonts w:hint="eastAsia" w:asciiTheme="minorEastAsia" w:hAnsiTheme="minorEastAsia" w:cstheme="minorEastAsia"/>
          <w:kern w:val="0"/>
          <w:sz w:val="28"/>
          <w:szCs w:val="28"/>
          <w:highlight w:val="none"/>
          <w:lang w:val="en-US" w:eastAsia="zh-CN" w:bidi="ar"/>
        </w:rPr>
        <w:t>，使用率达100%。</w:t>
      </w:r>
      <w:r>
        <w:rPr>
          <w:rFonts w:hint="eastAsia" w:asciiTheme="minorEastAsia" w:hAnsiTheme="minorEastAsia" w:eastAsiaTheme="minorEastAsia" w:cstheme="minorEastAsia"/>
          <w:kern w:val="0"/>
          <w:sz w:val="28"/>
          <w:szCs w:val="28"/>
          <w:highlight w:val="none"/>
          <w:lang w:val="en-US" w:eastAsia="zh-CN" w:bidi="ar"/>
        </w:rPr>
        <w:t>使用从评价结果看，项目立项程序完整、规范，预算执行及时、有效，绩效目标得到较好实现，绩效管理水平不断提高，绩效指标体系建设逐渐丰富和完善。</w:t>
      </w:r>
      <w:bookmarkStart w:id="0" w:name="_GoBack"/>
      <w:bookmarkEnd w:id="0"/>
    </w:p>
    <w:p>
      <w:pPr>
        <w:widowControl/>
        <w:ind w:firstLine="556" w:firstLineChars="196"/>
        <w:rPr>
          <w:rFonts w:hint="eastAsia" w:ascii="宋体" w:hAnsi="宋体"/>
          <w:color w:val="auto"/>
          <w:spacing w:val="2"/>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auto"/>
          <w:sz w:val="24"/>
          <w:szCs w:val="24"/>
        </w:rPr>
      </w:pPr>
      <w:r>
        <w:rPr>
          <w:rStyle w:val="6"/>
          <w:rFonts w:hint="eastAsia" w:ascii="微软雅黑" w:hAnsi="微软雅黑" w:eastAsia="微软雅黑" w:cs="微软雅黑"/>
          <w:b/>
          <w:bCs w:val="0"/>
          <w:i w:val="0"/>
          <w:caps w:val="0"/>
          <w:color w:val="auto"/>
          <w:spacing w:val="0"/>
          <w:sz w:val="24"/>
          <w:szCs w:val="24"/>
          <w:shd w:val="clear" w:fill="FFFFFF"/>
        </w:rPr>
        <w:t>第四部分</w:t>
      </w:r>
      <w:r>
        <w:rPr>
          <w:rStyle w:val="6"/>
          <w:rFonts w:hint="eastAsia" w:ascii="微软雅黑" w:hAnsi="微软雅黑" w:eastAsia="微软雅黑" w:cs="微软雅黑"/>
          <w:b/>
          <w:bCs w:val="0"/>
          <w:i w:val="0"/>
          <w:caps w:val="0"/>
          <w:color w:val="auto"/>
          <w:spacing w:val="0"/>
          <w:sz w:val="24"/>
          <w:szCs w:val="24"/>
          <w:shd w:val="clear" w:fill="FFFFFF"/>
          <w:lang w:val="en-US" w:eastAsia="zh-CN"/>
        </w:rPr>
        <w:t xml:space="preserve"> </w:t>
      </w:r>
      <w:r>
        <w:rPr>
          <w:rStyle w:val="6"/>
          <w:rFonts w:hint="eastAsia" w:ascii="微软雅黑" w:hAnsi="微软雅黑" w:eastAsia="微软雅黑" w:cs="微软雅黑"/>
          <w:b/>
          <w:bCs w:val="0"/>
          <w:i w:val="0"/>
          <w:caps w:val="0"/>
          <w:color w:val="auto"/>
          <w:spacing w:val="0"/>
          <w:sz w:val="24"/>
          <w:szCs w:val="24"/>
          <w:shd w:val="clear" w:fill="FFFFFF"/>
        </w:rPr>
        <w:t>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一、财政补助收入：指县级财政当年拨付的资金。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二、其他收入：指除“财政拨款收入”、“上级补助收入”、“事业收入”、“经营收入”等以外的收入。主要是存款利息收入等。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三、年初结转和结余：指以前年度尚未完成、结转到本年按有关规定继续使用的资金。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四、一般公共服务（类）行政运行（项）：指县行政单位及参照公务员管理事业单位用于保障机构正常运行、开展日常工作的基本支出。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五、一般公共服务（类）一般行政管理事务（项）：指县行政单位及参照公务员管理事业单位用于开展立法调研、财政信息宣传、非税收入征管等未单独设置项级科目的专门性财政管理工作的项目支出。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六、一般公共服务（类）机关服务（项）：指县黄石港区宣传部服务中心为机关提供办公楼日常维修、维护等后勤保障服务的支出。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七、一般公共服务（类）其他一般公共服务支出（款）其他一般公共服务支出（项）：指黄石港区宣传部用于其他一般公共服务方面的支出。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八、教育（类）普通教育（款）高等教育（项）：指黄石港区宣传部厅支持地方高校的重点发展和特色办学，组织专家对省属院校申报的建设规划和项目预算进行评审等相关工作的支出。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九、社会保障和就业(类)行政事业单位离退休（款）归口管理的行政单位离退休（项）：指黄石港区宣传部用于离退休人员的支出、退休人员支出，以及提供管理服务工作的离退休干部处的支出。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十、社会保障和就业(类)行政事业单位离退休（款）其他行政事业单位离退休支出（项）：指黄石港区宣传部用于离退休方面的其他支出。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十一、医疗卫生与计划生育（类）医疗保障（款）行政单位医疗（项）：指黄石港区宣传部用于机关干部职工及离退休人员医疗方面的支出。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十二、住房保障（类）住房改革支出（款）购房补贴（项）：指按照相关住房分配货币化改革的政策规定和标准，对无房和住房未达标职工发放的住房分配货币化补贴资金。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十三、年末结转和结余：指本年度或以前年度预算安排、因客观条件发生变化无法按原计划实施，需要延迟到以后年度按有关规定继续使用的资金。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十四、基本支出：指为保障机构正常运转、完成日常工作任务而发生的人员支出（包括基本工资、津贴补贴等）和公用支出（包括办公费、水电费、邮电费、交通费、差旅费等）。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十五、项目支出：指在基本支出之外为完成特定行政任务和事业发展目标所发生的支出。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eastAsiaTheme="minorEastAsia" w:cstheme="minorBidi"/>
          <w:color w:val="auto"/>
          <w:spacing w:val="2"/>
          <w:kern w:val="2"/>
          <w:sz w:val="28"/>
          <w:szCs w:val="28"/>
          <w:lang w:val="en-US" w:eastAsia="zh-CN" w:bidi="ar-SA"/>
        </w:rPr>
      </w:pPr>
      <w:r>
        <w:rPr>
          <w:rFonts w:hint="eastAsia" w:ascii="宋体" w:hAnsi="宋体" w:eastAsiaTheme="minorEastAsia" w:cstheme="minorBidi"/>
          <w:color w:val="auto"/>
          <w:spacing w:val="2"/>
          <w:kern w:val="2"/>
          <w:sz w:val="28"/>
          <w:szCs w:val="28"/>
          <w:lang w:val="en-US" w:eastAsia="zh-CN" w:bidi="ar-SA"/>
        </w:rPr>
        <w:t>十六、“三公”经费：是指用财政拨款安排的因公出国（境）费、公务用车购置及运行维护费、公务接待费。</w:t>
      </w:r>
    </w:p>
    <w:p>
      <w:pPr>
        <w:rPr>
          <w:color w:val="auto"/>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E1EE8"/>
    <w:multiLevelType w:val="singleLevel"/>
    <w:tmpl w:val="C7AE1EE8"/>
    <w:lvl w:ilvl="0" w:tentative="0">
      <w:start w:val="1"/>
      <w:numFmt w:val="decimal"/>
      <w:suff w:val="nothing"/>
      <w:lvlText w:val="%1、"/>
      <w:lvlJc w:val="left"/>
    </w:lvl>
  </w:abstractNum>
  <w:abstractNum w:abstractNumId="1">
    <w:nsid w:val="3D947F6B"/>
    <w:multiLevelType w:val="singleLevel"/>
    <w:tmpl w:val="3D947F6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5964"/>
    <w:rsid w:val="04707D92"/>
    <w:rsid w:val="04CA693D"/>
    <w:rsid w:val="0664587B"/>
    <w:rsid w:val="08C015D3"/>
    <w:rsid w:val="0A115581"/>
    <w:rsid w:val="0E836A5F"/>
    <w:rsid w:val="15FD59FE"/>
    <w:rsid w:val="1B1D265C"/>
    <w:rsid w:val="1D0E3EA8"/>
    <w:rsid w:val="1D5354A3"/>
    <w:rsid w:val="1FCF4CD2"/>
    <w:rsid w:val="228A65CA"/>
    <w:rsid w:val="25434DD7"/>
    <w:rsid w:val="255E033E"/>
    <w:rsid w:val="289C3E82"/>
    <w:rsid w:val="28EE6E7B"/>
    <w:rsid w:val="2C203A0A"/>
    <w:rsid w:val="2C2716FD"/>
    <w:rsid w:val="2D5063EA"/>
    <w:rsid w:val="2FAA08CE"/>
    <w:rsid w:val="32BD01BE"/>
    <w:rsid w:val="38203263"/>
    <w:rsid w:val="38DB08C3"/>
    <w:rsid w:val="3C2D5DD2"/>
    <w:rsid w:val="3CF427BE"/>
    <w:rsid w:val="489106AE"/>
    <w:rsid w:val="48E0189A"/>
    <w:rsid w:val="4BBC5AAB"/>
    <w:rsid w:val="514D2F0D"/>
    <w:rsid w:val="52CE51A8"/>
    <w:rsid w:val="543A1EE0"/>
    <w:rsid w:val="558F0A5E"/>
    <w:rsid w:val="559F63D4"/>
    <w:rsid w:val="563E0CA4"/>
    <w:rsid w:val="57884ED1"/>
    <w:rsid w:val="59491733"/>
    <w:rsid w:val="597B67CB"/>
    <w:rsid w:val="60390F38"/>
    <w:rsid w:val="64A00821"/>
    <w:rsid w:val="692B2102"/>
    <w:rsid w:val="6DC7364E"/>
    <w:rsid w:val="70A32328"/>
    <w:rsid w:val="746766E2"/>
    <w:rsid w:val="768D6BB8"/>
    <w:rsid w:val="78186405"/>
    <w:rsid w:val="7B694CF2"/>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5"/>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2021-05-26T08:22:07Z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