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黄石港区信访办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黄石港区信访办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560" w:firstLineChars="200"/>
        <w:jc w:val="left"/>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受理、交办、转送信访人提出的信访事项；承办上级和本机人民政府交由处理的信访事项；协调处理重要信访事项；督促检查信访事项的处理；研究、分析信访情况，开展调查研究，及时向本级人民政府提出完善政策和改进工作的建议；对本级人民政府其他工作部门和下级人民政府信访工作机构的信访工作进行指导。</w:t>
      </w:r>
    </w:p>
    <w:p>
      <w:pPr>
        <w:widowControl/>
        <w:shd w:val="clear" w:color="auto" w:fill="FFFFFF"/>
        <w:snapToGrid w:val="0"/>
        <w:spacing w:line="560" w:lineRule="atLeast"/>
        <w:ind w:firstLine="562"/>
        <w:jc w:val="left"/>
        <w:rPr>
          <w:rFonts w:ascii="宋体" w:hAnsi="宋体" w:cs="宋体"/>
          <w:color w:val="333333"/>
          <w:kern w:val="0"/>
          <w:sz w:val="28"/>
          <w:szCs w:val="28"/>
        </w:rPr>
      </w:pP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局（办）下设或内设机构为：群众接访中心、网络信访中心、办信室、复查复核（督办）室及局办公室。</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黄石港区信访办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708289</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708289</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708289</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708289</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708289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708289</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708289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708289</w:t>
            </w:r>
          </w:p>
        </w:tc>
        <w:tc>
          <w:tcPr>
            <w:tcW w:w="1035" w:type="dxa"/>
            <w:vAlign w:val="center"/>
          </w:tcPr>
          <w:p>
            <w:pPr>
              <w:widowControl/>
              <w:jc w:val="center"/>
              <w:rPr>
                <w:rFonts w:hint="default"/>
                <w:lang w:val="en"/>
              </w:rPr>
            </w:pPr>
            <w:r>
              <w:rPr>
                <w:rFonts w:ascii="宋体" w:hAnsi="宋体" w:cs="宋体"/>
                <w:kern w:val="0"/>
                <w:sz w:val="24"/>
                <w:lang w:val="en"/>
              </w:rPr>
              <w:t>708289</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ind w:firstLine="210" w:firstLineChars="100"/>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708289</w:t>
            </w:r>
          </w:p>
        </w:tc>
        <w:tc>
          <w:tcPr>
            <w:tcW w:w="1035" w:type="dxa"/>
            <w:vAlign w:val="center"/>
          </w:tcPr>
          <w:p>
            <w:pPr>
              <w:widowControl/>
              <w:jc w:val="center"/>
              <w:rPr>
                <w:rFonts w:hint="default"/>
                <w:lang w:val="en"/>
              </w:rPr>
            </w:pPr>
            <w:r>
              <w:rPr>
                <w:rFonts w:ascii="宋体" w:hAnsi="宋体" w:cs="宋体"/>
                <w:kern w:val="0"/>
                <w:sz w:val="24"/>
                <w:lang w:val="en"/>
              </w:rPr>
              <w:t>708289</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49" w:hRule="atLeast"/>
          <w:jc w:val="center"/>
        </w:trPr>
        <w:tc>
          <w:tcPr>
            <w:tcW w:w="1184" w:type="dxa"/>
            <w:vAlign w:val="center"/>
          </w:tcPr>
          <w:p>
            <w:pPr>
              <w:widowControl/>
              <w:jc w:val="center"/>
            </w:pPr>
            <w:r>
              <w:rPr>
                <w:rFonts w:hint="eastAsia" w:ascii="宋体" w:hAnsi="宋体" w:cs="宋体"/>
                <w:kern w:val="0"/>
                <w:sz w:val="24"/>
              </w:rPr>
              <w:t>20103</w:t>
            </w:r>
          </w:p>
        </w:tc>
        <w:tc>
          <w:tcPr>
            <w:tcW w:w="1710" w:type="dxa"/>
            <w:vAlign w:val="center"/>
          </w:tcPr>
          <w:p>
            <w:pPr>
              <w:widowControl/>
              <w:ind w:firstLine="480" w:firstLineChars="200"/>
              <w:jc w:val="left"/>
            </w:pPr>
            <w:r>
              <w:rPr>
                <w:rFonts w:hint="eastAsia" w:ascii="宋体" w:hAnsi="宋体" w:cs="宋体"/>
                <w:kern w:val="0"/>
                <w:sz w:val="24"/>
              </w:rPr>
              <w:t>政府办公厅（室）及相关机构事务</w:t>
            </w:r>
          </w:p>
        </w:tc>
        <w:tc>
          <w:tcPr>
            <w:tcW w:w="1172" w:type="dxa"/>
            <w:vAlign w:val="center"/>
          </w:tcPr>
          <w:p>
            <w:pPr>
              <w:widowControl/>
              <w:jc w:val="center"/>
              <w:rPr>
                <w:rFonts w:hint="default"/>
                <w:lang w:val="en"/>
              </w:rPr>
            </w:pPr>
            <w:r>
              <w:rPr>
                <w:rFonts w:ascii="宋体" w:hAnsi="宋体" w:cs="宋体"/>
                <w:kern w:val="0"/>
                <w:sz w:val="24"/>
                <w:lang w:val="en"/>
              </w:rPr>
              <w:t>708289</w:t>
            </w:r>
          </w:p>
        </w:tc>
        <w:tc>
          <w:tcPr>
            <w:tcW w:w="1035" w:type="dxa"/>
            <w:vAlign w:val="center"/>
          </w:tcPr>
          <w:p>
            <w:pPr>
              <w:widowControl/>
              <w:jc w:val="center"/>
              <w:rPr>
                <w:rFonts w:hint="default"/>
                <w:lang w:val="en"/>
              </w:rPr>
            </w:pPr>
            <w:r>
              <w:rPr>
                <w:rFonts w:ascii="宋体" w:hAnsi="宋体" w:cs="宋体"/>
                <w:kern w:val="0"/>
                <w:sz w:val="24"/>
                <w:lang w:val="en"/>
              </w:rPr>
              <w:t>708289</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708289</w:t>
            </w:r>
          </w:p>
        </w:tc>
        <w:tc>
          <w:tcPr>
            <w:tcW w:w="1035" w:type="dxa"/>
            <w:vAlign w:val="center"/>
          </w:tcPr>
          <w:p>
            <w:pPr>
              <w:widowControl/>
              <w:jc w:val="center"/>
              <w:rPr>
                <w:rFonts w:hint="default" w:ascii="宋体" w:cs="宋体"/>
                <w:kern w:val="0"/>
                <w:sz w:val="24"/>
                <w:lang w:val="en"/>
              </w:rPr>
            </w:pPr>
            <w:r>
              <w:rPr>
                <w:rFonts w:ascii="宋体" w:hAnsi="宋体" w:cs="宋体"/>
                <w:kern w:val="0"/>
                <w:sz w:val="24"/>
                <w:lang w:val="en"/>
              </w:rPr>
              <w:t>708289</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708289</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708289</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708289</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708289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708289</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708289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708289</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708289</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708289</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708289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vAlign w:val="center"/>
          </w:tcPr>
          <w:p>
            <w:pPr>
              <w:widowControl/>
              <w:jc w:val="center"/>
            </w:pPr>
            <w:r>
              <w:rPr>
                <w:rFonts w:hint="eastAsia" w:ascii="宋体" w:hAnsi="宋体" w:cs="宋体"/>
                <w:kern w:val="0"/>
                <w:sz w:val="24"/>
              </w:rPr>
              <w:t>20103</w:t>
            </w:r>
          </w:p>
        </w:tc>
        <w:tc>
          <w:tcPr>
            <w:tcW w:w="2100" w:type="dxa"/>
            <w:vAlign w:val="center"/>
          </w:tcPr>
          <w:p>
            <w:pPr>
              <w:widowControl/>
              <w:ind w:firstLine="480" w:firstLineChars="200"/>
              <w:jc w:val="left"/>
            </w:pPr>
            <w:r>
              <w:rPr>
                <w:rFonts w:hint="eastAsia" w:ascii="宋体" w:hAnsi="宋体" w:cs="宋体"/>
                <w:kern w:val="0"/>
                <w:sz w:val="24"/>
              </w:rPr>
              <w:t>政府办公厅（室）及相关机构事务</w:t>
            </w:r>
          </w:p>
        </w:tc>
        <w:tc>
          <w:tcPr>
            <w:tcW w:w="1830" w:type="dxa"/>
            <w:vAlign w:val="center"/>
          </w:tcPr>
          <w:p>
            <w:pPr>
              <w:widowControl/>
              <w:jc w:val="center"/>
              <w:rPr>
                <w:rFonts w:hint="default"/>
                <w:lang w:val="en"/>
              </w:rPr>
            </w:pPr>
            <w:r>
              <w:rPr>
                <w:rFonts w:ascii="宋体" w:hAnsi="宋体" w:cs="宋体"/>
                <w:kern w:val="0"/>
                <w:sz w:val="24"/>
                <w:lang w:val="en"/>
              </w:rPr>
              <w:t>708289</w:t>
            </w:r>
          </w:p>
        </w:tc>
        <w:tc>
          <w:tcPr>
            <w:tcW w:w="1815" w:type="dxa"/>
            <w:vAlign w:val="center"/>
          </w:tcPr>
          <w:p>
            <w:pPr>
              <w:widowControl/>
              <w:jc w:val="center"/>
              <w:rPr>
                <w:rFonts w:hint="default"/>
                <w:lang w:val="en"/>
              </w:rPr>
            </w:pPr>
            <w:r>
              <w:rPr>
                <w:rFonts w:ascii="宋体" w:hAnsi="宋体" w:cs="宋体"/>
                <w:kern w:val="0"/>
                <w:sz w:val="24"/>
                <w:lang w:val="en"/>
              </w:rPr>
              <w:t>708289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708289</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708289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708289</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　</w:t>
            </w:r>
          </w:p>
        </w:tc>
        <w:tc>
          <w:tcPr>
            <w:tcW w:w="1522"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592846</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592846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231684</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231684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142428</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142428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3167</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3167</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138781</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138781</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44893</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44893</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115443</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115443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4200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6120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7560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7560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8022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8022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16408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16408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13370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13370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43320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43320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5325" w:type="dxa"/>
            <w:vAlign w:val="center"/>
          </w:tcPr>
          <w:p>
            <w:pPr>
              <w:widowControl/>
              <w:ind w:firstLine="480" w:firstLineChars="200"/>
            </w:pPr>
            <w:r>
              <w:rPr>
                <w:rFonts w:hint="eastAsia" w:ascii="宋体" w:hAnsi="宋体" w:cs="宋体"/>
                <w:kern w:val="0"/>
                <w:sz w:val="24"/>
              </w:rPr>
              <w:t>因公出国（境）费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xml:space="preserve">                 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2020</w:t>
      </w:r>
      <w:r>
        <w:rPr>
          <w:rFonts w:hint="eastAsia" w:ascii="宋体" w:hAnsi="宋体"/>
          <w:color w:val="000000"/>
          <w:spacing w:val="2"/>
          <w:sz w:val="28"/>
          <w:szCs w:val="28"/>
        </w:rPr>
        <w:t>年初预算总收入</w:t>
      </w:r>
      <w:r>
        <w:rPr>
          <w:rFonts w:hint="default" w:ascii="宋体" w:hAnsi="宋体" w:cs="宋体"/>
          <w:sz w:val="28"/>
          <w:szCs w:val="28"/>
          <w:lang w:val="en"/>
        </w:rPr>
        <w:t>708289</w:t>
      </w:r>
      <w:r>
        <w:rPr>
          <w:rFonts w:hint="eastAsia" w:ascii="宋体" w:hAnsi="宋体"/>
          <w:color w:val="000000"/>
          <w:spacing w:val="2"/>
          <w:sz w:val="28"/>
          <w:szCs w:val="28"/>
        </w:rPr>
        <w:t>元，其中：工资福利支出</w:t>
      </w:r>
      <w:r>
        <w:rPr>
          <w:rFonts w:hint="eastAsia" w:ascii="宋体" w:hAnsi="宋体" w:cs="宋体"/>
          <w:sz w:val="28"/>
          <w:szCs w:val="28"/>
        </w:rPr>
        <w:t>842520</w:t>
      </w:r>
      <w:r>
        <w:rPr>
          <w:rFonts w:hint="eastAsia" w:ascii="宋体" w:hAnsi="宋体"/>
          <w:color w:val="000000"/>
          <w:spacing w:val="2"/>
          <w:sz w:val="28"/>
          <w:szCs w:val="28"/>
        </w:rPr>
        <w:t>元，商品服务支出</w:t>
      </w:r>
      <w:r>
        <w:rPr>
          <w:rFonts w:hint="eastAsia" w:ascii="宋体" w:hAnsi="宋体" w:cs="宋体"/>
          <w:sz w:val="28"/>
          <w:szCs w:val="28"/>
        </w:rPr>
        <w:t>153161</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0</w:t>
      </w:r>
      <w:r>
        <w:rPr>
          <w:rFonts w:hint="eastAsia" w:ascii="宋体" w:hAnsi="宋体" w:cs="宋体"/>
          <w:sz w:val="28"/>
          <w:szCs w:val="28"/>
        </w:rPr>
        <w:t>元，专项经费</w:t>
      </w:r>
      <w:r>
        <w:rPr>
          <w:rFonts w:hint="eastAsia" w:ascii="宋体" w:hAnsi="宋体"/>
          <w:color w:val="000000"/>
          <w:spacing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708289</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ascii="宋体" w:hAnsi="宋体" w:cs="宋体"/>
          <w:kern w:val="0"/>
          <w:sz w:val="24"/>
        </w:rPr>
        <w:t>995681</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kern w:val="0"/>
          <w:sz w:val="28"/>
          <w:szCs w:val="28"/>
          <w:lang w:val="en-US" w:eastAsia="zh-CN"/>
        </w:rPr>
        <w:t>287392</w:t>
      </w:r>
      <w:r>
        <w:rPr>
          <w:rFonts w:hint="eastAsia" w:ascii="宋体" w:hAnsi="宋体" w:cs="宋体"/>
          <w:kern w:val="0"/>
          <w:sz w:val="28"/>
          <w:szCs w:val="28"/>
        </w:rPr>
        <w:t xml:space="preserve">元。增加原因： </w:t>
      </w:r>
      <w:r>
        <w:rPr>
          <w:rFonts w:hint="eastAsia" w:ascii="宋体" w:hAnsi="宋体" w:cs="宋体"/>
          <w:kern w:val="0"/>
          <w:sz w:val="28"/>
          <w:szCs w:val="28"/>
          <w:lang w:eastAsia="zh-CN"/>
        </w:rPr>
        <w:t>人员减少</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、业务招待费按区信访办原核定的标准安排。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19241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115443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6120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7560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5040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14400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30240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15840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14400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374112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5612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652950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13059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374112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9353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年“三公”经费预算0.75万元，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、公务接待费预算0.75万元，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bookmarkStart w:id="0" w:name="_GoBack"/>
      <w:bookmarkEnd w:id="0"/>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37130"/>
    <w:rsid w:val="00040F87"/>
    <w:rsid w:val="0004375B"/>
    <w:rsid w:val="00044F52"/>
    <w:rsid w:val="0005426C"/>
    <w:rsid w:val="000642D8"/>
    <w:rsid w:val="000F5C47"/>
    <w:rsid w:val="00101BE1"/>
    <w:rsid w:val="00111F12"/>
    <w:rsid w:val="00134302"/>
    <w:rsid w:val="00160079"/>
    <w:rsid w:val="00177A50"/>
    <w:rsid w:val="00183B02"/>
    <w:rsid w:val="001903D2"/>
    <w:rsid w:val="00195C90"/>
    <w:rsid w:val="001A36F1"/>
    <w:rsid w:val="001A3839"/>
    <w:rsid w:val="001B3819"/>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7390F"/>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504DA6"/>
    <w:rsid w:val="00505352"/>
    <w:rsid w:val="00523282"/>
    <w:rsid w:val="0054199D"/>
    <w:rsid w:val="0054487B"/>
    <w:rsid w:val="005A7369"/>
    <w:rsid w:val="005C7B97"/>
    <w:rsid w:val="005F1C46"/>
    <w:rsid w:val="00635C6E"/>
    <w:rsid w:val="0064732A"/>
    <w:rsid w:val="00652FF5"/>
    <w:rsid w:val="006759D3"/>
    <w:rsid w:val="0068113B"/>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200C6"/>
    <w:rsid w:val="00926A8F"/>
    <w:rsid w:val="00933189"/>
    <w:rsid w:val="00972D98"/>
    <w:rsid w:val="00990CB9"/>
    <w:rsid w:val="009B2384"/>
    <w:rsid w:val="009C2041"/>
    <w:rsid w:val="009F1A4A"/>
    <w:rsid w:val="00A12D1A"/>
    <w:rsid w:val="00A34CFD"/>
    <w:rsid w:val="00A53C33"/>
    <w:rsid w:val="00A57822"/>
    <w:rsid w:val="00AA6B7D"/>
    <w:rsid w:val="00AA7CA2"/>
    <w:rsid w:val="00AB6928"/>
    <w:rsid w:val="00AC46E0"/>
    <w:rsid w:val="00B309C6"/>
    <w:rsid w:val="00B35E06"/>
    <w:rsid w:val="00B65974"/>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71AAA"/>
    <w:rsid w:val="00D80C5F"/>
    <w:rsid w:val="00DE4741"/>
    <w:rsid w:val="00E14D5D"/>
    <w:rsid w:val="00E30992"/>
    <w:rsid w:val="00E34F36"/>
    <w:rsid w:val="00E4729B"/>
    <w:rsid w:val="00E564DB"/>
    <w:rsid w:val="00E62E0E"/>
    <w:rsid w:val="00E94088"/>
    <w:rsid w:val="00E97481"/>
    <w:rsid w:val="00ED6AFD"/>
    <w:rsid w:val="00EE181C"/>
    <w:rsid w:val="00EE74D1"/>
    <w:rsid w:val="00EF76CA"/>
    <w:rsid w:val="00F200AC"/>
    <w:rsid w:val="00F25ECC"/>
    <w:rsid w:val="00FB0164"/>
    <w:rsid w:val="00FB36B7"/>
    <w:rsid w:val="15E37A96"/>
    <w:rsid w:val="1AFC74FE"/>
    <w:rsid w:val="38AA0644"/>
    <w:rsid w:val="55403DF7"/>
    <w:rsid w:val="5FAA5B11"/>
    <w:rsid w:val="6D807C9F"/>
    <w:rsid w:val="6E91586E"/>
    <w:rsid w:val="6EEBF0D7"/>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913</Words>
  <Characters>5208</Characters>
  <Lines>43</Lines>
  <Paragraphs>12</Paragraphs>
  <TotalTime>0</TotalTime>
  <ScaleCrop>false</ScaleCrop>
  <LinksUpToDate>false</LinksUpToDate>
  <CharactersWithSpaces>6109</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2019-10-25T15:43:00Z</dcterms:created>
  <dc:creator>侒靜啲喧嘩</dc:creator>
  <cp:lastModifiedBy>thtf</cp:lastModifiedBy>
  <cp:lastPrinted>2019-10-24T16:46:00Z</cp:lastPrinted>
  <dcterms:modified xsi:type="dcterms:W3CDTF">2020-08-07T09:30:11Z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