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90000" w:fill="FFFFFF"/>
          <w:lang w:eastAsia="zh-CN"/>
        </w:rPr>
        <w:t>医保局20</w:t>
      </w:r>
      <w:r>
        <w:rPr>
          <w:rFonts w:hint="eastAsia" w:ascii="微软雅黑" w:hAnsi="微软雅黑" w:eastAsia="微软雅黑" w:cs="微软雅黑"/>
          <w:b/>
          <w:i w:val="0"/>
          <w:caps w:val="0"/>
          <w:color w:val="BC1010"/>
          <w:spacing w:val="0"/>
          <w:sz w:val="40"/>
          <w:szCs w:val="40"/>
          <w:shd w:val="clear" w:color="090000" w:fill="FFFFFF"/>
          <w:lang w:val="en-US" w:eastAsia="zh-CN"/>
        </w:rPr>
        <w:t>21</w:t>
      </w:r>
      <w:r>
        <w:rPr>
          <w:rFonts w:hint="eastAsia" w:ascii="微软雅黑" w:hAnsi="微软雅黑" w:eastAsia="微软雅黑" w:cs="微软雅黑"/>
          <w:b/>
          <w:i w:val="0"/>
          <w:caps w:val="0"/>
          <w:color w:val="BC1010"/>
          <w:spacing w:val="0"/>
          <w:sz w:val="40"/>
          <w:szCs w:val="40"/>
          <w:shd w:val="clear" w:color="090000" w:fill="FFFFFF"/>
          <w:lang w:eastAsia="zh-CN"/>
        </w:rPr>
        <w:t>年</w:t>
      </w:r>
      <w:r>
        <w:rPr>
          <w:rFonts w:hint="eastAsia" w:ascii="微软雅黑" w:hAnsi="微软雅黑" w:eastAsia="微软雅黑" w:cs="微软雅黑"/>
          <w:b/>
          <w:i w:val="0"/>
          <w:caps w:val="0"/>
          <w:color w:val="BC1010"/>
          <w:spacing w:val="0"/>
          <w:sz w:val="40"/>
          <w:szCs w:val="40"/>
          <w:shd w:val="clear" w:color="090000" w:fill="FFFFFF"/>
        </w:rPr>
        <w:t>决算公开</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color="090000" w:fill="FFFFFF"/>
          <w:lang w:eastAsia="zh-CN"/>
        </w:rPr>
        <w:t>黄石港区医保局20</w:t>
      </w:r>
      <w:r>
        <w:rPr>
          <w:rStyle w:val="8"/>
          <w:rFonts w:hint="eastAsia" w:ascii="微软雅黑" w:hAnsi="微软雅黑" w:eastAsia="微软雅黑" w:cs="微软雅黑"/>
          <w:i w:val="0"/>
          <w:caps w:val="0"/>
          <w:color w:val="333333"/>
          <w:spacing w:val="0"/>
          <w:sz w:val="24"/>
          <w:szCs w:val="24"/>
          <w:shd w:val="clear" w:color="090000" w:fill="FFFFFF"/>
          <w:lang w:val="en-US" w:eastAsia="zh-CN"/>
        </w:rPr>
        <w:t>21</w:t>
      </w:r>
      <w:r>
        <w:rPr>
          <w:rStyle w:val="8"/>
          <w:rFonts w:hint="eastAsia" w:ascii="微软雅黑" w:hAnsi="微软雅黑" w:eastAsia="微软雅黑" w:cs="微软雅黑"/>
          <w:i w:val="0"/>
          <w:caps w:val="0"/>
          <w:color w:val="333333"/>
          <w:spacing w:val="0"/>
          <w:sz w:val="24"/>
          <w:szCs w:val="24"/>
          <w:shd w:val="clear" w:color="090000" w:fill="FFFFFF"/>
          <w:lang w:eastAsia="zh-CN"/>
        </w:rPr>
        <w:t>年</w:t>
      </w:r>
      <w:r>
        <w:rPr>
          <w:rStyle w:val="8"/>
          <w:rFonts w:hint="eastAsia" w:ascii="微软雅黑" w:hAnsi="微软雅黑" w:eastAsia="微软雅黑" w:cs="微软雅黑"/>
          <w:i w:val="0"/>
          <w:caps w:val="0"/>
          <w:color w:val="333333"/>
          <w:spacing w:val="0"/>
          <w:sz w:val="24"/>
          <w:szCs w:val="24"/>
          <w:shd w:val="clear" w:color="090000" w:fill="FFFFFF"/>
        </w:rPr>
        <w:t>决算公开</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目  录</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w:t>
      </w:r>
      <w:r>
        <w:rPr>
          <w:rFonts w:hint="eastAsia" w:ascii="微软雅黑" w:hAnsi="微软雅黑" w:eastAsia="微软雅黑" w:cs="微软雅黑"/>
          <w:b w:val="0"/>
          <w:i w:val="0"/>
          <w:caps w:val="0"/>
          <w:color w:val="333333"/>
          <w:spacing w:val="0"/>
          <w:sz w:val="24"/>
          <w:szCs w:val="24"/>
          <w:shd w:val="clear" w:color="090000" w:fill="FFFFFF"/>
          <w:lang w:val="en-US" w:eastAsia="zh-CN"/>
        </w:rPr>
        <w:t>21</w:t>
      </w:r>
      <w:r>
        <w:rPr>
          <w:rFonts w:hint="eastAsia" w:ascii="微软雅黑" w:hAnsi="微软雅黑" w:eastAsia="微软雅黑" w:cs="微软雅黑"/>
          <w:b w:val="0"/>
          <w:i w:val="0"/>
          <w:caps w:val="0"/>
          <w:color w:val="333333"/>
          <w:spacing w:val="0"/>
          <w:sz w:val="24"/>
          <w:szCs w:val="24"/>
          <w:shd w:val="clear" w:color="090000" w:fill="FFFFFF"/>
          <w:lang w:eastAsia="zh-CN"/>
        </w:rPr>
        <w:t>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w:t>
      </w:r>
      <w:r>
        <w:rPr>
          <w:rFonts w:hint="eastAsia" w:ascii="微软雅黑" w:hAnsi="微软雅黑" w:eastAsia="微软雅黑" w:cs="微软雅黑"/>
          <w:b w:val="0"/>
          <w:i w:val="0"/>
          <w:caps w:val="0"/>
          <w:color w:val="333333"/>
          <w:spacing w:val="0"/>
          <w:sz w:val="24"/>
          <w:szCs w:val="24"/>
          <w:shd w:val="clear" w:color="090000" w:fill="FFFFFF"/>
          <w:lang w:val="en-US" w:eastAsia="zh-CN"/>
        </w:rPr>
        <w:t>21</w:t>
      </w:r>
      <w:r>
        <w:rPr>
          <w:rFonts w:hint="eastAsia" w:ascii="微软雅黑" w:hAnsi="微软雅黑" w:eastAsia="微软雅黑" w:cs="微软雅黑"/>
          <w:b w:val="0"/>
          <w:i w:val="0"/>
          <w:caps w:val="0"/>
          <w:color w:val="333333"/>
          <w:spacing w:val="0"/>
          <w:sz w:val="24"/>
          <w:szCs w:val="24"/>
          <w:shd w:val="clear" w:color="090000" w:fill="FFFFFF"/>
          <w:lang w:eastAsia="zh-CN"/>
        </w:rPr>
        <w:t>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color="090000" w:fill="FFFFFF"/>
          <w:lang w:eastAsia="zh-CN"/>
        </w:rPr>
        <w:t>20</w:t>
      </w:r>
      <w:r>
        <w:rPr>
          <w:rStyle w:val="8"/>
          <w:rFonts w:hint="eastAsia" w:ascii="微软雅黑" w:hAnsi="微软雅黑" w:eastAsia="微软雅黑" w:cs="微软雅黑"/>
          <w:i w:val="0"/>
          <w:caps w:val="0"/>
          <w:color w:val="333333"/>
          <w:spacing w:val="0"/>
          <w:sz w:val="24"/>
          <w:szCs w:val="24"/>
          <w:shd w:val="clear" w:color="090000" w:fill="FFFFFF"/>
          <w:lang w:val="en-US" w:eastAsia="zh-CN"/>
        </w:rPr>
        <w:t>21</w:t>
      </w:r>
      <w:r>
        <w:rPr>
          <w:rStyle w:val="8"/>
          <w:rFonts w:hint="eastAsia" w:ascii="微软雅黑" w:hAnsi="微软雅黑" w:eastAsia="微软雅黑" w:cs="微软雅黑"/>
          <w:i w:val="0"/>
          <w:caps w:val="0"/>
          <w:color w:val="333333"/>
          <w:spacing w:val="0"/>
          <w:sz w:val="24"/>
          <w:szCs w:val="24"/>
          <w:shd w:val="clear" w:color="090000" w:fill="FFFFFF"/>
          <w:lang w:eastAsia="zh-CN"/>
        </w:rPr>
        <w:t>年</w:t>
      </w:r>
      <w:r>
        <w:rPr>
          <w:rStyle w:val="8"/>
          <w:rFonts w:hint="eastAsia" w:ascii="微软雅黑" w:hAnsi="微软雅黑" w:eastAsia="微软雅黑" w:cs="微软雅黑"/>
          <w:i w:val="0"/>
          <w:caps w:val="0"/>
          <w:color w:val="333333"/>
          <w:spacing w:val="0"/>
          <w:sz w:val="24"/>
          <w:szCs w:val="24"/>
          <w:shd w:val="clear" w:color="090000" w:fill="FFFFFF"/>
        </w:rPr>
        <w:t>部门决算</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color="090000" w:fill="FFFFFF"/>
          <w:lang w:eastAsia="zh-CN"/>
        </w:rPr>
        <w:t>第一部分</w:t>
      </w:r>
      <w:r>
        <w:rPr>
          <w:rStyle w:val="8"/>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color="090000" w:fill="FFFFFF"/>
        </w:rPr>
        <w:t>部门概况</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333333"/>
          <w:kern w:val="0"/>
          <w:sz w:val="28"/>
          <w:szCs w:val="28"/>
        </w:rPr>
        <w:t>（</w:t>
      </w:r>
      <w:r>
        <w:rPr>
          <w:rFonts w:hint="eastAsia" w:asciiTheme="minorEastAsia" w:hAnsiTheme="minorEastAsia" w:eastAsiaTheme="minorEastAsia" w:cstheme="minorEastAsia"/>
          <w:b/>
          <w:bCs/>
          <w:sz w:val="28"/>
          <w:szCs w:val="28"/>
        </w:rPr>
        <w:t>一）主要职责</w:t>
      </w:r>
    </w:p>
    <w:p>
      <w:pPr>
        <w:widowControl/>
        <w:shd w:val="clear" w:color="auto" w:fill="FFFFFF"/>
        <w:ind w:firstLine="300" w:firstLineChars="1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依据《黄石港区医疗保障局职能配置内设机构和人员编制规定》（港办文[2019]30号）文件精神，将发改部门对药品、医疗器械服务的价格管理职能，卫计部门生育保险、药品器械服务招投标职能，人社部门职工、居民医保职能，民政部门大病救助、大病医疗职能整合到医保局。根据市局关于《黄石市医疗保障事权划分实施意见》（黄医保发〔2019〕7号），市局除保留少部分监管稽核、经办服务职能外，将辖区一级以下医疗机构和辖区全部参保对象的监管稽核、经办服务职能下放给城区，主要有：基本医疗保险的监管稽核、经办服务职能（含城镇、居民医疗保险、生育保险、离休干部医疗统筹）、医疗救助经办服务职能、医疗价格管理服务职能、药品耗材招标采购管理服务职能等四大类十五项。目前已完成居民医保参保、慢性病申报、异地转诊、医保关系转接、医疗救助、“两定”机构协议管理、启动医保基金监管、药品耗材带量采购、公立医疗机构医用耗材零加价落实等事权承接工作。</w:t>
      </w:r>
    </w:p>
    <w:p>
      <w:pPr>
        <w:widowControl/>
        <w:shd w:val="clear" w:color="auto" w:fill="FFFFFF"/>
        <w:ind w:firstLine="281" w:firstLineChars="10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sz w:val="28"/>
          <w:szCs w:val="28"/>
        </w:rPr>
        <w:t>（二）单位基本信息(机构设置等</w:t>
      </w:r>
      <w:r>
        <w:rPr>
          <w:rFonts w:hint="eastAsia" w:asciiTheme="minorEastAsia" w:hAnsiTheme="minorEastAsia" w:eastAsiaTheme="minorEastAsia" w:cstheme="minorEastAsia"/>
          <w:b/>
          <w:bCs/>
          <w:color w:val="333333"/>
          <w:kern w:val="0"/>
          <w:sz w:val="28"/>
          <w:szCs w:val="28"/>
        </w:rPr>
        <w:t>)</w:t>
      </w:r>
    </w:p>
    <w:p>
      <w:pPr>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根据黄石港区“三定”方案核定区医疗保障局行政编2人；核定区医疗保障局经办服务中心事业编7名，现有人员行编</w:t>
      </w:r>
      <w:r>
        <w:rPr>
          <w:rFonts w:hint="eastAsia" w:ascii="仿宋_GB2312" w:hAnsi="宋体" w:eastAsia="仿宋_GB2312"/>
          <w:color w:val="000000"/>
          <w:sz w:val="30"/>
          <w:szCs w:val="30"/>
          <w:lang w:val="en-US" w:eastAsia="zh-CN"/>
        </w:rPr>
        <w:t>2</w:t>
      </w:r>
      <w:r>
        <w:rPr>
          <w:rFonts w:hint="eastAsia" w:ascii="仿宋_GB2312" w:hAnsi="宋体" w:eastAsia="仿宋_GB2312"/>
          <w:color w:val="000000"/>
          <w:sz w:val="30"/>
          <w:szCs w:val="30"/>
        </w:rPr>
        <w:t>人、事业编制人员3人，实有</w:t>
      </w:r>
      <w:r>
        <w:rPr>
          <w:rFonts w:hint="eastAsia" w:ascii="仿宋_GB2312" w:hAnsi="宋体" w:eastAsia="仿宋_GB2312"/>
          <w:color w:val="000000"/>
          <w:sz w:val="30"/>
          <w:szCs w:val="30"/>
          <w:lang w:val="en-US" w:eastAsia="zh-CN"/>
        </w:rPr>
        <w:t>5</w:t>
      </w:r>
      <w:r>
        <w:rPr>
          <w:rFonts w:hint="eastAsia" w:ascii="仿宋_GB2312" w:hAnsi="宋体" w:eastAsia="仿宋_GB2312"/>
          <w:color w:val="000000"/>
          <w:sz w:val="30"/>
          <w:szCs w:val="30"/>
        </w:rPr>
        <w:t>人。目前尚有</w:t>
      </w:r>
      <w:r>
        <w:rPr>
          <w:rFonts w:hint="eastAsia" w:ascii="仿宋_GB2312" w:hAnsi="宋体" w:eastAsia="仿宋_GB2312"/>
          <w:color w:val="000000"/>
          <w:sz w:val="30"/>
          <w:szCs w:val="30"/>
          <w:lang w:val="en-US" w:eastAsia="zh-CN"/>
        </w:rPr>
        <w:t>2</w:t>
      </w:r>
      <w:r>
        <w:rPr>
          <w:rFonts w:hint="eastAsia" w:ascii="仿宋_GB2312" w:hAnsi="宋体" w:eastAsia="仿宋_GB2312"/>
          <w:color w:val="000000"/>
          <w:sz w:val="30"/>
          <w:szCs w:val="30"/>
        </w:rPr>
        <w:t>名行政编，</w:t>
      </w:r>
      <w:r>
        <w:rPr>
          <w:rFonts w:hint="eastAsia" w:ascii="仿宋_GB2312" w:hAnsi="宋体" w:eastAsia="仿宋_GB2312"/>
          <w:color w:val="000000"/>
          <w:sz w:val="30"/>
          <w:szCs w:val="30"/>
          <w:lang w:val="en-US" w:eastAsia="zh-CN"/>
        </w:rPr>
        <w:t>3</w:t>
      </w:r>
      <w:r>
        <w:rPr>
          <w:rFonts w:hint="eastAsia" w:ascii="仿宋_GB2312" w:hAnsi="宋体" w:eastAsia="仿宋_GB2312"/>
          <w:color w:val="000000"/>
          <w:sz w:val="30"/>
          <w:szCs w:val="30"/>
        </w:rPr>
        <w:t>名事业编，</w:t>
      </w:r>
      <w:r>
        <w:rPr>
          <w:rFonts w:hint="eastAsia" w:ascii="仿宋_GB2312" w:hAnsi="宋体" w:eastAsia="仿宋_GB2312"/>
          <w:color w:val="000000"/>
          <w:sz w:val="30"/>
          <w:szCs w:val="30"/>
          <w:lang w:val="en-US" w:eastAsia="zh-CN"/>
        </w:rPr>
        <w:t>3</w:t>
      </w:r>
      <w:r>
        <w:rPr>
          <w:rFonts w:hint="eastAsia" w:ascii="仿宋_GB2312" w:hAnsi="宋体" w:eastAsia="仿宋_GB2312"/>
          <w:color w:val="000000"/>
          <w:sz w:val="30"/>
          <w:szCs w:val="30"/>
        </w:rPr>
        <w:t>名“以钱养事”人员，计9名人员未落实到位。</w:t>
      </w: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ind w:firstLine="600" w:firstLineChars="200"/>
        <w:rPr>
          <w:rFonts w:hint="eastAsia" w:ascii="仿宋_GB2312" w:hAnsi="宋体" w:eastAsia="仿宋_GB2312"/>
          <w:color w:val="000000"/>
          <w:sz w:val="30"/>
          <w:szCs w:val="30"/>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ascii="宋体" w:hAnsi="宋体" w:eastAsia="宋体" w:cs="宋体"/>
          <w:kern w:val="0"/>
          <w:sz w:val="24"/>
          <w:szCs w:val="24"/>
          <w:lang w:val="en-US" w:eastAsia="zh-CN" w:bidi="ar-SA"/>
        </w:rPr>
      </w:pPr>
      <w:r>
        <w:rPr>
          <w:rStyle w:val="8"/>
          <w:rFonts w:hint="eastAsia" w:ascii="微软雅黑" w:hAnsi="微软雅黑" w:eastAsia="微软雅黑" w:cs="微软雅黑"/>
          <w:i w:val="0"/>
          <w:caps w:val="0"/>
          <w:color w:val="333333"/>
          <w:spacing w:val="0"/>
          <w:sz w:val="24"/>
          <w:szCs w:val="24"/>
          <w:shd w:val="clear" w:color="090000" w:fill="FFFFFF"/>
          <w:lang w:eastAsia="zh-CN"/>
        </w:rPr>
        <w:t>第二部分</w:t>
      </w:r>
      <w:r>
        <w:rPr>
          <w:rStyle w:val="8"/>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color="090000" w:fill="FFFFFF"/>
          <w:lang w:eastAsia="zh-CN"/>
        </w:rPr>
        <w:t>20</w:t>
      </w:r>
      <w:r>
        <w:rPr>
          <w:rStyle w:val="8"/>
          <w:rFonts w:hint="eastAsia" w:ascii="微软雅黑" w:hAnsi="微软雅黑" w:eastAsia="微软雅黑" w:cs="微软雅黑"/>
          <w:i w:val="0"/>
          <w:caps w:val="0"/>
          <w:color w:val="333333"/>
          <w:spacing w:val="0"/>
          <w:sz w:val="24"/>
          <w:szCs w:val="24"/>
          <w:shd w:val="clear" w:color="090000" w:fill="FFFFFF"/>
          <w:lang w:val="en-US" w:eastAsia="zh-CN"/>
        </w:rPr>
        <w:t>21</w:t>
      </w:r>
      <w:r>
        <w:rPr>
          <w:rStyle w:val="8"/>
          <w:rFonts w:hint="eastAsia" w:ascii="微软雅黑" w:hAnsi="微软雅黑" w:eastAsia="微软雅黑" w:cs="微软雅黑"/>
          <w:i w:val="0"/>
          <w:caps w:val="0"/>
          <w:color w:val="333333"/>
          <w:spacing w:val="0"/>
          <w:sz w:val="24"/>
          <w:szCs w:val="24"/>
          <w:shd w:val="clear" w:color="090000" w:fill="FFFFFF"/>
          <w:lang w:eastAsia="zh-CN"/>
        </w:rPr>
        <w:t>年</w:t>
      </w:r>
      <w:r>
        <w:rPr>
          <w:rStyle w:val="8"/>
          <w:rFonts w:hint="eastAsia" w:ascii="微软雅黑" w:hAnsi="微软雅黑" w:eastAsia="微软雅黑" w:cs="微软雅黑"/>
          <w:i w:val="0"/>
          <w:caps w:val="0"/>
          <w:color w:val="333333"/>
          <w:spacing w:val="0"/>
          <w:sz w:val="24"/>
          <w:szCs w:val="24"/>
          <w:shd w:val="clear" w:color="090000" w:fill="FFFFFF"/>
        </w:rPr>
        <w:t>部门决算表</w:t>
      </w:r>
    </w:p>
    <w:tbl>
      <w:tblPr>
        <w:tblStyle w:val="6"/>
        <w:tblW w:w="12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616"/>
        <w:gridCol w:w="1236"/>
        <w:gridCol w:w="3216"/>
        <w:gridCol w:w="616"/>
        <w:gridCol w:w="3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2969" w:type="dxa"/>
            <w:gridSpan w:val="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6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6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601"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7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37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769"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7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69"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69"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9"/>
        <w:gridCol w:w="241"/>
        <w:gridCol w:w="241"/>
        <w:gridCol w:w="1980"/>
        <w:gridCol w:w="1027"/>
        <w:gridCol w:w="1263"/>
        <w:gridCol w:w="879"/>
        <w:gridCol w:w="862"/>
        <w:gridCol w:w="879"/>
        <w:gridCol w:w="983"/>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1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9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6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1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7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3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7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6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医疗救助</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37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28"/>
        <w:gridCol w:w="248"/>
        <w:gridCol w:w="248"/>
        <w:gridCol w:w="2036"/>
        <w:gridCol w:w="1286"/>
        <w:gridCol w:w="1462"/>
        <w:gridCol w:w="866"/>
        <w:gridCol w:w="866"/>
        <w:gridCol w:w="866"/>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767"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9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17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9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9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9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医疗救助</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117.78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0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63"/>
        <w:gridCol w:w="514"/>
        <w:gridCol w:w="925"/>
        <w:gridCol w:w="3350"/>
        <w:gridCol w:w="1199"/>
        <w:gridCol w:w="850"/>
        <w:gridCol w:w="902"/>
        <w:gridCol w:w="813"/>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783"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8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895"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9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8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28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95"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55"/>
        <w:gridCol w:w="307"/>
        <w:gridCol w:w="307"/>
        <w:gridCol w:w="2517"/>
        <w:gridCol w:w="1424"/>
        <w:gridCol w:w="1424"/>
        <w:gridCol w:w="3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1388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139"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98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4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4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65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598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5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98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5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1"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3550"/>
        <w:gridCol w:w="1000"/>
        <w:gridCol w:w="922"/>
        <w:gridCol w:w="2211"/>
        <w:gridCol w:w="733"/>
        <w:gridCol w:w="800"/>
        <w:gridCol w:w="264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1"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1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4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68"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03" w:type="dxa"/>
            <w:gridSpan w:val="2"/>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部门：黄石市黄石港区医疗保障局</w:t>
            </w:r>
          </w:p>
        </w:tc>
        <w:tc>
          <w:tcPr>
            <w:tcW w:w="10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11" w:type="dxa"/>
            <w:tcBorders>
              <w:top w:val="nil"/>
              <w:left w:val="nil"/>
              <w:bottom w:val="single" w:color="000000" w:sz="4" w:space="0"/>
              <w:right w:val="nil"/>
            </w:tcBorders>
            <w:shd w:val="clear" w:color="auto" w:fill="FFFFFF"/>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2021年度</w:t>
            </w:r>
            <w:bookmarkStart w:id="0" w:name="_GoBack"/>
            <w:bookmarkEnd w:id="0"/>
          </w:p>
        </w:tc>
        <w:tc>
          <w:tcPr>
            <w:tcW w:w="73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4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6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0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778"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5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2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1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3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4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5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1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4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100.93</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15.46</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22.95</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17.16</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27.97</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0.67</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0.66</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6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c>
          <w:tcPr>
            <w:tcW w:w="8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w:t>
            </w:r>
          </w:p>
        </w:tc>
        <w:tc>
          <w:tcPr>
            <w:tcW w:w="8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5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1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7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80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0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100.93</w:t>
            </w:r>
          </w:p>
        </w:tc>
        <w:tc>
          <w:tcPr>
            <w:tcW w:w="7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4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1"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
        <w:gridCol w:w="1766"/>
        <w:gridCol w:w="750"/>
        <w:gridCol w:w="1034"/>
        <w:gridCol w:w="1116"/>
        <w:gridCol w:w="1250"/>
        <w:gridCol w:w="867"/>
        <w:gridCol w:w="1767"/>
        <w:gridCol w:w="800"/>
        <w:gridCol w:w="1050"/>
        <w:gridCol w:w="1066"/>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0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84" w:type="dxa"/>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一般公共预算财政拨款“三公”经费支出决算表</w:t>
            </w:r>
          </w:p>
        </w:tc>
        <w:tc>
          <w:tcPr>
            <w:tcW w:w="10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6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预算代码：{FMDM[YSDM]}</w:t>
            </w:r>
          </w:p>
        </w:tc>
        <w:tc>
          <w:tcPr>
            <w:tcW w:w="7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6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6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19"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103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233"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制表日期：20</w:t>
            </w:r>
            <w:r>
              <w:rPr>
                <w:rFonts w:hint="eastAsia" w:ascii="宋体" w:hAnsi="宋体" w:cs="宋体"/>
                <w:i w:val="0"/>
                <w:iCs w:val="0"/>
                <w:color w:val="000000"/>
                <w:kern w:val="0"/>
                <w:sz w:val="22"/>
                <w:szCs w:val="22"/>
                <w:u w:val="none"/>
                <w:lang w:val="en-US" w:eastAsia="zh-CN" w:bidi="ar"/>
              </w:rPr>
              <w:t>21</w:t>
            </w:r>
            <w:r>
              <w:rPr>
                <w:rFonts w:hint="eastAsia" w:ascii="宋体" w:hAnsi="宋体" w:eastAsia="宋体" w:cs="宋体"/>
                <w:i w:val="0"/>
                <w:iCs w:val="0"/>
                <w:color w:val="000000"/>
                <w:kern w:val="0"/>
                <w:sz w:val="22"/>
                <w:szCs w:val="22"/>
                <w:u w:val="none"/>
                <w:lang w:val="en-US" w:eastAsia="zh-CN" w:bidi="ar"/>
              </w:rPr>
              <w:t>年</w:t>
            </w:r>
          </w:p>
        </w:tc>
        <w:tc>
          <w:tcPr>
            <w:tcW w:w="176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78"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19"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962"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3"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6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90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86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6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916"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1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3"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3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41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3"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6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6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03"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1766"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750"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1034"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1116"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1250"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p>
        </w:tc>
        <w:tc>
          <w:tcPr>
            <w:tcW w:w="8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76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0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4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081"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我部门无此项内容，本表无数据。</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tbl>
      <w:tblPr>
        <w:tblStyle w:val="6"/>
        <w:tblW w:w="13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22"/>
        <w:gridCol w:w="240"/>
        <w:gridCol w:w="1141"/>
        <w:gridCol w:w="1650"/>
        <w:gridCol w:w="1134"/>
        <w:gridCol w:w="666"/>
        <w:gridCol w:w="1434"/>
        <w:gridCol w:w="1716"/>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953"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4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34"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1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4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5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13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6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3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3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13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816"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23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14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6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3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2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6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7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6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1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1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7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2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41"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16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6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13953"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我部门无此项内容，本表无数据。</w:t>
            </w:r>
          </w:p>
        </w:tc>
      </w:tr>
    </w:tbl>
    <w:tbl>
      <w:tblPr>
        <w:tblStyle w:val="6"/>
        <w:tblpPr w:leftFromText="180" w:rightFromText="180" w:vertAnchor="text" w:horzAnchor="page" w:tblpX="1520" w:tblpY="182"/>
        <w:tblOverlap w:val="never"/>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66"/>
        <w:gridCol w:w="313"/>
        <w:gridCol w:w="313"/>
        <w:gridCol w:w="1625"/>
        <w:gridCol w:w="2368"/>
        <w:gridCol w:w="1971"/>
        <w:gridCol w:w="2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404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6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7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4"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6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部门：黄石市黄石港区医疗保障局</w:t>
            </w:r>
          </w:p>
        </w:tc>
        <w:tc>
          <w:tcPr>
            <w:tcW w:w="31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1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2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36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97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48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721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82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59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62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4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59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2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59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2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721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3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721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97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4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592"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625"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236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97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4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14040"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我部门无此项内容，本表无数据。</w:t>
            </w:r>
          </w:p>
        </w:tc>
      </w:tr>
    </w:tbl>
    <w:p>
      <w:pPr>
        <w:pStyle w:val="1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shd w:val="clear" w:color="090000" w:fill="FFFFFF"/>
          <w:lang w:eastAsia="zh-CN"/>
        </w:rPr>
      </w:pPr>
    </w:p>
    <w:p>
      <w:pPr>
        <w:pStyle w:val="12"/>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highlight w:val="none"/>
          <w:shd w:val="clear" w:color="090000" w:fill="FFFFFF"/>
        </w:rPr>
      </w:pPr>
      <w:r>
        <w:rPr>
          <w:rStyle w:val="8"/>
          <w:rFonts w:hint="eastAsia" w:ascii="微软雅黑" w:hAnsi="微软雅黑" w:eastAsia="微软雅黑" w:cs="微软雅黑"/>
          <w:i w:val="0"/>
          <w:caps w:val="0"/>
          <w:color w:val="333333"/>
          <w:spacing w:val="0"/>
          <w:sz w:val="24"/>
          <w:szCs w:val="24"/>
          <w:highlight w:val="none"/>
          <w:shd w:val="clear" w:color="090000" w:fill="FFFFFF"/>
          <w:lang w:val="en-US" w:eastAsia="zh-CN"/>
        </w:rPr>
        <w:t xml:space="preserve">  </w:t>
      </w:r>
      <w:r>
        <w:rPr>
          <w:rStyle w:val="8"/>
          <w:rFonts w:hint="eastAsia" w:ascii="微软雅黑" w:hAnsi="微软雅黑" w:eastAsia="微软雅黑" w:cs="微软雅黑"/>
          <w:i w:val="0"/>
          <w:caps w:val="0"/>
          <w:color w:val="333333"/>
          <w:spacing w:val="0"/>
          <w:sz w:val="24"/>
          <w:szCs w:val="24"/>
          <w:highlight w:val="none"/>
          <w:shd w:val="clear" w:color="090000" w:fill="FFFFFF"/>
          <w:lang w:eastAsia="zh-CN"/>
        </w:rPr>
        <w:t>20</w:t>
      </w:r>
      <w:r>
        <w:rPr>
          <w:rStyle w:val="8"/>
          <w:rFonts w:hint="eastAsia" w:ascii="微软雅黑" w:hAnsi="微软雅黑" w:eastAsia="微软雅黑" w:cs="微软雅黑"/>
          <w:i w:val="0"/>
          <w:caps w:val="0"/>
          <w:color w:val="333333"/>
          <w:spacing w:val="0"/>
          <w:sz w:val="24"/>
          <w:szCs w:val="24"/>
          <w:highlight w:val="none"/>
          <w:shd w:val="clear" w:color="090000" w:fill="FFFFFF"/>
          <w:lang w:val="en-US" w:eastAsia="zh-CN"/>
        </w:rPr>
        <w:t>21</w:t>
      </w:r>
      <w:r>
        <w:rPr>
          <w:rStyle w:val="8"/>
          <w:rFonts w:hint="eastAsia" w:ascii="微软雅黑" w:hAnsi="微软雅黑" w:eastAsia="微软雅黑" w:cs="微软雅黑"/>
          <w:i w:val="0"/>
          <w:caps w:val="0"/>
          <w:color w:val="333333"/>
          <w:spacing w:val="0"/>
          <w:sz w:val="24"/>
          <w:szCs w:val="24"/>
          <w:highlight w:val="none"/>
          <w:shd w:val="clear" w:color="090000" w:fill="FFFFFF"/>
          <w:lang w:eastAsia="zh-CN"/>
        </w:rPr>
        <w:t>年</w:t>
      </w:r>
      <w:r>
        <w:rPr>
          <w:rStyle w:val="8"/>
          <w:rFonts w:hint="eastAsia" w:ascii="微软雅黑" w:hAnsi="微软雅黑" w:eastAsia="微软雅黑" w:cs="微软雅黑"/>
          <w:i w:val="0"/>
          <w:caps w:val="0"/>
          <w:color w:val="333333"/>
          <w:spacing w:val="0"/>
          <w:sz w:val="24"/>
          <w:szCs w:val="24"/>
          <w:highlight w:val="none"/>
          <w:shd w:val="clear" w:color="090000" w:fill="FFFFFF"/>
        </w:rPr>
        <w:t>部门决算情况说明</w:t>
      </w:r>
    </w:p>
    <w:p>
      <w:pPr>
        <w:widowControl/>
        <w:numPr>
          <w:ilvl w:val="0"/>
          <w:numId w:val="2"/>
        </w:numPr>
        <w:rPr>
          <w:rFonts w:hint="eastAsia" w:ascii="宋体" w:hAnsi="宋体" w:cs="宋体"/>
          <w:b/>
          <w:spacing w:val="1"/>
          <w:kern w:val="1"/>
          <w:sz w:val="28"/>
          <w:szCs w:val="28"/>
          <w:lang w:val="en-US" w:eastAsia="zh-CN"/>
        </w:rPr>
      </w:pPr>
      <w:r>
        <w:rPr>
          <w:rFonts w:hint="eastAsia" w:ascii="宋体" w:hAnsi="宋体" w:cs="宋体"/>
          <w:b/>
          <w:spacing w:val="1"/>
          <w:kern w:val="1"/>
          <w:sz w:val="28"/>
          <w:szCs w:val="28"/>
          <w:lang w:val="en-US" w:eastAsia="zh-CN"/>
        </w:rPr>
        <w:t>预算执行情况分析</w:t>
      </w:r>
    </w:p>
    <w:p>
      <w:pPr>
        <w:widowControl/>
        <w:ind w:firstLine="142"/>
        <w:rPr>
          <w:rFonts w:ascii="宋体" w:hAnsi="宋体" w:cs="宋体"/>
          <w:spacing w:val="1"/>
          <w:kern w:val="1"/>
          <w:sz w:val="28"/>
          <w:szCs w:val="28"/>
        </w:rPr>
      </w:pPr>
      <w:r>
        <w:rPr>
          <w:rFonts w:ascii="宋体" w:hAnsi="宋体" w:cs="宋体"/>
          <w:spacing w:val="1"/>
          <w:kern w:val="1"/>
          <w:sz w:val="28"/>
          <w:szCs w:val="28"/>
        </w:rPr>
        <w:t>（一）、</w:t>
      </w:r>
      <w:r>
        <w:rPr>
          <w:rFonts w:ascii="宋体" w:hAnsi="宋体" w:cs="宋体"/>
          <w:b/>
          <w:spacing w:val="1"/>
          <w:kern w:val="1"/>
          <w:sz w:val="28"/>
          <w:szCs w:val="28"/>
        </w:rPr>
        <w:t>收入支出预算安排情况</w:t>
      </w:r>
    </w:p>
    <w:p>
      <w:pPr>
        <w:widowControl/>
        <w:ind w:firstLine="568"/>
        <w:rPr>
          <w:rFonts w:ascii="宋体" w:hAnsi="宋体" w:cs="宋体"/>
          <w:spacing w:val="1"/>
          <w:kern w:val="1"/>
          <w:sz w:val="28"/>
          <w:szCs w:val="28"/>
        </w:rPr>
      </w:pPr>
      <w:r>
        <w:rPr>
          <w:rFonts w:ascii="宋体" w:hAnsi="宋体" w:cs="宋体"/>
          <w:spacing w:val="1"/>
          <w:kern w:val="1"/>
          <w:sz w:val="28"/>
          <w:szCs w:val="28"/>
        </w:rPr>
        <w:t>2021年财政收入预算数591842元，其中人员经费488817元，公用经费103025元, 2021年财政支出预算数591842元，其中人员经费488817元，公用经费103025元。</w:t>
      </w:r>
    </w:p>
    <w:p>
      <w:pPr>
        <w:widowControl/>
        <w:ind w:firstLine="285"/>
        <w:rPr>
          <w:rFonts w:ascii="宋体" w:hAnsi="宋体" w:cs="宋体"/>
          <w:b/>
          <w:spacing w:val="1"/>
          <w:kern w:val="1"/>
          <w:sz w:val="28"/>
          <w:szCs w:val="28"/>
        </w:rPr>
      </w:pPr>
      <w:r>
        <w:rPr>
          <w:rFonts w:ascii="宋体" w:hAnsi="宋体" w:cs="宋体"/>
          <w:b/>
          <w:spacing w:val="1"/>
          <w:kern w:val="1"/>
          <w:sz w:val="28"/>
          <w:szCs w:val="28"/>
        </w:rPr>
        <w:t>（二）、收入支出预算执行情况</w:t>
      </w:r>
    </w:p>
    <w:p>
      <w:pPr>
        <w:widowControl/>
        <w:ind w:firstLine="557"/>
        <w:rPr>
          <w:rFonts w:ascii="宋体" w:hAnsi="宋体" w:cs="宋体"/>
          <w:spacing w:val="1"/>
          <w:kern w:val="1"/>
          <w:sz w:val="28"/>
          <w:szCs w:val="28"/>
        </w:rPr>
      </w:pPr>
      <w:r>
        <w:rPr>
          <w:rFonts w:ascii="宋体" w:hAnsi="宋体" w:cs="宋体"/>
          <w:spacing w:val="1"/>
          <w:kern w:val="1"/>
          <w:sz w:val="28"/>
          <w:szCs w:val="28"/>
        </w:rPr>
        <w:t>2021年财政收入预算执行数591842元，其中人员经费488817元，公用经费103025元, 2021年财政支出预算执行数591842元，其中人员经费488817元，公用经费103025元。</w:t>
      </w:r>
    </w:p>
    <w:p>
      <w:pPr>
        <w:widowControl/>
        <w:ind w:firstLine="568"/>
        <w:rPr>
          <w:rFonts w:ascii="宋体" w:hAnsi="宋体" w:cs="宋体"/>
          <w:spacing w:val="1"/>
          <w:kern w:val="1"/>
          <w:sz w:val="28"/>
          <w:szCs w:val="28"/>
        </w:rPr>
      </w:pPr>
      <w:r>
        <w:rPr>
          <w:rFonts w:ascii="宋体" w:hAnsi="宋体" w:cs="宋体"/>
          <w:spacing w:val="1"/>
          <w:kern w:val="1"/>
          <w:sz w:val="28"/>
          <w:szCs w:val="28"/>
        </w:rPr>
        <w:t>（三）收入支出与预算对比分析</w:t>
      </w:r>
    </w:p>
    <w:p>
      <w:pPr>
        <w:spacing w:line="440" w:lineRule="exact"/>
        <w:ind w:firstLine="564" w:firstLineChars="200"/>
        <w:rPr>
          <w:rFonts w:hint="eastAsia" w:ascii="宋体" w:hAnsi="宋体"/>
          <w:color w:val="000000"/>
          <w:spacing w:val="2"/>
          <w:sz w:val="28"/>
          <w:szCs w:val="28"/>
          <w:lang w:val="en-US" w:eastAsia="zh-CN"/>
        </w:rPr>
      </w:pPr>
      <w:r>
        <w:rPr>
          <w:rFonts w:ascii="宋体" w:hAnsi="宋体" w:cs="宋体"/>
          <w:color w:val="auto"/>
          <w:spacing w:val="1"/>
          <w:kern w:val="1"/>
          <w:sz w:val="28"/>
          <w:szCs w:val="28"/>
        </w:rPr>
        <w:t>2021年全年总收入1878601.17元,其中财拨款决算收入1168149.34元,其它收入710451.83元</w:t>
      </w:r>
      <w:r>
        <w:rPr>
          <w:rFonts w:hint="eastAsia" w:ascii="宋体" w:hAnsi="宋体" w:cs="宋体"/>
          <w:color w:val="auto"/>
          <w:spacing w:val="1"/>
          <w:kern w:val="1"/>
          <w:sz w:val="28"/>
          <w:szCs w:val="28"/>
          <w:lang w:val="en-US" w:eastAsia="zh-CN"/>
        </w:rPr>
        <w:t>；</w:t>
      </w:r>
      <w:r>
        <w:rPr>
          <w:rFonts w:hint="eastAsia" w:ascii="宋体" w:hAnsi="宋体"/>
          <w:color w:val="000000"/>
          <w:spacing w:val="2"/>
          <w:sz w:val="28"/>
          <w:szCs w:val="28"/>
        </w:rPr>
        <w:t>2020年全年总收入</w:t>
      </w:r>
      <w:r>
        <w:rPr>
          <w:rFonts w:ascii="宋体" w:hAnsi="宋体"/>
          <w:color w:val="000000"/>
          <w:spacing w:val="2"/>
          <w:sz w:val="28"/>
          <w:szCs w:val="28"/>
        </w:rPr>
        <w:t>471228</w:t>
      </w:r>
      <w:r>
        <w:rPr>
          <w:rFonts w:hint="eastAsia" w:ascii="宋体" w:hAnsi="宋体"/>
          <w:color w:val="000000"/>
          <w:spacing w:val="2"/>
          <w:sz w:val="28"/>
          <w:szCs w:val="28"/>
        </w:rPr>
        <w:t>元,其中财拨款决算收入</w:t>
      </w:r>
      <w:r>
        <w:rPr>
          <w:rFonts w:ascii="宋体" w:hAnsi="宋体"/>
          <w:color w:val="000000"/>
          <w:spacing w:val="2"/>
          <w:sz w:val="28"/>
          <w:szCs w:val="28"/>
        </w:rPr>
        <w:t>471228</w:t>
      </w:r>
      <w:r>
        <w:rPr>
          <w:rFonts w:hint="eastAsia" w:ascii="宋体" w:hAnsi="宋体"/>
          <w:spacing w:val="2"/>
          <w:sz w:val="28"/>
          <w:szCs w:val="28"/>
        </w:rPr>
        <w:t>元,</w:t>
      </w:r>
      <w:r>
        <w:rPr>
          <w:rFonts w:hint="eastAsia" w:ascii="宋体" w:hAnsi="宋体"/>
          <w:color w:val="000000"/>
          <w:spacing w:val="2"/>
          <w:sz w:val="28"/>
          <w:szCs w:val="28"/>
        </w:rPr>
        <w:t>其它收入0元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同比增长1407373.17元，增幅3%，</w:t>
      </w:r>
      <w:r>
        <w:rPr>
          <w:rFonts w:hint="eastAsia" w:ascii="宋体" w:hAnsi="宋体" w:cs="宋体"/>
          <w:spacing w:val="2"/>
          <w:kern w:val="1"/>
          <w:sz w:val="30"/>
          <w:szCs w:val="30"/>
          <w:lang w:val="en-US" w:eastAsia="zh-CN"/>
        </w:rPr>
        <w:t>原因为业务增加。</w:t>
      </w:r>
    </w:p>
    <w:p>
      <w:pPr>
        <w:spacing w:line="440" w:lineRule="exact"/>
        <w:ind w:firstLine="564" w:firstLineChars="200"/>
        <w:rPr>
          <w:rFonts w:hint="eastAsia" w:ascii="宋体" w:hAnsi="宋体"/>
          <w:color w:val="000000"/>
          <w:spacing w:val="2"/>
          <w:sz w:val="28"/>
          <w:szCs w:val="28"/>
          <w:lang w:val="en-US" w:eastAsia="zh-CN"/>
        </w:rPr>
      </w:pPr>
      <w:r>
        <w:rPr>
          <w:rFonts w:ascii="宋体" w:hAnsi="宋体" w:cs="宋体"/>
          <w:color w:val="auto"/>
          <w:spacing w:val="1"/>
          <w:kern w:val="1"/>
          <w:sz w:val="28"/>
          <w:szCs w:val="28"/>
        </w:rPr>
        <w:t>2021年全年总</w:t>
      </w:r>
      <w:r>
        <w:rPr>
          <w:rFonts w:hint="eastAsia" w:ascii="宋体" w:hAnsi="宋体" w:cs="宋体"/>
          <w:color w:val="auto"/>
          <w:spacing w:val="1"/>
          <w:kern w:val="1"/>
          <w:sz w:val="28"/>
          <w:szCs w:val="28"/>
          <w:lang w:val="en-US" w:eastAsia="zh-CN"/>
        </w:rPr>
        <w:t>支出</w:t>
      </w:r>
      <w:r>
        <w:rPr>
          <w:rFonts w:ascii="宋体" w:hAnsi="宋体" w:cs="宋体"/>
          <w:color w:val="auto"/>
          <w:spacing w:val="1"/>
          <w:kern w:val="1"/>
          <w:sz w:val="28"/>
          <w:szCs w:val="28"/>
        </w:rPr>
        <w:t>1878601.17元,其中财拨款决算</w:t>
      </w:r>
      <w:r>
        <w:rPr>
          <w:rFonts w:hint="eastAsia" w:ascii="宋体" w:hAnsi="宋体" w:cs="宋体"/>
          <w:color w:val="auto"/>
          <w:spacing w:val="1"/>
          <w:kern w:val="1"/>
          <w:sz w:val="28"/>
          <w:szCs w:val="28"/>
          <w:lang w:val="en-US" w:eastAsia="zh-CN"/>
        </w:rPr>
        <w:t>支出</w:t>
      </w:r>
      <w:r>
        <w:rPr>
          <w:rFonts w:ascii="宋体" w:hAnsi="宋体" w:cs="宋体"/>
          <w:color w:val="auto"/>
          <w:spacing w:val="1"/>
          <w:kern w:val="1"/>
          <w:sz w:val="28"/>
          <w:szCs w:val="28"/>
        </w:rPr>
        <w:t>1168149.34元,其它</w:t>
      </w:r>
      <w:r>
        <w:rPr>
          <w:rFonts w:hint="eastAsia" w:ascii="宋体" w:hAnsi="宋体" w:cs="宋体"/>
          <w:color w:val="auto"/>
          <w:spacing w:val="1"/>
          <w:kern w:val="1"/>
          <w:sz w:val="28"/>
          <w:szCs w:val="28"/>
          <w:lang w:val="en-US" w:eastAsia="zh-CN"/>
        </w:rPr>
        <w:t>支出</w:t>
      </w:r>
      <w:r>
        <w:rPr>
          <w:rFonts w:ascii="宋体" w:hAnsi="宋体" w:cs="宋体"/>
          <w:color w:val="auto"/>
          <w:spacing w:val="1"/>
          <w:kern w:val="1"/>
          <w:sz w:val="28"/>
          <w:szCs w:val="28"/>
        </w:rPr>
        <w:t>710451.83元</w:t>
      </w:r>
      <w:r>
        <w:rPr>
          <w:rFonts w:hint="eastAsia" w:ascii="宋体" w:hAnsi="宋体" w:cs="宋体"/>
          <w:color w:val="auto"/>
          <w:spacing w:val="1"/>
          <w:kern w:val="1"/>
          <w:sz w:val="28"/>
          <w:szCs w:val="28"/>
          <w:lang w:val="en-US" w:eastAsia="zh-CN"/>
        </w:rPr>
        <w:t>；</w:t>
      </w:r>
      <w:r>
        <w:rPr>
          <w:rFonts w:hint="eastAsia" w:ascii="宋体" w:hAnsi="宋体"/>
          <w:color w:val="000000"/>
          <w:spacing w:val="2"/>
          <w:sz w:val="28"/>
          <w:szCs w:val="28"/>
        </w:rPr>
        <w:t>2020年全年决算总支出</w:t>
      </w:r>
      <w:r>
        <w:rPr>
          <w:rFonts w:ascii="宋体" w:hAnsi="宋体"/>
          <w:color w:val="000000"/>
          <w:spacing w:val="2"/>
          <w:sz w:val="28"/>
          <w:szCs w:val="28"/>
        </w:rPr>
        <w:t>471228</w:t>
      </w:r>
      <w:r>
        <w:rPr>
          <w:rFonts w:hint="eastAsia" w:ascii="宋体" w:hAnsi="宋体"/>
          <w:color w:val="000000"/>
          <w:spacing w:val="2"/>
          <w:sz w:val="28"/>
          <w:szCs w:val="28"/>
        </w:rPr>
        <w:t>元,其中财拨款决算支出</w:t>
      </w:r>
      <w:r>
        <w:rPr>
          <w:rFonts w:ascii="宋体" w:hAnsi="宋体"/>
          <w:color w:val="000000"/>
          <w:spacing w:val="2"/>
          <w:sz w:val="28"/>
          <w:szCs w:val="28"/>
        </w:rPr>
        <w:t>471228</w:t>
      </w:r>
      <w:r>
        <w:rPr>
          <w:rFonts w:hint="eastAsia" w:ascii="宋体" w:hAnsi="宋体"/>
          <w:color w:val="000000"/>
          <w:spacing w:val="2"/>
          <w:sz w:val="28"/>
          <w:szCs w:val="28"/>
        </w:rPr>
        <w:t>元,其它资金支出0元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同比增长1407373.17元，增幅3%，</w:t>
      </w:r>
      <w:r>
        <w:rPr>
          <w:rFonts w:hint="eastAsia" w:ascii="宋体" w:hAnsi="宋体" w:cs="宋体"/>
          <w:spacing w:val="2"/>
          <w:kern w:val="1"/>
          <w:sz w:val="30"/>
          <w:szCs w:val="30"/>
          <w:lang w:val="en-US" w:eastAsia="zh-CN"/>
        </w:rPr>
        <w:t>原因为业务增加。</w:t>
      </w:r>
    </w:p>
    <w:p>
      <w:pPr>
        <w:widowControl/>
        <w:ind w:firstLine="596"/>
        <w:rPr>
          <w:rFonts w:hint="eastAsia" w:ascii="宋体" w:hAnsi="宋体" w:eastAsia="宋体"/>
          <w:color w:val="auto"/>
          <w:spacing w:val="2"/>
          <w:sz w:val="28"/>
          <w:szCs w:val="28"/>
          <w:lang w:val="en-US" w:eastAsia="zh-CN"/>
        </w:rPr>
      </w:pPr>
      <w:r>
        <w:rPr>
          <w:rFonts w:ascii="宋体" w:hAnsi="宋体" w:cs="宋体"/>
          <w:color w:val="auto"/>
          <w:spacing w:val="1"/>
          <w:kern w:val="1"/>
          <w:sz w:val="28"/>
          <w:szCs w:val="28"/>
        </w:rPr>
        <w:t>2021年财政预算数</w:t>
      </w:r>
      <w:r>
        <w:rPr>
          <w:rFonts w:ascii="宋体" w:hAnsi="宋体" w:cs="宋体"/>
          <w:color w:val="000000" w:themeColor="text1"/>
          <w:spacing w:val="1"/>
          <w:kern w:val="1"/>
          <w:sz w:val="28"/>
          <w:szCs w:val="28"/>
          <w14:textFill>
            <w14:solidFill>
              <w14:schemeClr w14:val="tx1"/>
            </w14:solidFill>
          </w14:textFill>
        </w:rPr>
        <w:t>59</w:t>
      </w:r>
      <w:r>
        <w:rPr>
          <w:rFonts w:ascii="宋体" w:hAnsi="宋体" w:cs="宋体"/>
          <w:color w:val="auto"/>
          <w:spacing w:val="1"/>
          <w:kern w:val="1"/>
          <w:sz w:val="28"/>
          <w:szCs w:val="28"/>
        </w:rPr>
        <w:t>1842元，财拨款决算比预算多576307.34元,幅度为97.38%</w:t>
      </w:r>
      <w:r>
        <w:rPr>
          <w:rFonts w:hint="eastAsia" w:ascii="宋体" w:hAnsi="宋体" w:cs="宋体"/>
          <w:color w:val="auto"/>
          <w:spacing w:val="1"/>
          <w:kern w:val="1"/>
          <w:sz w:val="28"/>
          <w:szCs w:val="28"/>
          <w:lang w:eastAsia="zh-CN"/>
        </w:rPr>
        <w:t>；</w:t>
      </w:r>
      <w:r>
        <w:rPr>
          <w:rFonts w:hint="eastAsia" w:ascii="宋体" w:hAnsi="宋体"/>
          <w:color w:val="auto"/>
          <w:spacing w:val="2"/>
          <w:sz w:val="28"/>
          <w:szCs w:val="28"/>
        </w:rPr>
        <w:t>2020年财政预算数</w:t>
      </w:r>
      <w:r>
        <w:rPr>
          <w:rFonts w:ascii="宋体" w:hAnsi="宋体"/>
          <w:color w:val="auto"/>
          <w:spacing w:val="2"/>
          <w:sz w:val="28"/>
          <w:szCs w:val="28"/>
        </w:rPr>
        <w:t>471228</w:t>
      </w:r>
      <w:r>
        <w:rPr>
          <w:rFonts w:hint="eastAsia" w:ascii="宋体" w:hAnsi="宋体"/>
          <w:color w:val="auto"/>
          <w:spacing w:val="2"/>
          <w:sz w:val="28"/>
          <w:szCs w:val="28"/>
        </w:rPr>
        <w:t>元，财拨款决算比预算多0元,幅度为0%</w:t>
      </w:r>
      <w:r>
        <w:rPr>
          <w:rFonts w:hint="eastAsia" w:ascii="宋体" w:hAnsi="宋体"/>
          <w:color w:val="auto"/>
          <w:spacing w:val="2"/>
          <w:sz w:val="28"/>
          <w:szCs w:val="28"/>
          <w:lang w:eastAsia="zh-CN"/>
        </w:rPr>
        <w:t>，</w:t>
      </w:r>
      <w:r>
        <w:rPr>
          <w:rFonts w:hint="eastAsia" w:ascii="宋体" w:hAnsi="宋体" w:cs="宋体"/>
          <w:color w:val="auto"/>
          <w:spacing w:val="2"/>
          <w:kern w:val="1"/>
          <w:sz w:val="30"/>
          <w:szCs w:val="30"/>
          <w:lang w:val="en-US" w:eastAsia="zh-CN"/>
        </w:rPr>
        <w:t>2021年比2020年</w:t>
      </w:r>
      <w:r>
        <w:rPr>
          <w:rFonts w:hint="eastAsia" w:ascii="宋体" w:hAnsi="宋体" w:cs="宋体"/>
          <w:color w:val="auto"/>
          <w:spacing w:val="2"/>
          <w:kern w:val="1"/>
          <w:sz w:val="30"/>
          <w:szCs w:val="30"/>
          <w:lang w:val="zh-CN"/>
        </w:rPr>
        <w:t>财政预算数多</w:t>
      </w:r>
      <w:r>
        <w:rPr>
          <w:rFonts w:hint="eastAsia" w:ascii="宋体" w:hAnsi="宋体" w:cs="宋体"/>
          <w:color w:val="auto"/>
          <w:spacing w:val="2"/>
          <w:kern w:val="1"/>
          <w:sz w:val="30"/>
          <w:szCs w:val="30"/>
          <w:lang w:val="en-US" w:eastAsia="zh-CN"/>
        </w:rPr>
        <w:t>120614元，</w:t>
      </w:r>
      <w:r>
        <w:rPr>
          <w:rFonts w:hint="eastAsia" w:ascii="宋体" w:hAnsi="宋体" w:cs="宋体"/>
          <w:color w:val="auto"/>
          <w:spacing w:val="2"/>
          <w:kern w:val="1"/>
          <w:sz w:val="30"/>
          <w:szCs w:val="30"/>
          <w:lang w:val="zh-CN"/>
        </w:rPr>
        <w:t>财拔决算比预算多</w:t>
      </w:r>
      <w:r>
        <w:rPr>
          <w:rFonts w:hint="eastAsia" w:ascii="宋体" w:hAnsi="宋体" w:cs="宋体"/>
          <w:color w:val="auto"/>
          <w:spacing w:val="2"/>
          <w:kern w:val="1"/>
          <w:sz w:val="30"/>
          <w:szCs w:val="30"/>
          <w:lang w:val="en-US" w:eastAsia="zh-CN"/>
        </w:rPr>
        <w:t>576307.34元；</w:t>
      </w:r>
      <w:r>
        <w:rPr>
          <w:rFonts w:hint="eastAsia" w:ascii="宋体" w:hAnsi="宋体" w:cs="宋体"/>
          <w:spacing w:val="2"/>
          <w:kern w:val="1"/>
          <w:sz w:val="30"/>
          <w:szCs w:val="30"/>
          <w:lang w:val="en-US" w:eastAsia="zh-CN"/>
        </w:rPr>
        <w:t>增幅3%，原因为业务增加。</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（四）收入支出结构分析</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 xml:space="preserve">（1）2021年全年总收入1878601.17元,其中财拨款决算收入1168149.34元,其它收入710451.83元, </w:t>
      </w:r>
    </w:p>
    <w:p>
      <w:pPr>
        <w:spacing w:line="440" w:lineRule="exact"/>
        <w:ind w:firstLine="568"/>
        <w:rPr>
          <w:rFonts w:ascii="宋体" w:hAnsi="宋体" w:cs="宋体"/>
          <w:color w:val="FF0000"/>
          <w:spacing w:val="1"/>
          <w:kern w:val="1"/>
          <w:sz w:val="28"/>
          <w:szCs w:val="28"/>
        </w:rPr>
      </w:pPr>
      <w:r>
        <w:rPr>
          <w:rFonts w:ascii="宋体" w:hAnsi="宋体" w:cs="宋体"/>
          <w:color w:val="000000"/>
          <w:spacing w:val="1"/>
          <w:kern w:val="1"/>
          <w:sz w:val="28"/>
          <w:szCs w:val="28"/>
        </w:rPr>
        <w:t>（2）202</w:t>
      </w:r>
      <w:r>
        <w:rPr>
          <w:rFonts w:hint="eastAsia" w:ascii="宋体" w:hAnsi="宋体" w:cs="宋体"/>
          <w:color w:val="000000"/>
          <w:spacing w:val="1"/>
          <w:kern w:val="1"/>
          <w:sz w:val="28"/>
          <w:szCs w:val="28"/>
          <w:lang w:val="en-US" w:eastAsia="zh-CN"/>
        </w:rPr>
        <w:t>1</w:t>
      </w:r>
      <w:r>
        <w:rPr>
          <w:rFonts w:ascii="宋体" w:hAnsi="宋体" w:cs="宋体"/>
          <w:color w:val="000000"/>
          <w:spacing w:val="1"/>
          <w:kern w:val="1"/>
          <w:sz w:val="28"/>
          <w:szCs w:val="28"/>
        </w:rPr>
        <w:t>年全年决算总支出1878601.17元,其中财拨款决算支出1168149.34元,其它资金支出710451.83元，支出按以下分类说明：</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（3）支出功能分类：决算总支出1878601.17元;其中:</w:t>
      </w:r>
      <w:r>
        <w:rPr>
          <w:rFonts w:ascii="宋体" w:hAnsi="宋体" w:cs="宋体"/>
          <w:kern w:val="1"/>
          <w:sz w:val="28"/>
          <w:szCs w:val="28"/>
        </w:rPr>
        <w:t xml:space="preserve"> </w:t>
      </w:r>
      <w:r>
        <w:rPr>
          <w:rFonts w:ascii="宋体" w:hAnsi="宋体" w:cs="宋体"/>
          <w:spacing w:val="1"/>
          <w:kern w:val="1"/>
          <w:sz w:val="28"/>
          <w:szCs w:val="28"/>
        </w:rPr>
        <w:t>卫生健康支出1878601.17元。</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（4）支出性质分类：决算总支出1878601.17元，其中人员经费1018987.10元，公用经费859614.07元;</w:t>
      </w:r>
      <w:r>
        <w:rPr>
          <w:rFonts w:ascii="宋体" w:hAnsi="宋体" w:cs="宋体"/>
          <w:color w:val="FF0000"/>
          <w:spacing w:val="1"/>
          <w:kern w:val="1"/>
          <w:sz w:val="28"/>
          <w:szCs w:val="28"/>
        </w:rPr>
        <w:t xml:space="preserve"> </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(5)支出经济分类：决算总支出1878601.17元，其中工资福利支出1018987.10元，商品服务支出855314.07元，对个人和家庭的补助支出0元，资本性支出4300元。</w:t>
      </w:r>
    </w:p>
    <w:p>
      <w:pPr>
        <w:spacing w:line="440" w:lineRule="exact"/>
        <w:rPr>
          <w:rFonts w:hint="default" w:ascii="宋体" w:hAnsi="宋体" w:eastAsia="宋体" w:cs="宋体"/>
          <w:b/>
          <w:bCs/>
          <w:spacing w:val="1"/>
          <w:kern w:val="1"/>
          <w:sz w:val="28"/>
          <w:szCs w:val="28"/>
          <w:lang w:val="en-US" w:eastAsia="zh-CN"/>
        </w:rPr>
      </w:pPr>
      <w:r>
        <w:rPr>
          <w:rFonts w:hint="eastAsia" w:ascii="宋体" w:hAnsi="宋体" w:cs="宋体"/>
          <w:b/>
          <w:bCs/>
          <w:spacing w:val="1"/>
          <w:kern w:val="1"/>
          <w:sz w:val="28"/>
          <w:szCs w:val="28"/>
          <w:lang w:val="en-US" w:eastAsia="zh-CN"/>
        </w:rPr>
        <w:t>二</w:t>
      </w:r>
      <w:r>
        <w:rPr>
          <w:rFonts w:ascii="宋体" w:hAnsi="宋体" w:cs="宋体"/>
          <w:b/>
          <w:bCs/>
          <w:spacing w:val="1"/>
          <w:kern w:val="1"/>
          <w:sz w:val="28"/>
          <w:szCs w:val="28"/>
        </w:rPr>
        <w:t>、关于“三公”经费</w:t>
      </w:r>
      <w:r>
        <w:rPr>
          <w:rFonts w:hint="eastAsia" w:ascii="宋体" w:hAnsi="宋体" w:cs="宋体"/>
          <w:b/>
          <w:bCs/>
          <w:spacing w:val="1"/>
          <w:kern w:val="1"/>
          <w:sz w:val="28"/>
          <w:szCs w:val="28"/>
          <w:lang w:val="en-US" w:eastAsia="zh-CN"/>
        </w:rPr>
        <w:t>的情况说明</w:t>
      </w:r>
    </w:p>
    <w:p>
      <w:pPr>
        <w:spacing w:line="440" w:lineRule="exact"/>
        <w:ind w:firstLine="560" w:firstLineChars="200"/>
        <w:rPr>
          <w:rFonts w:ascii="宋体" w:hAnsi="宋体" w:cs="宋体"/>
          <w:kern w:val="1"/>
          <w:sz w:val="28"/>
          <w:szCs w:val="28"/>
        </w:rPr>
      </w:pPr>
      <w:r>
        <w:rPr>
          <w:rFonts w:ascii="宋体" w:hAnsi="宋体" w:cs="宋体"/>
          <w:kern w:val="1"/>
          <w:sz w:val="28"/>
          <w:szCs w:val="28"/>
        </w:rPr>
        <w:t xml:space="preserve">（1）“三公”经费支出情况: </w:t>
      </w:r>
    </w:p>
    <w:p>
      <w:pPr>
        <w:spacing w:line="440" w:lineRule="exact"/>
        <w:ind w:firstLine="560"/>
        <w:rPr>
          <w:rFonts w:ascii="宋体" w:hAnsi="宋体" w:cs="宋体"/>
          <w:color w:val="FF6600"/>
          <w:kern w:val="1"/>
          <w:sz w:val="28"/>
          <w:szCs w:val="28"/>
        </w:rPr>
      </w:pPr>
      <w:r>
        <w:rPr>
          <w:rFonts w:ascii="宋体" w:hAnsi="宋体" w:cs="宋体"/>
          <w:color w:val="000000"/>
          <w:kern w:val="1"/>
          <w:sz w:val="28"/>
          <w:szCs w:val="28"/>
        </w:rPr>
        <w:t>2020年“三公”经费</w:t>
      </w:r>
      <w:r>
        <w:rPr>
          <w:rFonts w:hint="eastAsia" w:ascii="宋体" w:hAnsi="宋体" w:cs="宋体"/>
          <w:color w:val="000000"/>
          <w:kern w:val="1"/>
          <w:sz w:val="28"/>
          <w:szCs w:val="28"/>
          <w:lang w:val="en-US" w:eastAsia="zh-CN"/>
        </w:rPr>
        <w:t>预算数0元，</w:t>
      </w:r>
      <w:r>
        <w:rPr>
          <w:rFonts w:ascii="宋体" w:hAnsi="宋体" w:cs="宋体"/>
          <w:color w:val="000000"/>
          <w:kern w:val="1"/>
          <w:sz w:val="28"/>
          <w:szCs w:val="28"/>
        </w:rPr>
        <w:t>决算总支出0元，其中：</w:t>
      </w:r>
    </w:p>
    <w:p>
      <w:pPr>
        <w:spacing w:line="440" w:lineRule="exact"/>
        <w:ind w:firstLine="560"/>
        <w:rPr>
          <w:rFonts w:ascii="宋体" w:hAnsi="宋体" w:cs="宋体"/>
          <w:kern w:val="1"/>
          <w:sz w:val="28"/>
          <w:szCs w:val="28"/>
        </w:rPr>
      </w:pPr>
      <w:r>
        <w:rPr>
          <w:rFonts w:ascii="宋体" w:hAnsi="宋体" w:cs="宋体"/>
          <w:kern w:val="1"/>
          <w:sz w:val="28"/>
          <w:szCs w:val="28"/>
        </w:rPr>
        <w:t>公务车运行维护费0元，年初预算数0元，决算数比预算数减少0元，减少幅度为0%</w:t>
      </w:r>
      <w:r>
        <w:rPr>
          <w:rFonts w:hint="eastAsia" w:ascii="宋体" w:hAnsi="宋体" w:cs="宋体"/>
          <w:kern w:val="1"/>
          <w:sz w:val="28"/>
          <w:szCs w:val="28"/>
          <w:lang w:eastAsia="zh-CN"/>
        </w:rPr>
        <w:t>，公务用车购置数0、保有量0</w:t>
      </w:r>
      <w:r>
        <w:rPr>
          <w:rFonts w:ascii="宋体" w:hAnsi="宋体" w:cs="宋体"/>
          <w:kern w:val="1"/>
          <w:sz w:val="28"/>
          <w:szCs w:val="28"/>
        </w:rPr>
        <w:t>；</w:t>
      </w:r>
    </w:p>
    <w:p>
      <w:pPr>
        <w:spacing w:line="440" w:lineRule="exact"/>
        <w:ind w:firstLine="560"/>
        <w:rPr>
          <w:rFonts w:ascii="宋体" w:hAnsi="宋体" w:cs="宋体"/>
          <w:kern w:val="1"/>
          <w:sz w:val="28"/>
          <w:szCs w:val="28"/>
        </w:rPr>
      </w:pPr>
      <w:r>
        <w:rPr>
          <w:rFonts w:ascii="宋体" w:hAnsi="宋体" w:cs="宋体"/>
          <w:kern w:val="1"/>
          <w:sz w:val="28"/>
          <w:szCs w:val="28"/>
        </w:rPr>
        <w:t>公务接待费0元，年初预算数0元，决算数比预算数增加0元，增长幅度为0%</w:t>
      </w:r>
      <w:r>
        <w:rPr>
          <w:rFonts w:hint="eastAsia" w:ascii="宋体" w:hAnsi="宋体" w:cs="宋体"/>
          <w:kern w:val="1"/>
          <w:sz w:val="28"/>
          <w:szCs w:val="28"/>
          <w:lang w:eastAsia="zh-CN"/>
        </w:rPr>
        <w:t>，公务接待批次0、人数0</w:t>
      </w:r>
      <w:r>
        <w:rPr>
          <w:rFonts w:ascii="宋体" w:hAnsi="宋体" w:cs="宋体"/>
          <w:kern w:val="1"/>
          <w:sz w:val="28"/>
          <w:szCs w:val="28"/>
        </w:rPr>
        <w:t>；</w:t>
      </w:r>
    </w:p>
    <w:p>
      <w:pPr>
        <w:spacing w:line="440" w:lineRule="exact"/>
        <w:ind w:firstLine="560"/>
        <w:rPr>
          <w:rFonts w:ascii="宋体" w:hAnsi="宋体" w:cs="宋体"/>
          <w:kern w:val="1"/>
          <w:sz w:val="28"/>
          <w:szCs w:val="28"/>
        </w:rPr>
      </w:pPr>
      <w:r>
        <w:rPr>
          <w:rFonts w:ascii="宋体" w:hAnsi="宋体" w:cs="宋体"/>
          <w:kern w:val="1"/>
          <w:sz w:val="28"/>
          <w:szCs w:val="28"/>
        </w:rPr>
        <w:t>因公出国（境）费0元，预算数0元，决算数比预算数增加0元，增长幅度为0%</w:t>
      </w:r>
      <w:r>
        <w:rPr>
          <w:rFonts w:hint="eastAsia" w:ascii="宋体" w:hAnsi="宋体" w:cs="宋体"/>
          <w:kern w:val="1"/>
          <w:sz w:val="28"/>
          <w:szCs w:val="28"/>
          <w:lang w:eastAsia="zh-CN"/>
        </w:rPr>
        <w:t>，本单位因公出国（境）团组数0、人数0</w:t>
      </w:r>
      <w:r>
        <w:rPr>
          <w:rFonts w:ascii="宋体" w:hAnsi="宋体" w:cs="宋体"/>
          <w:kern w:val="1"/>
          <w:sz w:val="28"/>
          <w:szCs w:val="28"/>
        </w:rPr>
        <w:t>；</w:t>
      </w:r>
    </w:p>
    <w:p>
      <w:pPr>
        <w:spacing w:line="440" w:lineRule="exact"/>
        <w:ind w:firstLine="560"/>
        <w:rPr>
          <w:rFonts w:ascii="宋体" w:hAnsi="宋体" w:cs="宋体"/>
          <w:color w:val="FF6600"/>
          <w:kern w:val="1"/>
          <w:sz w:val="28"/>
          <w:szCs w:val="28"/>
        </w:rPr>
      </w:pPr>
      <w:r>
        <w:rPr>
          <w:rFonts w:ascii="宋体" w:hAnsi="宋体" w:cs="宋体"/>
          <w:color w:val="000000"/>
          <w:kern w:val="1"/>
          <w:sz w:val="28"/>
          <w:szCs w:val="28"/>
        </w:rPr>
        <w:t>2021年“三公”经费</w:t>
      </w:r>
      <w:r>
        <w:rPr>
          <w:rFonts w:hint="eastAsia" w:ascii="宋体" w:hAnsi="宋体" w:cs="宋体"/>
          <w:color w:val="000000"/>
          <w:kern w:val="1"/>
          <w:sz w:val="28"/>
          <w:szCs w:val="28"/>
          <w:lang w:val="en-US" w:eastAsia="zh-CN"/>
        </w:rPr>
        <w:t>预算数0元，</w:t>
      </w:r>
      <w:r>
        <w:rPr>
          <w:rFonts w:ascii="宋体" w:hAnsi="宋体" w:cs="宋体"/>
          <w:color w:val="000000"/>
          <w:kern w:val="1"/>
          <w:sz w:val="28"/>
          <w:szCs w:val="28"/>
        </w:rPr>
        <w:t>决算总支出0元，其中：</w:t>
      </w:r>
    </w:p>
    <w:p>
      <w:pPr>
        <w:spacing w:line="440" w:lineRule="exact"/>
        <w:ind w:firstLine="560"/>
        <w:rPr>
          <w:rFonts w:ascii="宋体" w:hAnsi="宋体" w:cs="宋体"/>
          <w:kern w:val="1"/>
          <w:sz w:val="28"/>
          <w:szCs w:val="28"/>
        </w:rPr>
      </w:pPr>
      <w:r>
        <w:rPr>
          <w:rFonts w:ascii="宋体" w:hAnsi="宋体" w:cs="宋体"/>
          <w:kern w:val="1"/>
          <w:sz w:val="28"/>
          <w:szCs w:val="28"/>
        </w:rPr>
        <w:t>公务车运行维护费0元，年初预算数0元，决算数比预算数减少0元，减少幅度为0%</w:t>
      </w:r>
      <w:r>
        <w:rPr>
          <w:rFonts w:hint="eastAsia" w:ascii="宋体" w:hAnsi="宋体" w:cs="宋体"/>
          <w:kern w:val="1"/>
          <w:sz w:val="28"/>
          <w:szCs w:val="28"/>
          <w:lang w:eastAsia="zh-CN"/>
        </w:rPr>
        <w:t>，公务用车购置数0、保有量0</w:t>
      </w:r>
      <w:r>
        <w:rPr>
          <w:rFonts w:ascii="宋体" w:hAnsi="宋体" w:cs="宋体"/>
          <w:kern w:val="1"/>
          <w:sz w:val="28"/>
          <w:szCs w:val="28"/>
        </w:rPr>
        <w:t>；</w:t>
      </w:r>
    </w:p>
    <w:p>
      <w:pPr>
        <w:spacing w:line="440" w:lineRule="exact"/>
        <w:ind w:firstLine="560"/>
        <w:rPr>
          <w:rFonts w:ascii="宋体" w:hAnsi="宋体" w:cs="宋体"/>
          <w:kern w:val="1"/>
          <w:sz w:val="28"/>
          <w:szCs w:val="28"/>
        </w:rPr>
      </w:pPr>
      <w:r>
        <w:rPr>
          <w:rFonts w:ascii="宋体" w:hAnsi="宋体" w:cs="宋体"/>
          <w:kern w:val="1"/>
          <w:sz w:val="28"/>
          <w:szCs w:val="28"/>
        </w:rPr>
        <w:t>公务接待费0元，年初预算数0元，决算数比预算数增加0元，增长幅度为0%</w:t>
      </w:r>
      <w:r>
        <w:rPr>
          <w:rFonts w:hint="eastAsia" w:ascii="宋体" w:hAnsi="宋体" w:cs="宋体"/>
          <w:kern w:val="1"/>
          <w:sz w:val="28"/>
          <w:szCs w:val="28"/>
          <w:lang w:eastAsia="zh-CN"/>
        </w:rPr>
        <w:t>，公务接待批次0、人数0</w:t>
      </w:r>
      <w:r>
        <w:rPr>
          <w:rFonts w:ascii="宋体" w:hAnsi="宋体" w:cs="宋体"/>
          <w:kern w:val="1"/>
          <w:sz w:val="28"/>
          <w:szCs w:val="28"/>
        </w:rPr>
        <w:t>；</w:t>
      </w:r>
    </w:p>
    <w:p>
      <w:pPr>
        <w:spacing w:line="440" w:lineRule="exact"/>
        <w:ind w:firstLine="560"/>
        <w:rPr>
          <w:rFonts w:ascii="宋体" w:hAnsi="宋体" w:cs="宋体"/>
          <w:kern w:val="1"/>
          <w:sz w:val="28"/>
          <w:szCs w:val="28"/>
        </w:rPr>
      </w:pPr>
      <w:r>
        <w:rPr>
          <w:rFonts w:ascii="宋体" w:hAnsi="宋体" w:cs="宋体"/>
          <w:kern w:val="1"/>
          <w:sz w:val="28"/>
          <w:szCs w:val="28"/>
        </w:rPr>
        <w:t>因公出国（境）费0元，预算数0元，决算数比预算数增加0元，增长幅度为0%</w:t>
      </w:r>
      <w:r>
        <w:rPr>
          <w:rFonts w:hint="eastAsia" w:ascii="宋体" w:hAnsi="宋体" w:cs="宋体"/>
          <w:kern w:val="1"/>
          <w:sz w:val="28"/>
          <w:szCs w:val="28"/>
          <w:lang w:eastAsia="zh-CN"/>
        </w:rPr>
        <w:t>，本单位因公出国（境）团组数0、人数0</w:t>
      </w:r>
      <w:r>
        <w:rPr>
          <w:rFonts w:ascii="宋体" w:hAnsi="宋体" w:cs="宋体"/>
          <w:kern w:val="1"/>
          <w:sz w:val="28"/>
          <w:szCs w:val="28"/>
        </w:rPr>
        <w:t>；</w:t>
      </w:r>
    </w:p>
    <w:p>
      <w:pPr>
        <w:spacing w:line="440" w:lineRule="exact"/>
        <w:ind w:firstLine="608" w:firstLineChars="200"/>
        <w:rPr>
          <w:rFonts w:ascii="宋体" w:hAnsi="宋体"/>
          <w:spacing w:val="2"/>
          <w:kern w:val="1"/>
          <w:sz w:val="30"/>
          <w:szCs w:val="30"/>
        </w:rPr>
      </w:pPr>
      <w:r>
        <w:rPr>
          <w:rFonts w:ascii="宋体" w:hAnsi="宋体" w:cs="宋体"/>
          <w:spacing w:val="2"/>
          <w:kern w:val="1"/>
          <w:sz w:val="30"/>
          <w:szCs w:val="30"/>
        </w:rPr>
        <w:t xml:space="preserve">(2)会议费支出情况: </w:t>
      </w:r>
    </w:p>
    <w:p>
      <w:pPr>
        <w:spacing w:line="440" w:lineRule="exact"/>
        <w:ind w:firstLine="568"/>
        <w:rPr>
          <w:rFonts w:ascii="宋体" w:hAnsi="宋体" w:cs="宋体"/>
          <w:kern w:val="1"/>
          <w:sz w:val="28"/>
          <w:szCs w:val="28"/>
        </w:rPr>
      </w:pPr>
      <w:r>
        <w:rPr>
          <w:rFonts w:ascii="宋体" w:hAnsi="宋体" w:cs="宋体"/>
          <w:spacing w:val="1"/>
          <w:kern w:val="1"/>
          <w:sz w:val="28"/>
          <w:szCs w:val="28"/>
        </w:rPr>
        <w:t>2021年决算会议费为</w:t>
      </w:r>
      <w:r>
        <w:rPr>
          <w:rFonts w:ascii="宋体" w:hAnsi="宋体"/>
          <w:spacing w:val="1"/>
          <w:kern w:val="1"/>
          <w:sz w:val="28"/>
          <w:szCs w:val="28"/>
        </w:rPr>
        <w:t>0</w:t>
      </w:r>
      <w:r>
        <w:rPr>
          <w:rFonts w:ascii="宋体" w:hAnsi="宋体" w:cs="宋体"/>
          <w:spacing w:val="1"/>
          <w:kern w:val="1"/>
          <w:sz w:val="28"/>
          <w:szCs w:val="28"/>
        </w:rPr>
        <w:t>元；</w:t>
      </w:r>
      <w:r>
        <w:rPr>
          <w:rFonts w:ascii="宋体" w:hAnsi="宋体" w:cs="宋体"/>
          <w:kern w:val="1"/>
          <w:sz w:val="28"/>
          <w:szCs w:val="28"/>
        </w:rPr>
        <w:t>年初预算数0元，决算数比预算数减少0元，减少幅度为0%；</w:t>
      </w:r>
    </w:p>
    <w:p>
      <w:pPr>
        <w:spacing w:line="440" w:lineRule="exact"/>
        <w:ind w:firstLine="568"/>
        <w:rPr>
          <w:rFonts w:ascii="宋体" w:hAnsi="宋体" w:cs="宋体"/>
          <w:kern w:val="1"/>
          <w:sz w:val="28"/>
          <w:szCs w:val="28"/>
        </w:rPr>
      </w:pPr>
      <w:r>
        <w:rPr>
          <w:rFonts w:ascii="宋体" w:hAnsi="宋体" w:cs="宋体"/>
          <w:spacing w:val="1"/>
          <w:kern w:val="1"/>
          <w:sz w:val="28"/>
          <w:szCs w:val="28"/>
        </w:rPr>
        <w:t>2020年决算会议费为</w:t>
      </w:r>
      <w:r>
        <w:rPr>
          <w:rFonts w:ascii="宋体" w:hAnsi="宋体"/>
          <w:spacing w:val="1"/>
          <w:kern w:val="1"/>
          <w:sz w:val="28"/>
          <w:szCs w:val="28"/>
        </w:rPr>
        <w:t>0</w:t>
      </w:r>
      <w:r>
        <w:rPr>
          <w:rFonts w:ascii="宋体" w:hAnsi="宋体" w:cs="宋体"/>
          <w:spacing w:val="1"/>
          <w:kern w:val="1"/>
          <w:sz w:val="28"/>
          <w:szCs w:val="28"/>
        </w:rPr>
        <w:t>元；</w:t>
      </w:r>
      <w:r>
        <w:rPr>
          <w:rFonts w:ascii="宋体" w:hAnsi="宋体" w:cs="宋体"/>
          <w:kern w:val="1"/>
          <w:sz w:val="28"/>
          <w:szCs w:val="28"/>
        </w:rPr>
        <w:t>年初预算数0元，决算数比预算数减少0元，减少幅度为0%；</w:t>
      </w:r>
    </w:p>
    <w:p>
      <w:pPr>
        <w:spacing w:line="440" w:lineRule="exact"/>
        <w:ind w:firstLine="564" w:firstLineChars="200"/>
        <w:rPr>
          <w:rFonts w:ascii="宋体" w:hAnsi="宋体"/>
          <w:spacing w:val="2"/>
          <w:kern w:val="1"/>
          <w:sz w:val="28"/>
          <w:szCs w:val="28"/>
        </w:rPr>
      </w:pPr>
      <w:r>
        <w:rPr>
          <w:rFonts w:ascii="宋体" w:hAnsi="宋体" w:cs="宋体"/>
          <w:spacing w:val="1"/>
          <w:kern w:val="1"/>
          <w:sz w:val="28"/>
          <w:szCs w:val="28"/>
        </w:rPr>
        <w:t>(3)培训费支出情况：</w:t>
      </w:r>
    </w:p>
    <w:p>
      <w:pPr>
        <w:spacing w:line="440" w:lineRule="exact"/>
        <w:ind w:firstLine="568"/>
        <w:rPr>
          <w:rFonts w:ascii="宋体" w:hAnsi="宋体" w:cs="宋体"/>
          <w:kern w:val="1"/>
          <w:sz w:val="28"/>
          <w:szCs w:val="28"/>
        </w:rPr>
      </w:pPr>
      <w:r>
        <w:rPr>
          <w:spacing w:val="2"/>
          <w:kern w:val="1"/>
          <w:sz w:val="28"/>
          <w:szCs w:val="28"/>
        </w:rPr>
        <w:t>2021</w:t>
      </w:r>
      <w:r>
        <w:rPr>
          <w:spacing w:val="1"/>
          <w:kern w:val="1"/>
          <w:sz w:val="28"/>
          <w:szCs w:val="28"/>
        </w:rPr>
        <w:t>年决算培训费</w:t>
      </w:r>
      <w:r>
        <w:rPr>
          <w:spacing w:val="2"/>
          <w:kern w:val="1"/>
          <w:sz w:val="28"/>
          <w:szCs w:val="28"/>
        </w:rPr>
        <w:t>0</w:t>
      </w:r>
      <w:r>
        <w:rPr>
          <w:spacing w:val="1"/>
          <w:kern w:val="1"/>
          <w:sz w:val="28"/>
          <w:szCs w:val="28"/>
        </w:rPr>
        <w:t>元，</w:t>
      </w:r>
      <w:r>
        <w:rPr>
          <w:kern w:val="1"/>
          <w:sz w:val="28"/>
          <w:szCs w:val="28"/>
        </w:rPr>
        <w:t>年初预算数0元，决算数比预算数减少0元，减少幅度为0%；</w:t>
      </w:r>
    </w:p>
    <w:p>
      <w:pPr>
        <w:spacing w:line="440" w:lineRule="exact"/>
        <w:ind w:firstLine="560"/>
        <w:rPr>
          <w:rFonts w:ascii="宋体" w:hAnsi="宋体" w:cs="宋体"/>
          <w:spacing w:val="1"/>
          <w:kern w:val="1"/>
          <w:sz w:val="28"/>
          <w:szCs w:val="28"/>
        </w:rPr>
      </w:pPr>
      <w:r>
        <w:rPr>
          <w:kern w:val="1"/>
          <w:sz w:val="28"/>
          <w:szCs w:val="28"/>
        </w:rPr>
        <w:t>2020年决算培训费0元，</w:t>
      </w:r>
      <w:r>
        <w:rPr>
          <w:rFonts w:ascii="宋体" w:hAnsi="宋体" w:cs="宋体"/>
          <w:kern w:val="1"/>
          <w:sz w:val="28"/>
          <w:szCs w:val="28"/>
        </w:rPr>
        <w:t>年初预算数0元，决算数比预算数减少0元，减少幅度为0%；</w:t>
      </w:r>
      <w:r>
        <w:rPr>
          <w:rFonts w:ascii="宋体" w:hAnsi="宋体" w:cs="宋体"/>
          <w:spacing w:val="1"/>
          <w:kern w:val="1"/>
          <w:sz w:val="28"/>
          <w:szCs w:val="28"/>
        </w:rPr>
        <w:t xml:space="preserve"> </w:t>
      </w:r>
    </w:p>
    <w:p>
      <w:pPr>
        <w:widowControl/>
        <w:shd w:val="clear" w:color="000000" w:fill="FFFFFF"/>
        <w:jc w:val="left"/>
        <w:rPr>
          <w:rFonts w:ascii="宋体" w:hAnsi="宋体" w:cs="宋体"/>
          <w:b/>
          <w:kern w:val="1"/>
          <w:sz w:val="28"/>
          <w:szCs w:val="28"/>
        </w:rPr>
      </w:pPr>
      <w:r>
        <w:rPr>
          <w:rFonts w:hint="eastAsia" w:ascii="宋体" w:hAnsi="宋体" w:cs="宋体"/>
          <w:b/>
          <w:kern w:val="1"/>
          <w:sz w:val="28"/>
          <w:szCs w:val="28"/>
          <w:lang w:val="en-US" w:eastAsia="zh-CN"/>
        </w:rPr>
        <w:t>三、</w:t>
      </w:r>
      <w:r>
        <w:rPr>
          <w:rFonts w:ascii="宋体" w:hAnsi="宋体" w:cs="宋体"/>
          <w:b/>
          <w:kern w:val="1"/>
          <w:sz w:val="28"/>
          <w:szCs w:val="28"/>
        </w:rPr>
        <w:t>关于机关运行经费支出说明</w:t>
      </w:r>
    </w:p>
    <w:p>
      <w:pPr>
        <w:widowControl/>
        <w:ind w:firstLine="560" w:firstLineChars="200"/>
        <w:rPr>
          <w:rFonts w:ascii="宋体" w:hAnsi="宋体" w:cs="宋体"/>
          <w:b/>
          <w:color w:val="000000" w:themeColor="text1"/>
          <w:kern w:val="1"/>
          <w:sz w:val="28"/>
          <w:szCs w:val="28"/>
          <w14:textFill>
            <w14:solidFill>
              <w14:schemeClr w14:val="tx1"/>
            </w14:solidFill>
          </w14:textFill>
        </w:rPr>
      </w:pPr>
      <w:r>
        <w:rPr>
          <w:rFonts w:hint="eastAsia" w:ascii="宋体" w:hAnsi="宋体" w:eastAsia="宋体" w:cs="宋体"/>
          <w:kern w:val="2"/>
          <w:sz w:val="28"/>
          <w:szCs w:val="28"/>
          <w:lang w:val="en-US" w:eastAsia="zh-CN" w:bidi="ar-SA"/>
        </w:rPr>
        <w:t>本部门2021年度机关运行经费支出158851.84元，与2020年决算数89615.57元增加69236.27元，较2021年预算数103025元增加了55826.84元。主要用于办公及印刷费、邮电费、差旅费、培训费、日常维修费、办公设备购置费、办公用房水电费、劳务费、委托业务费、工会经费、福利费以及其他费用，比2020年增加69236.27元，同比上年增减77.26%，原因是业务量增加。</w:t>
      </w:r>
    </w:p>
    <w:p>
      <w:pPr>
        <w:widowControl/>
        <w:rPr>
          <w:rFonts w:ascii="宋体" w:hAnsi="宋体" w:cs="宋体"/>
          <w:b/>
          <w:color w:val="FF6600"/>
          <w:kern w:val="1"/>
          <w:sz w:val="28"/>
          <w:szCs w:val="28"/>
        </w:rPr>
      </w:pPr>
      <w:r>
        <w:rPr>
          <w:rFonts w:hint="eastAsia" w:ascii="宋体" w:hAnsi="宋体" w:cs="宋体"/>
          <w:b/>
          <w:color w:val="000000"/>
          <w:kern w:val="1"/>
          <w:sz w:val="28"/>
          <w:szCs w:val="28"/>
          <w:lang w:val="en-US" w:eastAsia="zh-CN"/>
        </w:rPr>
        <w:t>四</w:t>
      </w:r>
      <w:r>
        <w:rPr>
          <w:rFonts w:ascii="宋体" w:hAnsi="宋体" w:cs="宋体"/>
          <w:b/>
          <w:color w:val="000000"/>
          <w:kern w:val="1"/>
          <w:sz w:val="28"/>
          <w:szCs w:val="28"/>
        </w:rPr>
        <w:t>、关于政府采购支出说明</w:t>
      </w:r>
    </w:p>
    <w:p>
      <w:pPr>
        <w:pStyle w:val="13"/>
        <w:ind w:firstLine="560" w:firstLineChars="200"/>
        <w:rPr>
          <w:rFonts w:hint="eastAsia" w:ascii="宋体" w:hAnsi="宋体" w:eastAsia="宋体"/>
          <w:sz w:val="28"/>
          <w:szCs w:val="28"/>
          <w:lang w:val="en-US" w:eastAsia="zh-CN"/>
        </w:rPr>
      </w:pPr>
      <w:r>
        <w:rPr>
          <w:rFonts w:ascii="宋体" w:hAnsi="宋体"/>
          <w:sz w:val="28"/>
          <w:szCs w:val="28"/>
        </w:rPr>
        <w:t>2021年政府采购总支出</w:t>
      </w:r>
      <w:r>
        <w:rPr>
          <w:rFonts w:hint="eastAsia" w:ascii="宋体" w:hAnsi="宋体"/>
          <w:sz w:val="28"/>
          <w:szCs w:val="28"/>
          <w:lang w:val="en-US" w:eastAsia="zh-CN"/>
        </w:rPr>
        <w:t>4300.00</w:t>
      </w:r>
      <w:r>
        <w:rPr>
          <w:rFonts w:ascii="宋体" w:hAnsi="宋体"/>
          <w:sz w:val="28"/>
          <w:szCs w:val="28"/>
        </w:rPr>
        <w:t>元，其中政府采购货物支出4300.00元，政府采购工程支出0元，政府采购服务支出0元。</w:t>
      </w:r>
      <w:r>
        <w:rPr>
          <w:rFonts w:hint="eastAsia" w:ascii="宋体" w:hAnsi="宋体"/>
          <w:sz w:val="28"/>
          <w:szCs w:val="28"/>
        </w:rPr>
        <w:t>授予中小企业合同金额</w:t>
      </w:r>
      <w:r>
        <w:rPr>
          <w:rFonts w:hint="eastAsia" w:ascii="宋体" w:hAnsi="宋体"/>
          <w:sz w:val="28"/>
          <w:szCs w:val="28"/>
          <w:lang w:val="en-US" w:eastAsia="zh-CN"/>
        </w:rPr>
        <w:t>4300.00</w:t>
      </w:r>
      <w:r>
        <w:rPr>
          <w:rFonts w:hint="eastAsia" w:ascii="宋体" w:hAnsi="宋体"/>
          <w:sz w:val="28"/>
          <w:szCs w:val="28"/>
        </w:rPr>
        <w:t>元，占政府采购支出总额的</w:t>
      </w:r>
      <w:r>
        <w:rPr>
          <w:rFonts w:hint="eastAsia" w:ascii="宋体" w:hAnsi="宋体"/>
          <w:sz w:val="28"/>
          <w:szCs w:val="28"/>
          <w:lang w:val="en-US" w:eastAsia="zh-CN"/>
        </w:rPr>
        <w:t>10</w:t>
      </w:r>
      <w:r>
        <w:rPr>
          <w:rFonts w:hint="eastAsia" w:ascii="宋体" w:hAnsi="宋体"/>
          <w:sz w:val="28"/>
          <w:szCs w:val="28"/>
        </w:rPr>
        <w:t>0%，其中：授予小微企业合同金额0万元，占政府采购支出总额的0%。</w:t>
      </w:r>
    </w:p>
    <w:p>
      <w:pPr>
        <w:widowControl/>
        <w:shd w:val="clear" w:color="000000" w:fill="FFFFFF"/>
        <w:jc w:val="left"/>
        <w:rPr>
          <w:rFonts w:ascii="宋体" w:hAnsi="宋体" w:cs="宋体"/>
          <w:b/>
          <w:bCs/>
          <w:color w:val="FF6600"/>
          <w:kern w:val="1"/>
          <w:sz w:val="28"/>
          <w:szCs w:val="28"/>
        </w:rPr>
      </w:pPr>
      <w:r>
        <w:rPr>
          <w:rFonts w:hint="eastAsia" w:ascii="宋体" w:hAnsi="宋体" w:cs="宋体"/>
          <w:b/>
          <w:bCs/>
          <w:color w:val="000000"/>
          <w:kern w:val="1"/>
          <w:sz w:val="28"/>
          <w:szCs w:val="28"/>
          <w:lang w:val="en-US" w:eastAsia="zh-CN"/>
        </w:rPr>
        <w:t>五</w:t>
      </w:r>
      <w:r>
        <w:rPr>
          <w:rFonts w:ascii="宋体" w:hAnsi="宋体" w:cs="宋体"/>
          <w:b/>
          <w:bCs/>
          <w:color w:val="000000"/>
          <w:kern w:val="1"/>
          <w:sz w:val="28"/>
          <w:szCs w:val="28"/>
        </w:rPr>
        <w:t>、关于国有资产占用情况说明</w:t>
      </w:r>
    </w:p>
    <w:p>
      <w:pPr>
        <w:widowControl/>
        <w:shd w:val="clear" w:color="auto" w:fill="FFFFFF"/>
        <w:ind w:firstLine="480"/>
        <w:jc w:val="left"/>
        <w:rPr>
          <w:rFonts w:hint="eastAsia" w:ascii="宋体" w:hAnsi="宋体" w:eastAsia="宋体" w:cs="宋体"/>
          <w:spacing w:val="1"/>
          <w:kern w:val="1"/>
          <w:sz w:val="28"/>
          <w:szCs w:val="28"/>
          <w:lang w:eastAsia="zh-CN"/>
        </w:rPr>
      </w:pPr>
      <w:r>
        <w:rPr>
          <w:rFonts w:ascii="宋体" w:hAnsi="宋体" w:cs="Times New Roman"/>
          <w:sz w:val="28"/>
          <w:szCs w:val="28"/>
        </w:rPr>
        <w:t>截至2021年12月31日，本单位共有车辆0辆，其中领导干部用车0辆，一般公务用车0辆，一般执法执勤用车0辆，特种专业技术用车0辆，其它用车0辆。</w:t>
      </w:r>
      <w:r>
        <w:rPr>
          <w:kern w:val="1"/>
          <w:sz w:val="28"/>
          <w:szCs w:val="28"/>
        </w:rPr>
        <w:t>2020年决算培训费0元，</w:t>
      </w:r>
      <w:r>
        <w:rPr>
          <w:rFonts w:ascii="宋体" w:hAnsi="宋体" w:cs="宋体"/>
          <w:kern w:val="1"/>
          <w:sz w:val="28"/>
          <w:szCs w:val="28"/>
        </w:rPr>
        <w:t>年初预算数0元，决算数比预算数减少0元，减少幅度为0%；</w:t>
      </w:r>
      <w:r>
        <w:rPr>
          <w:rFonts w:ascii="宋体" w:hAnsi="宋体" w:cs="宋体"/>
          <w:spacing w:val="1"/>
          <w:kern w:val="1"/>
          <w:sz w:val="28"/>
          <w:szCs w:val="28"/>
        </w:rPr>
        <w:t xml:space="preserve"> </w:t>
      </w:r>
      <w:r>
        <w:rPr>
          <w:rFonts w:hint="eastAsia" w:asciiTheme="minorEastAsia" w:hAnsiTheme="minorEastAsia" w:cstheme="minorEastAsia"/>
          <w:sz w:val="28"/>
          <w:szCs w:val="28"/>
        </w:rPr>
        <w:t>我单位“公务用车购置费”为0，“公务用车运险费”为0</w:t>
      </w:r>
      <w:r>
        <w:rPr>
          <w:rFonts w:hint="eastAsia" w:asciiTheme="minorEastAsia" w:hAnsiTheme="minorEastAsia" w:cstheme="minorEastAsia"/>
          <w:sz w:val="28"/>
          <w:szCs w:val="28"/>
          <w:lang w:eastAsia="zh-CN"/>
        </w:rPr>
        <w:t>。</w:t>
      </w:r>
    </w:p>
    <w:p>
      <w:pPr>
        <w:numPr>
          <w:ilvl w:val="0"/>
          <w:numId w:val="3"/>
        </w:numPr>
        <w:rPr>
          <w:rFonts w:hint="eastAsia" w:ascii="宋体" w:hAnsi="宋体"/>
          <w:b/>
          <w:spacing w:val="2"/>
          <w:sz w:val="28"/>
          <w:szCs w:val="28"/>
          <w:lang w:val="en-US" w:eastAsia="zh-CN"/>
        </w:rPr>
      </w:pPr>
      <w:r>
        <w:rPr>
          <w:rFonts w:hint="eastAsia" w:ascii="宋体" w:hAnsi="宋体"/>
          <w:b/>
          <w:spacing w:val="2"/>
          <w:sz w:val="28"/>
          <w:szCs w:val="28"/>
          <w:lang w:val="en-US" w:eastAsia="zh-CN"/>
        </w:rPr>
        <w:t>重点绩效评价结果等预算绩效情况说明</w:t>
      </w:r>
    </w:p>
    <w:p>
      <w:pPr>
        <w:pStyle w:val="9"/>
        <w:ind w:firstLine="564" w:firstLineChars="200"/>
        <w:rPr>
          <w:rFonts w:hint="default" w:ascii="宋体" w:hAnsi="宋体" w:eastAsia="宋体" w:cs="宋体"/>
          <w:color w:val="auto"/>
          <w:spacing w:val="1"/>
          <w:kern w:val="1"/>
          <w:sz w:val="28"/>
          <w:szCs w:val="28"/>
          <w:lang w:val="en-US" w:eastAsia="zh-CN" w:bidi="ar-SA"/>
        </w:rPr>
      </w:pPr>
      <w:r>
        <w:rPr>
          <w:rFonts w:hint="eastAsia" w:ascii="宋体" w:hAnsi="宋体" w:eastAsia="宋体" w:cs="宋体"/>
          <w:color w:val="auto"/>
          <w:spacing w:val="1"/>
          <w:kern w:val="1"/>
          <w:sz w:val="28"/>
          <w:szCs w:val="28"/>
          <w:lang w:val="en-US" w:eastAsia="zh-CN" w:bidi="ar-SA"/>
        </w:rPr>
        <w:t>2021年，我单位本年度没有重点项目漫漫，因此未开展绩效评价。</w:t>
      </w:r>
    </w:p>
    <w:p>
      <w:pPr>
        <w:spacing w:line="440" w:lineRule="exact"/>
        <w:rPr>
          <w:rFonts w:ascii="宋体" w:hAnsi="宋体" w:cs="宋体"/>
          <w:b/>
          <w:color w:val="FF6600"/>
          <w:spacing w:val="1"/>
          <w:kern w:val="1"/>
          <w:sz w:val="28"/>
          <w:szCs w:val="28"/>
        </w:rPr>
      </w:pPr>
      <w:r>
        <w:rPr>
          <w:rFonts w:hint="eastAsia" w:ascii="宋体" w:hAnsi="宋体" w:cs="宋体"/>
          <w:b/>
          <w:color w:val="000000"/>
          <w:spacing w:val="1"/>
          <w:kern w:val="1"/>
          <w:sz w:val="28"/>
          <w:szCs w:val="28"/>
          <w:lang w:val="en-US" w:eastAsia="zh-CN"/>
        </w:rPr>
        <w:t>七</w:t>
      </w:r>
      <w:r>
        <w:rPr>
          <w:rFonts w:ascii="宋体" w:hAnsi="宋体" w:cs="宋体"/>
          <w:b/>
          <w:color w:val="000000"/>
          <w:spacing w:val="1"/>
          <w:kern w:val="1"/>
          <w:sz w:val="28"/>
          <w:szCs w:val="28"/>
        </w:rPr>
        <w:t>、决算收支增减变化情况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1、收入增减变化情况</w:t>
      </w:r>
    </w:p>
    <w:p>
      <w:pPr>
        <w:widowControl/>
        <w:ind w:firstLine="568"/>
        <w:rPr>
          <w:rFonts w:ascii="宋体" w:hAnsi="宋体" w:cs="宋体"/>
          <w:spacing w:val="1"/>
          <w:kern w:val="1"/>
          <w:sz w:val="28"/>
          <w:szCs w:val="28"/>
        </w:rPr>
      </w:pPr>
      <w:r>
        <w:rPr>
          <w:rFonts w:ascii="宋体" w:hAnsi="宋体" w:cs="宋体"/>
          <w:spacing w:val="1"/>
          <w:kern w:val="1"/>
          <w:sz w:val="28"/>
          <w:szCs w:val="28"/>
        </w:rPr>
        <w:t>2020年全年总收入2549982.04元, 2021年全年总收入1878601.17元, 较上年增加-671380.87元，增加幅度-26.33%。医保局本年业务量减少.</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2、支出增减变化情况</w:t>
      </w:r>
    </w:p>
    <w:p>
      <w:pPr>
        <w:widowControl/>
        <w:ind w:firstLine="568"/>
        <w:rPr>
          <w:rFonts w:ascii="宋体" w:hAnsi="宋体" w:cs="宋体"/>
          <w:spacing w:val="1"/>
          <w:kern w:val="1"/>
          <w:sz w:val="28"/>
          <w:szCs w:val="28"/>
        </w:rPr>
      </w:pPr>
      <w:r>
        <w:rPr>
          <w:rFonts w:ascii="宋体" w:hAnsi="宋体" w:cs="宋体"/>
          <w:spacing w:val="1"/>
          <w:kern w:val="1"/>
          <w:sz w:val="28"/>
          <w:szCs w:val="28"/>
        </w:rPr>
        <w:t>2020年全年总支出2549982.04元, 2021年全年总支出1878601.17元, 较上年增加-671380.87元，增加幅度-26.33%。医保局本年业务量减少.</w:t>
      </w:r>
    </w:p>
    <w:p>
      <w:pPr>
        <w:spacing w:line="440" w:lineRule="exact"/>
        <w:rPr>
          <w:rFonts w:ascii="宋体" w:hAnsi="宋体" w:cs="宋体"/>
          <w:b/>
          <w:spacing w:val="1"/>
          <w:kern w:val="1"/>
          <w:sz w:val="28"/>
          <w:szCs w:val="28"/>
        </w:rPr>
      </w:pPr>
      <w:r>
        <w:rPr>
          <w:rFonts w:hint="eastAsia" w:ascii="宋体" w:hAnsi="宋体" w:cs="宋体"/>
          <w:b/>
          <w:spacing w:val="1"/>
          <w:kern w:val="1"/>
          <w:sz w:val="28"/>
          <w:szCs w:val="28"/>
          <w:lang w:val="en-US" w:eastAsia="zh-CN"/>
        </w:rPr>
        <w:t>八</w:t>
      </w:r>
      <w:r>
        <w:rPr>
          <w:rFonts w:ascii="宋体" w:hAnsi="宋体" w:cs="宋体"/>
          <w:b/>
          <w:spacing w:val="1"/>
          <w:kern w:val="1"/>
          <w:sz w:val="28"/>
          <w:szCs w:val="28"/>
        </w:rPr>
        <w:t>、年末结转和结余情况</w:t>
      </w:r>
    </w:p>
    <w:p>
      <w:pPr>
        <w:spacing w:line="440" w:lineRule="exact"/>
        <w:ind w:firstLine="426"/>
        <w:rPr>
          <w:rFonts w:ascii="宋体" w:hAnsi="宋体" w:cs="宋体"/>
          <w:spacing w:val="1"/>
          <w:kern w:val="1"/>
          <w:sz w:val="28"/>
          <w:szCs w:val="28"/>
        </w:rPr>
      </w:pPr>
      <w:r>
        <w:rPr>
          <w:rFonts w:ascii="宋体" w:hAnsi="宋体" w:cs="宋体"/>
          <w:spacing w:val="1"/>
          <w:kern w:val="1"/>
          <w:sz w:val="28"/>
          <w:szCs w:val="28"/>
        </w:rPr>
        <w:t>年末总结转为0元,其中财拨款结转为0元,其它资金结转结余为0元.</w:t>
      </w:r>
    </w:p>
    <w:p>
      <w:pPr>
        <w:spacing w:line="440" w:lineRule="exact"/>
        <w:rPr>
          <w:rFonts w:ascii="宋体" w:hAnsi="宋体" w:cs="宋体"/>
          <w:b/>
          <w:color w:val="FF0000"/>
          <w:spacing w:val="1"/>
          <w:kern w:val="1"/>
          <w:sz w:val="28"/>
          <w:szCs w:val="28"/>
        </w:rPr>
      </w:pPr>
      <w:r>
        <w:rPr>
          <w:rFonts w:hint="eastAsia" w:ascii="宋体" w:hAnsi="宋体" w:cs="宋体"/>
          <w:b/>
          <w:color w:val="000000"/>
          <w:spacing w:val="1"/>
          <w:kern w:val="1"/>
          <w:sz w:val="28"/>
          <w:szCs w:val="28"/>
          <w:lang w:val="en-US" w:eastAsia="zh-CN"/>
        </w:rPr>
        <w:t>九</w:t>
      </w:r>
      <w:r>
        <w:rPr>
          <w:rFonts w:ascii="宋体" w:hAnsi="宋体" w:cs="宋体"/>
          <w:b/>
          <w:color w:val="000000"/>
          <w:spacing w:val="1"/>
          <w:kern w:val="1"/>
          <w:sz w:val="28"/>
          <w:szCs w:val="28"/>
        </w:rPr>
        <w:t>、资产负债情况分析</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(一)、资产负债结构情况</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2021年的年末资产总额27414.15元,其中：应收账款0元，其他应收款为0元，存货0元,固定资产原值为31200元，无形资产0元；2021年负债年末总额0元，其中：应付账款0元，其他应付款为0元,长期借款0元，累计盈余27414.15元。</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 xml:space="preserve"> (二)资产负债对比分析</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2020年的年末资产总额25739.24元,其中：应收账款0元，其他应收款为0元，存货0元,固定资产原值为26900元，无形资产0元；2020年负债年末总额2311.76元，其中：应付账款0元，其他应付款为0元,应付职工薪2311.76元，累计盈余23427.48元。</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2021年年末的资产总额27414.15元,其中：应收账款0元，其他应收款为0元，存货0元,固定资产原值为31200元，无形资产0元；2021年负债年末总额0元，其中：应付账款0元，其他应付款为0元,长期借款0元，累计盈余27414.15元。</w:t>
      </w:r>
    </w:p>
    <w:p>
      <w:pPr>
        <w:spacing w:line="440" w:lineRule="exact"/>
        <w:ind w:firstLine="710"/>
        <w:rPr>
          <w:rFonts w:ascii="宋体" w:hAnsi="宋体" w:cs="宋体"/>
          <w:spacing w:val="1"/>
          <w:kern w:val="1"/>
          <w:sz w:val="28"/>
          <w:szCs w:val="28"/>
        </w:rPr>
      </w:pPr>
      <w:r>
        <w:rPr>
          <w:rFonts w:ascii="宋体" w:hAnsi="宋体" w:cs="宋体"/>
          <w:spacing w:val="1"/>
          <w:kern w:val="1"/>
          <w:sz w:val="28"/>
          <w:szCs w:val="28"/>
        </w:rPr>
        <w:t>资产总额2021年比2020年增加1674.91元，增减幅度为6.51%，负责债总额2021年比2021年增长-2311.76元，增长幅度为100%。</w:t>
      </w:r>
    </w:p>
    <w:p>
      <w:pPr>
        <w:rPr>
          <w:rFonts w:hint="eastAsia" w:ascii="宋体" w:hAnsi="宋体"/>
          <w:b/>
          <w:spacing w:val="2"/>
          <w:sz w:val="28"/>
          <w:szCs w:val="28"/>
          <w:lang w:eastAsia="zh-CN"/>
        </w:rPr>
      </w:pPr>
      <w:r>
        <w:rPr>
          <w:rFonts w:hint="eastAsia" w:ascii="宋体" w:hAnsi="宋体"/>
          <w:b/>
          <w:spacing w:val="2"/>
          <w:sz w:val="28"/>
          <w:szCs w:val="28"/>
          <w:lang w:eastAsia="zh-CN"/>
        </w:rPr>
        <w:br w:type="page"/>
      </w:r>
    </w:p>
    <w:p>
      <w:pPr>
        <w:pStyle w:val="12"/>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rStyle w:val="8"/>
          <w:rFonts w:hint="eastAsia" w:ascii="微软雅黑" w:hAnsi="微软雅黑" w:eastAsia="微软雅黑" w:cs="微软雅黑"/>
          <w:i w:val="0"/>
          <w:caps w:val="0"/>
          <w:color w:val="333333"/>
          <w:spacing w:val="0"/>
          <w:sz w:val="24"/>
          <w:szCs w:val="24"/>
          <w:highlight w:val="none"/>
          <w:shd w:val="clear" w:color="090000" w:fill="FFFFFF"/>
          <w:lang w:val="en-US" w:eastAsia="zh-CN"/>
        </w:rPr>
      </w:pPr>
      <w:r>
        <w:rPr>
          <w:rStyle w:val="8"/>
          <w:rFonts w:hint="eastAsia" w:ascii="微软雅黑" w:hAnsi="微软雅黑" w:eastAsia="微软雅黑" w:cs="微软雅黑"/>
          <w:i w:val="0"/>
          <w:caps w:val="0"/>
          <w:color w:val="333333"/>
          <w:spacing w:val="0"/>
          <w:sz w:val="24"/>
          <w:szCs w:val="24"/>
          <w:highlight w:val="none"/>
          <w:shd w:val="clear" w:color="090000" w:fill="FFFFFF"/>
          <w:lang w:val="en-US" w:eastAsia="zh-CN"/>
        </w:rPr>
        <w:t>名词解释</w:t>
      </w:r>
    </w:p>
    <w:p>
      <w:pPr>
        <w:ind w:firstLine="568" w:firstLineChars="200"/>
        <w:rPr>
          <w:rFonts w:hint="eastAsia" w:ascii="宋体" w:hAnsi="宋体"/>
          <w:spacing w:val="2"/>
          <w:sz w:val="28"/>
          <w:szCs w:val="28"/>
        </w:rPr>
      </w:pPr>
      <w:r>
        <w:rPr>
          <w:rFonts w:hint="eastAsia" w:ascii="宋体" w:hAnsi="宋体"/>
          <w:spacing w:val="2"/>
          <w:sz w:val="28"/>
          <w:szCs w:val="28"/>
        </w:rPr>
        <w:t>（一）财政拨款（补助）：指省级财政当年拨付的资金。</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（二）事业收入：指事业单位开展专业业务活动及其辅助活动取得的收入。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　　（三）其他收入：指预算单位在“财政拨款补助收入”、“事业收入”、“经营收入”以外取得的收入。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　　（四）上年结转：指以前年度尚未完成、结转到本年仍按原规定用途继续使用的资金。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　　（五）基本支出：指为保障机构正常运转、完成日常工作任务而发生的人员支出和公用支出。 </w:t>
      </w:r>
    </w:p>
    <w:p>
      <w:pPr>
        <w:ind w:firstLine="568" w:firstLineChars="200"/>
        <w:rPr>
          <w:rFonts w:hint="eastAsia" w:ascii="宋体" w:hAnsi="宋体"/>
          <w:spacing w:val="2"/>
          <w:sz w:val="28"/>
          <w:szCs w:val="28"/>
        </w:rPr>
      </w:pPr>
      <w:r>
        <w:rPr>
          <w:rFonts w:hint="eastAsia" w:ascii="宋体" w:hAnsi="宋体"/>
          <w:spacing w:val="2"/>
          <w:sz w:val="28"/>
          <w:szCs w:val="28"/>
        </w:rPr>
        <w:t xml:space="preserve">　 </w:t>
      </w:r>
      <w:r>
        <w:rPr>
          <w:rFonts w:hint="eastAsia" w:ascii="宋体" w:hAnsi="宋体"/>
          <w:spacing w:val="2"/>
          <w:sz w:val="28"/>
          <w:szCs w:val="28"/>
          <w:lang w:val="en-US" w:eastAsia="zh-CN"/>
        </w:rPr>
        <w:t xml:space="preserve"> </w:t>
      </w:r>
      <w:r>
        <w:rPr>
          <w:rFonts w:hint="eastAsia" w:ascii="宋体" w:hAnsi="宋体"/>
          <w:spacing w:val="2"/>
          <w:sz w:val="28"/>
          <w:szCs w:val="28"/>
        </w:rPr>
        <w:t>（六）项目支出：指为完成特定的行政工作任务或事业发展目标，在基本支出之外发生的各项支出。</w:t>
      </w:r>
    </w:p>
    <w:p>
      <w:pPr>
        <w:ind w:firstLine="568" w:firstLineChars="200"/>
        <w:rPr>
          <w:rFonts w:hint="eastAsia" w:ascii="宋体" w:hAnsi="宋体"/>
          <w:color w:val="000000"/>
          <w:spacing w:val="2"/>
          <w:sz w:val="28"/>
          <w:szCs w:val="28"/>
        </w:rPr>
      </w:pPr>
      <w:r>
        <w:rPr>
          <w:rFonts w:hint="eastAsia" w:ascii="宋体" w:hAnsi="宋体"/>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宋体" w:hAnsi="宋体"/>
          <w:color w:val="000000"/>
          <w:spacing w:val="2"/>
          <w:sz w:val="28"/>
          <w:szCs w:val="28"/>
        </w:rPr>
        <w:t>购置及租用费、燃料费、维修费、过路过桥费、保险费、安全奖励费用等支出。</w:t>
      </w:r>
    </w:p>
    <w:p>
      <w:pPr>
        <w:ind w:firstLine="852" w:firstLineChars="300"/>
        <w:rPr>
          <w:rFonts w:hint="eastAsia" w:ascii="宋体" w:hAnsi="宋体" w:eastAsia="宋体" w:cs="宋体"/>
          <w:sz w:val="28"/>
          <w:szCs w:val="28"/>
        </w:rPr>
      </w:pPr>
      <w:r>
        <w:rPr>
          <w:rFonts w:hint="eastAsia" w:ascii="宋体" w:hAnsi="宋体"/>
          <w:spacing w:val="2"/>
          <w:sz w:val="28"/>
          <w:szCs w:val="28"/>
        </w:rPr>
        <w:t>（八）行政运行（项）：指机关和实行公务员法管理事业单位用于保障机构正常运转的基本支出。</w:t>
      </w:r>
    </w:p>
    <w:p>
      <w:pPr>
        <w:widowControl/>
        <w:ind w:firstLine="568"/>
        <w:rPr>
          <w:rFonts w:hint="eastAsia" w:ascii="宋体" w:hAnsi="宋体" w:cs="宋体"/>
          <w:spacing w:val="1"/>
          <w:kern w:val="1"/>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D3F31"/>
    <w:multiLevelType w:val="singleLevel"/>
    <w:tmpl w:val="826D3F31"/>
    <w:lvl w:ilvl="0" w:tentative="0">
      <w:start w:val="3"/>
      <w:numFmt w:val="chineseCounting"/>
      <w:suff w:val="space"/>
      <w:lvlText w:val="第%1部分"/>
      <w:lvlJc w:val="left"/>
      <w:rPr>
        <w:rFonts w:hint="eastAsia"/>
      </w:rPr>
    </w:lvl>
  </w:abstractNum>
  <w:abstractNum w:abstractNumId="1">
    <w:nsid w:val="FCDA4BC6"/>
    <w:multiLevelType w:val="singleLevel"/>
    <w:tmpl w:val="FCDA4BC6"/>
    <w:lvl w:ilvl="0" w:tentative="0">
      <w:start w:val="6"/>
      <w:numFmt w:val="chineseCounting"/>
      <w:suff w:val="nothing"/>
      <w:lvlText w:val="%1、"/>
      <w:lvlJc w:val="left"/>
      <w:rPr>
        <w:rFonts w:hint="eastAsia"/>
      </w:rPr>
    </w:lvl>
  </w:abstractNum>
  <w:abstractNum w:abstractNumId="2">
    <w:nsid w:val="1667F0D3"/>
    <w:multiLevelType w:val="singleLevel"/>
    <w:tmpl w:val="1667F0D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1CB2F50"/>
    <w:rsid w:val="02B87E61"/>
    <w:rsid w:val="07B04DCC"/>
    <w:rsid w:val="08D651FF"/>
    <w:rsid w:val="0AC7044B"/>
    <w:rsid w:val="0B877F3E"/>
    <w:rsid w:val="10ED2A63"/>
    <w:rsid w:val="115B37FF"/>
    <w:rsid w:val="14C01DAF"/>
    <w:rsid w:val="15263A64"/>
    <w:rsid w:val="15E34A17"/>
    <w:rsid w:val="16116962"/>
    <w:rsid w:val="16772F40"/>
    <w:rsid w:val="18466587"/>
    <w:rsid w:val="1883753B"/>
    <w:rsid w:val="1BC21AF9"/>
    <w:rsid w:val="1BE93616"/>
    <w:rsid w:val="250B75F8"/>
    <w:rsid w:val="253A2930"/>
    <w:rsid w:val="26673E8A"/>
    <w:rsid w:val="27387FBA"/>
    <w:rsid w:val="288E0470"/>
    <w:rsid w:val="2A043BBD"/>
    <w:rsid w:val="2A0C2342"/>
    <w:rsid w:val="310A01B1"/>
    <w:rsid w:val="31D47CBD"/>
    <w:rsid w:val="343A21BD"/>
    <w:rsid w:val="37131171"/>
    <w:rsid w:val="3C4C1ABC"/>
    <w:rsid w:val="3E1E2C1E"/>
    <w:rsid w:val="3E431281"/>
    <w:rsid w:val="48BD753D"/>
    <w:rsid w:val="49AF4FDC"/>
    <w:rsid w:val="4B247ED9"/>
    <w:rsid w:val="4BF96D1C"/>
    <w:rsid w:val="4ECB3C63"/>
    <w:rsid w:val="50EF0D13"/>
    <w:rsid w:val="53383E62"/>
    <w:rsid w:val="56975F64"/>
    <w:rsid w:val="5B8B2F47"/>
    <w:rsid w:val="5BDE0244"/>
    <w:rsid w:val="5E664EA5"/>
    <w:rsid w:val="5EE32D6A"/>
    <w:rsid w:val="5F3A579F"/>
    <w:rsid w:val="603D0A2D"/>
    <w:rsid w:val="60C90799"/>
    <w:rsid w:val="64041AE8"/>
    <w:rsid w:val="65406929"/>
    <w:rsid w:val="65732311"/>
    <w:rsid w:val="69D57363"/>
    <w:rsid w:val="6B200C54"/>
    <w:rsid w:val="70FC0A66"/>
    <w:rsid w:val="719C2198"/>
    <w:rsid w:val="722E4B03"/>
    <w:rsid w:val="7311695D"/>
    <w:rsid w:val="760C6600"/>
    <w:rsid w:val="78434E7D"/>
    <w:rsid w:val="7A46224D"/>
    <w:rsid w:val="7C260D21"/>
    <w:rsid w:val="7D471042"/>
    <w:rsid w:val="7D94149A"/>
    <w:rsid w:val="7EE45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customStyle="1" w:styleId="10">
    <w:name w:val="Body Text Indent"/>
    <w:basedOn w:val="1"/>
    <w:qFormat/>
    <w:uiPriority w:val="0"/>
    <w:pPr>
      <w:spacing w:line="500" w:lineRule="exact"/>
      <w:ind w:firstLine="640" w:firstLineChars="200"/>
    </w:pPr>
    <w:rPr>
      <w:rFonts w:ascii="宋体"/>
      <w:sz w:val="32"/>
    </w:rPr>
  </w:style>
  <w:style w:type="paragraph" w:customStyle="1" w:styleId="11">
    <w:name w:val="Plain Text"/>
    <w:basedOn w:val="1"/>
    <w:qFormat/>
    <w:uiPriority w:val="0"/>
    <w:rPr>
      <w:rFonts w:ascii="宋体" w:hAnsi="Courier New" w:cs="Courier New"/>
      <w:szCs w:val="21"/>
    </w:rPr>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4">
    <w:name w:val="ca-2"/>
    <w:basedOn w:val="7"/>
    <w:qFormat/>
    <w:uiPriority w:val="0"/>
  </w:style>
  <w:style w:type="character" w:customStyle="1" w:styleId="15">
    <w:name w:val="ca-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6643</Words>
  <Characters>8990</Characters>
  <Lines>0</Lines>
  <Paragraphs>0</Paragraphs>
  <TotalTime>1</TotalTime>
  <ScaleCrop>false</ScaleCrop>
  <LinksUpToDate>false</LinksUpToDate>
  <CharactersWithSpaces>9203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gg</dc:creator>
  <cp:lastModifiedBy>南有乔木</cp:lastModifiedBy>
  <dcterms:modified xsi:type="dcterms:W3CDTF">2023-09-27T09:21:28Z</dcterms:modified>
  <dc:title>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51C57AD53DAE47A890D0E07250C59CDE_13</vt:lpwstr>
  </property>
</Properties>
</file>