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应急局</w:t>
      </w:r>
      <w:r>
        <w:rPr>
          <w:rFonts w:hint="eastAsia" w:ascii="微软雅黑" w:hAnsi="微软雅黑" w:eastAsia="微软雅黑" w:cs="微软雅黑"/>
          <w:b/>
          <w:i w:val="0"/>
          <w:caps w:val="0"/>
          <w:color w:val="BC1010"/>
          <w:spacing w:val="0"/>
          <w:sz w:val="40"/>
          <w:szCs w:val="40"/>
          <w:shd w:val="clear" w:fill="FFFFFF"/>
        </w:rPr>
        <w:t>20</w:t>
      </w:r>
      <w:r>
        <w:rPr>
          <w:rFonts w:hint="eastAsia" w:ascii="微软雅黑" w:hAnsi="微软雅黑" w:eastAsia="微软雅黑" w:cs="微软雅黑"/>
          <w:b/>
          <w:i w:val="0"/>
          <w:caps w:val="0"/>
          <w:color w:val="BC1010"/>
          <w:spacing w:val="0"/>
          <w:sz w:val="40"/>
          <w:szCs w:val="40"/>
          <w:shd w:val="clear" w:fill="FFFFFF"/>
          <w:lang w:val="en-US" w:eastAsia="zh-CN"/>
        </w:rPr>
        <w:t>20</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黄石港区应急管理局</w:t>
      </w: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20</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w:t>
      </w:r>
      <w:r>
        <w:rPr>
          <w:rFonts w:hint="eastAsia" w:ascii="微软雅黑" w:hAnsi="微软雅黑" w:eastAsia="微软雅黑" w:cs="微软雅黑"/>
          <w:b w:val="0"/>
          <w:i w:val="0"/>
          <w:caps w:val="0"/>
          <w:color w:val="333333"/>
          <w:spacing w:val="0"/>
          <w:sz w:val="24"/>
          <w:szCs w:val="24"/>
          <w:shd w:val="clear" w:color="090000" w:fill="FFFFFF"/>
          <w:lang w:val="en-US" w:eastAsia="zh-CN"/>
        </w:rPr>
        <w:t>20</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第三部分：部门20</w:t>
      </w:r>
      <w:r>
        <w:rPr>
          <w:rFonts w:hint="eastAsia" w:ascii="微软雅黑" w:hAnsi="微软雅黑" w:eastAsia="微软雅黑" w:cs="微软雅黑"/>
          <w:b w:val="0"/>
          <w:i w:val="0"/>
          <w:caps w:val="0"/>
          <w:color w:val="333333"/>
          <w:spacing w:val="0"/>
          <w:sz w:val="24"/>
          <w:szCs w:val="24"/>
          <w:shd w:val="clear" w:color="090000" w:fill="FFFFFF"/>
          <w:lang w:val="en-US" w:eastAsia="zh-CN"/>
        </w:rPr>
        <w:t>20</w:t>
      </w:r>
      <w:r>
        <w:rPr>
          <w:rFonts w:hint="eastAsia" w:ascii="微软雅黑" w:hAnsi="微软雅黑" w:eastAsia="微软雅黑" w:cs="微软雅黑"/>
          <w:b w:val="0"/>
          <w:i w:val="0"/>
          <w:caps w:val="0"/>
          <w:color w:val="333333"/>
          <w:spacing w:val="0"/>
          <w:sz w:val="24"/>
          <w:szCs w:val="24"/>
          <w:shd w:val="clear" w:color="090000"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一、</w:t>
      </w:r>
      <w:r>
        <w:rPr>
          <w:rFonts w:hint="eastAsia" w:ascii="微软雅黑" w:hAnsi="微软雅黑" w:eastAsia="微软雅黑" w:cs="微软雅黑"/>
          <w:b w:val="0"/>
          <w:i w:val="0"/>
          <w:caps w:val="0"/>
          <w:color w:val="333333"/>
          <w:spacing w:val="0"/>
          <w:sz w:val="24"/>
          <w:szCs w:val="24"/>
          <w:shd w:val="clear" w:color="080000" w:fill="FFFFFF"/>
        </w:rPr>
        <w:t>预算执行情况分析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二、</w:t>
      </w:r>
      <w:r>
        <w:rPr>
          <w:rFonts w:hint="eastAsia" w:ascii="微软雅黑" w:hAnsi="微软雅黑" w:eastAsia="微软雅黑" w:cs="微软雅黑"/>
          <w:b w:val="0"/>
          <w:i w:val="0"/>
          <w:caps w:val="0"/>
          <w:color w:val="333333"/>
          <w:spacing w:val="0"/>
          <w:sz w:val="24"/>
          <w:szCs w:val="24"/>
          <w:shd w:val="clear" w:color="080000" w:fill="FFFFFF"/>
        </w:rPr>
        <w:t>关于“三公”经费支出说明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lang w:eastAsia="zh-CN"/>
        </w:rPr>
        <w:t>三、</w:t>
      </w:r>
      <w:r>
        <w:rPr>
          <w:rFonts w:hint="eastAsia" w:ascii="微软雅黑" w:hAnsi="微软雅黑" w:eastAsia="微软雅黑" w:cs="微软雅黑"/>
          <w:b w:val="0"/>
          <w:i w:val="0"/>
          <w:caps w:val="0"/>
          <w:color w:val="333333"/>
          <w:spacing w:val="0"/>
          <w:sz w:val="24"/>
          <w:szCs w:val="24"/>
          <w:shd w:val="clear" w:color="080000" w:fill="FFFFFF"/>
        </w:rPr>
        <w:t>关于机关运行经费支出说明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四</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关于政府采购支出说明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r>
        <w:rPr>
          <w:rFonts w:hint="eastAsia" w:ascii="微软雅黑" w:hAnsi="微软雅黑" w:eastAsia="微软雅黑" w:cs="微软雅黑"/>
          <w:b w:val="0"/>
          <w:i w:val="0"/>
          <w:caps w:val="0"/>
          <w:color w:val="333333"/>
          <w:spacing w:val="0"/>
          <w:sz w:val="24"/>
          <w:szCs w:val="24"/>
          <w:shd w:val="clear" w:color="080000" w:fill="FFFFFF"/>
        </w:rPr>
        <w:t>五</w:t>
      </w:r>
      <w:r>
        <w:rPr>
          <w:rFonts w:hint="eastAsia" w:ascii="微软雅黑" w:hAnsi="微软雅黑" w:eastAsia="微软雅黑" w:cs="微软雅黑"/>
          <w:b w:val="0"/>
          <w:i w:val="0"/>
          <w:caps w:val="0"/>
          <w:color w:val="333333"/>
          <w:spacing w:val="0"/>
          <w:sz w:val="24"/>
          <w:szCs w:val="24"/>
          <w:shd w:val="clear" w:color="080000" w:fill="FFFFFF"/>
          <w:lang w:eastAsia="zh-CN"/>
        </w:rPr>
        <w:t>、</w:t>
      </w:r>
      <w:r>
        <w:rPr>
          <w:rFonts w:hint="eastAsia" w:ascii="微软雅黑" w:hAnsi="微软雅黑" w:eastAsia="微软雅黑" w:cs="微软雅黑"/>
          <w:b w:val="0"/>
          <w:i w:val="0"/>
          <w:caps w:val="0"/>
          <w:color w:val="333333"/>
          <w:spacing w:val="0"/>
          <w:sz w:val="24"/>
          <w:szCs w:val="24"/>
          <w:shd w:val="clear" w:color="080000" w:fill="FFFFFF"/>
        </w:rPr>
        <w:t>关于国有资产占用情况说明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20</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（一）主要职责</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负责应急管理工作，指导江北管理区、各街道、各部门应对安全生产类、自然灾害类等突发事件和综合防灾减灾救灾工作；拟定应急管理、安全生产等政策措施，组织编制全区应急体系建设、安全生产综合防灾减灾规划，组织制定相关规程和标准并督促实施；指导全区应急预案体系建设，建立完善事故灾难和自然灾害分级应对制度，组织编制总体应急预案和安全生产类、自然灾害类专项预案，综合协调应急预案衔接工作，组织开展预案演练，推动应急避难设施建设；组织指导协调森林火灾、水旱灾害、地震等工作；组织协调灾害救助工作，组织指导灾情核查、损失评估，救灾捐赠工作，管理、分配救灾款物并监督使用；依法行使安全生产综合监督管理职权，指导协调、监督检查安全生产工作，组织开展安全生产巡查、考核工作；依法监督检查全区工矿商贸生产经营单位贯彻执行安全生产法律法规情况及其安全生产条件和有关设备（特种设备除外）、劳动防护用品的安全生产管理工作；依法组织生产安全事故调查处理，监督事故查处和责任追究落实情况；负责应急管理、安全生产宣传教育和培训工作，指导开展应急救援综合演练；承担全区自然灾害和事故灾难应急、安全生产、减灾救灾等议事协调和指挥机构的日常工作；</w:t>
      </w:r>
      <w:r>
        <w:rPr>
          <w:rFonts w:hint="eastAsia" w:asciiTheme="minorEastAsia" w:hAnsiTheme="minorEastAsia" w:eastAsiaTheme="minorEastAsia" w:cstheme="minorEastAsia"/>
          <w:b w:val="0"/>
          <w:i w:val="0"/>
          <w:caps w:val="0"/>
          <w:color w:val="000000"/>
          <w:spacing w:val="0"/>
          <w:sz w:val="28"/>
          <w:szCs w:val="28"/>
          <w:shd w:val="clear" w:color="auto" w:fill="auto"/>
        </w:rPr>
        <w:t>做好挂点社区的帮扶工作</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eastAsiaTheme="minorEastAsia" w:cstheme="minorEastAsia"/>
          <w:b w:val="0"/>
          <w:i w:val="0"/>
          <w:caps w:val="0"/>
          <w:color w:val="000000"/>
          <w:spacing w:val="0"/>
          <w:sz w:val="28"/>
          <w:szCs w:val="28"/>
          <w:shd w:val="clear" w:color="auto" w:fill="auto"/>
        </w:rPr>
        <w:t>完成区委、区政府交办的其他工作。</w:t>
      </w:r>
    </w:p>
    <w:p>
      <w:pPr>
        <w:spacing w:line="560" w:lineRule="exact"/>
        <w:ind w:firstLine="560" w:firstLineChars="200"/>
        <w:rPr>
          <w:rFonts w:hint="eastAsia" w:asciiTheme="minorEastAsia" w:hAnsiTheme="minorEastAsia" w:eastAsiaTheme="minorEastAsia" w:cstheme="minorEastAsia"/>
          <w:b w:val="0"/>
          <w:i w:val="0"/>
          <w:caps w:val="0"/>
          <w:color w:val="000000"/>
          <w:spacing w:val="0"/>
          <w:sz w:val="28"/>
          <w:szCs w:val="28"/>
          <w:shd w:val="clear" w:color="auto" w:fill="auto"/>
        </w:rPr>
      </w:pPr>
      <w:r>
        <w:rPr>
          <w:rFonts w:hint="eastAsia" w:asciiTheme="minorEastAsia" w:hAnsiTheme="minorEastAsia" w:eastAsiaTheme="minorEastAsia" w:cstheme="minorEastAsia"/>
          <w:b w:val="0"/>
          <w:i w:val="0"/>
          <w:caps w:val="0"/>
          <w:color w:val="000000"/>
          <w:spacing w:val="0"/>
          <w:sz w:val="28"/>
          <w:szCs w:val="28"/>
          <w:shd w:val="clear" w:color="auto" w:fill="auto"/>
        </w:rPr>
        <w:t>（二）单位基本信息(机构设置等)</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562" w:firstLineChars="200"/>
        <w:jc w:val="both"/>
        <w:textAlignment w:val="auto"/>
        <w:outlineLvl w:val="9"/>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pPr>
      <w:r>
        <w:rPr>
          <w:rFonts w:hint="eastAsia" w:asciiTheme="minorEastAsia" w:hAnsiTheme="minorEastAsia" w:cstheme="minorEastAsia"/>
          <w:b/>
          <w:bCs/>
          <w:i w:val="0"/>
          <w:caps w:val="0"/>
          <w:color w:val="000000"/>
          <w:spacing w:val="0"/>
          <w:kern w:val="2"/>
          <w:sz w:val="28"/>
          <w:szCs w:val="28"/>
          <w:shd w:val="clear" w:color="auto" w:fill="auto"/>
          <w:lang w:val="en-US" w:eastAsia="zh-CN" w:bidi="ar-SA"/>
        </w:rPr>
        <w:t>1、</w:t>
      </w:r>
      <w:r>
        <w:rPr>
          <w:rFonts w:hint="eastAsia" w:asciiTheme="minorEastAsia" w:hAnsiTheme="minorEastAsia" w:eastAsiaTheme="minorEastAsia" w:cstheme="minorEastAsia"/>
          <w:b/>
          <w:bCs/>
          <w:i w:val="0"/>
          <w:caps w:val="0"/>
          <w:color w:val="000000"/>
          <w:spacing w:val="0"/>
          <w:kern w:val="2"/>
          <w:sz w:val="28"/>
          <w:szCs w:val="28"/>
          <w:shd w:val="clear" w:color="auto" w:fill="auto"/>
          <w:lang w:val="en-US" w:eastAsia="zh-CN" w:bidi="ar-SA"/>
        </w:rPr>
        <w:t>办公室：</w:t>
      </w:r>
      <w:r>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t xml:space="preserve">拟定和监督执行局机关的各项工作规则和制度。承担机关文秘、政务信息、保密、档案、提案、信访、人事、党务、行政事务等方面的工作。负责后勤保障、办公用品购置工作。承担区安委会办公室日常工作，定期召开区安委会成员例会，及时掌握重要情况和重大事项。受理、督办社会举报及上级有关部门批转的生产安全事故及事故隐患的举报案件。负责组织全区生产安全伤亡事故调查工作并提出处理意见。依法监督检查消防、建筑、道路交通运输、食药、卫生、教育、房屋、机械、水利、轻工、纺织、商贸等安委会成员单位的安全生产工作；筹备一年至少四次的安全生产例会，研究、协调各街办、有关部门安全生产工作中的重大问题和重要事项。承担安全生产法制宣传、执法监督、行政复议和行政应诉，有关规范性文件合法性的审核工作；建设项目安全“三同时”审查和竣工验收，相关行业安全生产事故应急救援和事故调查处理，结案批复工作；承担全区安全生产事故统计上报，分析预测全县安全生产形势及特大事故风险，发布预警信息。研究拟订全区安全生产有关决定，相关行业安全标准化工作和重大危险源监督管理。依法组织实施对工矿商贸企业负责人、安全管理人员的安全培训工作；依法监督检查全县工矿商贸企业作业场所职业健康卫生情况；组织查处职业健康危害事故和违法违规行为；承担职业卫生安全许可证的颁发管理工作；组织指导并监督检查有关职业健康安全培训，职业危害申报，职业危害事故应急救援管理工作。承担机关财务、劳资、和国有资产管理工作。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jc w:val="both"/>
        <w:textAlignment w:val="auto"/>
        <w:outlineLvl w:val="9"/>
        <w:rPr>
          <w:rFonts w:hint="eastAsia" w:asciiTheme="minorEastAsia" w:hAnsiTheme="minorEastAsia" w:cstheme="minorEastAsia"/>
          <w:b w:val="0"/>
          <w:i w:val="0"/>
          <w:caps w:val="0"/>
          <w:color w:val="000000"/>
          <w:spacing w:val="0"/>
          <w:kern w:val="2"/>
          <w:sz w:val="28"/>
          <w:szCs w:val="28"/>
          <w:shd w:val="clear" w:color="auto" w:fill="auto"/>
          <w:lang w:val="en-US" w:eastAsia="zh-CN" w:bidi="ar-SA"/>
        </w:rPr>
      </w:pPr>
      <w:r>
        <w:rPr>
          <w:rFonts w:hint="eastAsia" w:asciiTheme="minorEastAsia" w:hAnsiTheme="minorEastAsia" w:cstheme="minorEastAsia"/>
          <w:b/>
          <w:bCs/>
          <w:i w:val="0"/>
          <w:caps w:val="0"/>
          <w:color w:val="000000"/>
          <w:spacing w:val="0"/>
          <w:kern w:val="2"/>
          <w:sz w:val="28"/>
          <w:szCs w:val="28"/>
          <w:shd w:val="clear" w:color="auto" w:fill="auto"/>
          <w:lang w:val="en-US" w:eastAsia="zh-CN" w:bidi="ar-SA"/>
        </w:rPr>
        <w:t>2、综合</w:t>
      </w:r>
      <w:r>
        <w:rPr>
          <w:rFonts w:hint="eastAsia" w:asciiTheme="minorEastAsia" w:hAnsiTheme="minorEastAsia" w:eastAsiaTheme="minorEastAsia" w:cstheme="minorEastAsia"/>
          <w:b/>
          <w:bCs/>
          <w:i w:val="0"/>
          <w:caps w:val="0"/>
          <w:color w:val="000000"/>
          <w:spacing w:val="0"/>
          <w:kern w:val="2"/>
          <w:sz w:val="28"/>
          <w:szCs w:val="28"/>
          <w:shd w:val="clear" w:color="auto" w:fill="auto"/>
          <w:lang w:val="en-US" w:eastAsia="zh-CN" w:bidi="ar-SA"/>
        </w:rPr>
        <w:t>科：</w:t>
      </w:r>
      <w:r>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t xml:space="preserve">负责森林防火、地震地质灾害救援、综合减灾救灾物资保障、应急救援、抗震救灾等相关工作。                                                                                                                                          </w:t>
      </w:r>
      <w:r>
        <w:rPr>
          <w:rFonts w:hint="eastAsia" w:asciiTheme="minorEastAsia" w:hAnsiTheme="minorEastAsia" w:cstheme="minorEastAsia"/>
          <w:b w:val="0"/>
          <w:i w:val="0"/>
          <w:caps w:val="0"/>
          <w:color w:val="000000"/>
          <w:spacing w:val="0"/>
          <w:kern w:val="2"/>
          <w:sz w:val="28"/>
          <w:szCs w:val="28"/>
          <w:shd w:val="clear" w:color="auto" w:fill="auto"/>
          <w:lang w:val="en-US" w:eastAsia="zh-CN" w:bidi="ar-SA"/>
        </w:rPr>
        <w:t xml:space="preserve">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562" w:firstLineChars="200"/>
        <w:jc w:val="both"/>
        <w:textAlignment w:val="auto"/>
        <w:outlineLvl w:val="9"/>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pPr>
      <w:r>
        <w:rPr>
          <w:rFonts w:hint="eastAsia" w:asciiTheme="minorEastAsia" w:hAnsiTheme="minorEastAsia" w:cstheme="minorEastAsia"/>
          <w:b/>
          <w:bCs/>
          <w:i w:val="0"/>
          <w:caps w:val="0"/>
          <w:color w:val="000000"/>
          <w:spacing w:val="0"/>
          <w:kern w:val="2"/>
          <w:sz w:val="28"/>
          <w:szCs w:val="28"/>
          <w:shd w:val="clear" w:color="auto" w:fill="auto"/>
          <w:lang w:val="en-US" w:eastAsia="zh-CN" w:bidi="ar-SA"/>
        </w:rPr>
        <w:t>3、执法大队</w:t>
      </w:r>
      <w:r>
        <w:rPr>
          <w:rFonts w:hint="eastAsia" w:asciiTheme="minorEastAsia" w:hAnsiTheme="minorEastAsia" w:eastAsiaTheme="minorEastAsia" w:cstheme="minorEastAsia"/>
          <w:b/>
          <w:bCs/>
          <w:i w:val="0"/>
          <w:caps w:val="0"/>
          <w:color w:val="000000"/>
          <w:spacing w:val="0"/>
          <w:kern w:val="2"/>
          <w:sz w:val="28"/>
          <w:szCs w:val="28"/>
          <w:shd w:val="clear" w:color="auto" w:fill="auto"/>
          <w:lang w:val="en-US" w:eastAsia="zh-CN" w:bidi="ar-SA"/>
        </w:rPr>
        <w:t>：</w:t>
      </w:r>
      <w:r>
        <w:rPr>
          <w:rFonts w:hint="eastAsia" w:asciiTheme="minorEastAsia" w:hAnsiTheme="minorEastAsia" w:eastAsiaTheme="minorEastAsia" w:cstheme="minorEastAsia"/>
          <w:b w:val="0"/>
          <w:i w:val="0"/>
          <w:caps w:val="0"/>
          <w:color w:val="000000"/>
          <w:spacing w:val="0"/>
          <w:kern w:val="2"/>
          <w:sz w:val="28"/>
          <w:szCs w:val="28"/>
          <w:shd w:val="clear" w:color="auto" w:fill="auto"/>
          <w:lang w:val="en-US" w:eastAsia="zh-CN" w:bidi="ar-SA"/>
        </w:rPr>
        <w:t>负责辖区内危险化学品、工矿商贸企业业安全监管工作，负责相关委员会成员单位日常联系、负责应急信息系统操作及事故统计信息直报、应急指挥平台信息报送、安全生产执法检查、行政审批、生产安全事故调查处理、局机关视频会议系统与网络维护管理，负责安全生产宣传、教育培训工作、企业安全生产标准化创建、企业安全文化建设工作；协助做好安全生产日常执法检查、行政审批、安全生产“三同时”评价，安全生产隐患排查治理及生产安全事故调查处理工作。</w:t>
      </w:r>
    </w:p>
    <w:p>
      <w:pPr>
        <w:spacing w:line="620" w:lineRule="exact"/>
        <w:ind w:firstLine="568" w:firstLineChars="200"/>
        <w:jc w:val="left"/>
        <w:rPr>
          <w:rFonts w:hint="eastAsia" w:ascii="宋体" w:hAnsi="宋体" w:cs="宋体"/>
          <w:b w:val="0"/>
          <w:bCs/>
          <w:color w:val="000000"/>
          <w:spacing w:val="2"/>
          <w:sz w:val="28"/>
          <w:szCs w:val="28"/>
        </w:rPr>
      </w:pPr>
      <w:r>
        <w:rPr>
          <w:rFonts w:hint="eastAsia" w:ascii="宋体" w:hAnsi="宋体" w:cs="宋体"/>
          <w:b w:val="0"/>
          <w:bCs/>
          <w:color w:val="000000"/>
          <w:spacing w:val="2"/>
          <w:sz w:val="28"/>
          <w:szCs w:val="28"/>
          <w:lang w:eastAsia="zh-CN"/>
        </w:rPr>
        <w:t>（三）</w:t>
      </w:r>
      <w:r>
        <w:rPr>
          <w:rFonts w:hint="eastAsia" w:ascii="宋体" w:hAnsi="宋体" w:cs="宋体"/>
          <w:b w:val="0"/>
          <w:bCs/>
          <w:color w:val="000000"/>
          <w:spacing w:val="2"/>
          <w:sz w:val="28"/>
          <w:szCs w:val="28"/>
        </w:rPr>
        <w:t>人员情况</w:t>
      </w:r>
    </w:p>
    <w:p>
      <w:pPr>
        <w:spacing w:line="560" w:lineRule="exact"/>
        <w:ind w:firstLine="560" w:firstLineChars="200"/>
        <w:rPr>
          <w:rFonts w:hint="default" w:asciiTheme="minorEastAsia" w:hAnsiTheme="minorEastAsia" w:eastAsiaTheme="minorEastAsia" w:cstheme="minorEastAsia"/>
          <w:b w:val="0"/>
          <w:i w:val="0"/>
          <w:caps w:val="0"/>
          <w:color w:val="000000"/>
          <w:spacing w:val="0"/>
          <w:sz w:val="28"/>
          <w:szCs w:val="28"/>
          <w:shd w:val="clear" w:color="auto" w:fill="auto"/>
          <w:lang w:val="en-US" w:eastAsia="zh-CN"/>
        </w:rPr>
      </w:pPr>
      <w:r>
        <w:rPr>
          <w:rFonts w:hint="eastAsia" w:asciiTheme="minorEastAsia" w:hAnsiTheme="minorEastAsia" w:eastAsiaTheme="minorEastAsia" w:cstheme="minorEastAsia"/>
          <w:b w:val="0"/>
          <w:i w:val="0"/>
          <w:caps w:val="0"/>
          <w:color w:val="000000"/>
          <w:spacing w:val="0"/>
          <w:sz w:val="28"/>
          <w:szCs w:val="28"/>
          <w:shd w:val="clear" w:color="auto" w:fill="auto"/>
        </w:rPr>
        <w:t>20</w:t>
      </w:r>
      <w:r>
        <w:rPr>
          <w:rFonts w:hint="eastAsia" w:asciiTheme="minorEastAsia" w:hAnsiTheme="minorEastAsia" w:cstheme="minorEastAsia"/>
          <w:b w:val="0"/>
          <w:i w:val="0"/>
          <w:caps w:val="0"/>
          <w:color w:val="000000"/>
          <w:spacing w:val="0"/>
          <w:sz w:val="28"/>
          <w:szCs w:val="28"/>
          <w:shd w:val="clear" w:color="auto" w:fill="auto"/>
          <w:lang w:val="en-US" w:eastAsia="zh-CN"/>
        </w:rPr>
        <w:t>20</w:t>
      </w:r>
      <w:r>
        <w:rPr>
          <w:rFonts w:hint="eastAsia" w:asciiTheme="minorEastAsia" w:hAnsiTheme="minorEastAsia" w:eastAsiaTheme="minorEastAsia" w:cstheme="minorEastAsia"/>
          <w:b w:val="0"/>
          <w:i w:val="0"/>
          <w:caps w:val="0"/>
          <w:color w:val="000000"/>
          <w:spacing w:val="0"/>
          <w:sz w:val="28"/>
          <w:szCs w:val="28"/>
          <w:shd w:val="clear" w:color="auto" w:fill="auto"/>
        </w:rPr>
        <w:t>年我单位在职人员为</w:t>
      </w:r>
      <w:r>
        <w:rPr>
          <w:rFonts w:hint="eastAsia" w:asciiTheme="minorEastAsia" w:hAnsiTheme="minorEastAsia" w:cstheme="minorEastAsia"/>
          <w:b w:val="0"/>
          <w:i w:val="0"/>
          <w:caps w:val="0"/>
          <w:color w:val="000000"/>
          <w:spacing w:val="0"/>
          <w:sz w:val="28"/>
          <w:szCs w:val="28"/>
          <w:shd w:val="clear" w:color="auto" w:fill="auto"/>
          <w:lang w:val="en-US" w:eastAsia="zh-CN"/>
        </w:rPr>
        <w:t>5</w:t>
      </w:r>
      <w:r>
        <w:rPr>
          <w:rFonts w:hint="eastAsia" w:asciiTheme="minorEastAsia" w:hAnsiTheme="minorEastAsia" w:eastAsiaTheme="minorEastAsia" w:cstheme="minorEastAsia"/>
          <w:b w:val="0"/>
          <w:i w:val="0"/>
          <w:caps w:val="0"/>
          <w:color w:val="000000"/>
          <w:spacing w:val="0"/>
          <w:sz w:val="28"/>
          <w:szCs w:val="28"/>
          <w:shd w:val="clear" w:color="auto" w:fill="auto"/>
        </w:rPr>
        <w:t>人，</w:t>
      </w:r>
      <w:r>
        <w:rPr>
          <w:rFonts w:hint="eastAsia" w:asciiTheme="minorEastAsia" w:hAnsiTheme="minorEastAsia" w:cstheme="minorEastAsia"/>
          <w:b w:val="0"/>
          <w:i w:val="0"/>
          <w:caps w:val="0"/>
          <w:color w:val="000000"/>
          <w:spacing w:val="0"/>
          <w:sz w:val="28"/>
          <w:szCs w:val="28"/>
          <w:shd w:val="clear" w:color="auto" w:fill="auto"/>
          <w:lang w:eastAsia="zh-CN"/>
        </w:rPr>
        <w:t>借调人员</w:t>
      </w:r>
      <w:r>
        <w:rPr>
          <w:rFonts w:hint="eastAsia" w:asciiTheme="minorEastAsia" w:hAnsiTheme="minorEastAsia" w:cstheme="minorEastAsia"/>
          <w:b w:val="0"/>
          <w:i w:val="0"/>
          <w:caps w:val="0"/>
          <w:color w:val="000000"/>
          <w:spacing w:val="0"/>
          <w:sz w:val="28"/>
          <w:szCs w:val="28"/>
          <w:shd w:val="clear" w:color="auto" w:fill="auto"/>
          <w:lang w:val="en-US" w:eastAsia="zh-CN"/>
        </w:rPr>
        <w:t>1人，</w:t>
      </w:r>
      <w:r>
        <w:rPr>
          <w:rFonts w:hint="eastAsia" w:asciiTheme="minorEastAsia" w:hAnsiTheme="minorEastAsia" w:eastAsiaTheme="minorEastAsia" w:cstheme="minorEastAsia"/>
          <w:b w:val="0"/>
          <w:i w:val="0"/>
          <w:caps w:val="0"/>
          <w:color w:val="000000"/>
          <w:spacing w:val="0"/>
          <w:sz w:val="28"/>
          <w:szCs w:val="28"/>
          <w:shd w:val="clear" w:color="auto" w:fill="auto"/>
        </w:rPr>
        <w:t>聘用人员</w:t>
      </w:r>
      <w:r>
        <w:rPr>
          <w:rFonts w:hint="eastAsia" w:asciiTheme="minorEastAsia" w:hAnsiTheme="minorEastAsia" w:cstheme="minorEastAsia"/>
          <w:b w:val="0"/>
          <w:i w:val="0"/>
          <w:caps w:val="0"/>
          <w:color w:val="000000"/>
          <w:spacing w:val="0"/>
          <w:sz w:val="28"/>
          <w:szCs w:val="28"/>
          <w:shd w:val="clear" w:color="auto" w:fill="auto"/>
          <w:lang w:val="en-US" w:eastAsia="zh-CN"/>
        </w:rPr>
        <w:t>1</w:t>
      </w:r>
      <w:r>
        <w:rPr>
          <w:rFonts w:hint="eastAsia" w:asciiTheme="minorEastAsia" w:hAnsiTheme="minorEastAsia" w:eastAsiaTheme="minorEastAsia" w:cstheme="minorEastAsia"/>
          <w:b w:val="0"/>
          <w:i w:val="0"/>
          <w:caps w:val="0"/>
          <w:color w:val="000000"/>
          <w:spacing w:val="0"/>
          <w:sz w:val="28"/>
          <w:szCs w:val="28"/>
          <w:shd w:val="clear" w:color="auto" w:fill="auto"/>
        </w:rPr>
        <w:t>人</w:t>
      </w:r>
      <w:r>
        <w:rPr>
          <w:rFonts w:hint="eastAsia" w:asciiTheme="minorEastAsia" w:hAnsiTheme="minorEastAsia" w:eastAsiaTheme="minorEastAsia" w:cstheme="minorEastAsia"/>
          <w:b w:val="0"/>
          <w:i w:val="0"/>
          <w:caps w:val="0"/>
          <w:color w:val="000000"/>
          <w:spacing w:val="0"/>
          <w:sz w:val="28"/>
          <w:szCs w:val="28"/>
          <w:shd w:val="clear" w:color="auto" w:fill="auto"/>
          <w:lang w:eastAsia="zh-CN"/>
        </w:rPr>
        <w:t>，</w:t>
      </w:r>
      <w:r>
        <w:rPr>
          <w:rFonts w:hint="eastAsia" w:asciiTheme="minorEastAsia" w:hAnsiTheme="minorEastAsia" w:cstheme="minorEastAsia"/>
          <w:b w:val="0"/>
          <w:i w:val="0"/>
          <w:caps w:val="0"/>
          <w:color w:val="000000"/>
          <w:spacing w:val="0"/>
          <w:sz w:val="28"/>
          <w:szCs w:val="28"/>
          <w:shd w:val="clear" w:color="auto" w:fill="auto"/>
          <w:lang w:eastAsia="zh-CN"/>
        </w:rPr>
        <w:t>政府雇员</w:t>
      </w:r>
      <w:r>
        <w:rPr>
          <w:rFonts w:hint="eastAsia" w:asciiTheme="minorEastAsia" w:hAnsiTheme="minorEastAsia" w:cstheme="minorEastAsia"/>
          <w:b w:val="0"/>
          <w:i w:val="0"/>
          <w:caps w:val="0"/>
          <w:color w:val="000000"/>
          <w:spacing w:val="0"/>
          <w:sz w:val="28"/>
          <w:szCs w:val="28"/>
          <w:shd w:val="clear" w:color="auto" w:fill="auto"/>
          <w:lang w:val="en-US" w:eastAsia="zh-CN"/>
        </w:rPr>
        <w:t>3人。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sectPr>
          <w:pgSz w:w="11906" w:h="16838"/>
          <w:pgMar w:top="1440" w:right="1803" w:bottom="1440" w:left="1803" w:header="851" w:footer="992" w:gutter="0"/>
          <w:cols w:space="0" w:num="1"/>
          <w:rtlGutter w:val="0"/>
          <w:docGrid w:type="lines" w:linePitch="319" w:charSpace="0"/>
        </w:sect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2020年部门决算表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5"/>
        <w:tblW w:w="1798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9"/>
        <w:gridCol w:w="339"/>
        <w:gridCol w:w="339"/>
        <w:gridCol w:w="1982"/>
        <w:gridCol w:w="573"/>
        <w:gridCol w:w="133"/>
        <w:gridCol w:w="187"/>
        <w:gridCol w:w="507"/>
        <w:gridCol w:w="93"/>
        <w:gridCol w:w="133"/>
        <w:gridCol w:w="426"/>
        <w:gridCol w:w="494"/>
        <w:gridCol w:w="334"/>
        <w:gridCol w:w="93"/>
        <w:gridCol w:w="1120"/>
        <w:gridCol w:w="269"/>
        <w:gridCol w:w="251"/>
        <w:gridCol w:w="240"/>
        <w:gridCol w:w="800"/>
        <w:gridCol w:w="27"/>
        <w:gridCol w:w="346"/>
        <w:gridCol w:w="547"/>
        <w:gridCol w:w="99"/>
        <w:gridCol w:w="261"/>
        <w:gridCol w:w="613"/>
        <w:gridCol w:w="134"/>
        <w:gridCol w:w="309"/>
        <w:gridCol w:w="651"/>
        <w:gridCol w:w="200"/>
        <w:gridCol w:w="142"/>
        <w:gridCol w:w="178"/>
        <w:gridCol w:w="1061"/>
        <w:gridCol w:w="672"/>
        <w:gridCol w:w="614"/>
        <w:gridCol w:w="26"/>
        <w:gridCol w:w="416"/>
        <w:gridCol w:w="91"/>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75" w:hRule="atLeast"/>
        </w:trPr>
        <w:tc>
          <w:tcPr>
            <w:tcW w:w="357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360" w:type="dxa"/>
            <w:gridSpan w:val="1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1707"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7"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60" w:type="dxa"/>
            <w:gridSpan w:val="10"/>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07"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7" w:type="dxa"/>
            <w:gridSpan w:val="6"/>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920"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3960" w:type="dxa"/>
            <w:gridSpan w:val="10"/>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07"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67"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5972"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8534" w:type="dxa"/>
            <w:gridSpan w:val="2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867"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20" w:type="dxa"/>
            <w:gridSpan w:val="4"/>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07" w:type="dxa"/>
            <w:gridSpan w:val="4"/>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67"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0.95</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867" w:type="dxa"/>
            <w:gridSpan w:val="6"/>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920" w:type="dxa"/>
            <w:gridSpan w:val="4"/>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214.99</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867"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14506" w:type="dxa"/>
            <w:gridSpan w:val="3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3481" w:type="dxa"/>
          <w:trHeight w:val="300" w:hRule="atLeast"/>
        </w:trPr>
        <w:tc>
          <w:tcPr>
            <w:tcW w:w="14506" w:type="dxa"/>
            <w:gridSpan w:val="3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75"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8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3" w:type="dxa"/>
            <w:gridSpan w:val="4"/>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c>
          <w:tcPr>
            <w:tcW w:w="141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4"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47"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8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4"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80" w:type="dxa"/>
            <w:gridSpan w:val="6"/>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480"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33"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13"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54"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80"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80"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33"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13"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654"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480"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147"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382" w:type="dxa"/>
            <w:gridSpan w:val="5"/>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82" w:type="dxa"/>
            <w:gridSpan w:val="5"/>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82" w:type="dxa"/>
            <w:gridSpan w:val="5"/>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80"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33"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54"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0"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47"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73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141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338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73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141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338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73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141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3382" w:type="dxa"/>
            <w:gridSpan w:val="5"/>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c>
          <w:tcPr>
            <w:tcW w:w="173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141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7987" w:type="dxa"/>
            <w:gridSpan w:val="3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75"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7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787" w:type="dxa"/>
            <w:gridSpan w:val="13"/>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c>
          <w:tcPr>
            <w:tcW w:w="1866"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4"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93"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7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3"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7"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87"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66"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4"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93" w:type="dxa"/>
            <w:gridSpan w:val="6"/>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653"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547"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87"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66"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94"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93"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53"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47"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87"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866"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94"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2693" w:type="dxa"/>
            <w:gridSpan w:val="6"/>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875" w:type="dxa"/>
            <w:gridSpan w:val="4"/>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6"/>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75"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6"/>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12"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75"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6"/>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3"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87"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66"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94"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93"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5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8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287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6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47"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8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287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6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47"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214.04</w:t>
            </w:r>
          </w:p>
        </w:tc>
        <w:tc>
          <w:tcPr>
            <w:tcW w:w="158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2875"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5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c>
          <w:tcPr>
            <w:tcW w:w="15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214.04</w:t>
            </w:r>
          </w:p>
        </w:tc>
        <w:tc>
          <w:tcPr>
            <w:tcW w:w="158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693" w:type="dxa"/>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3455" w:type="dxa"/>
          <w:trHeight w:val="300" w:hRule="atLeast"/>
        </w:trPr>
        <w:tc>
          <w:tcPr>
            <w:tcW w:w="14532" w:type="dxa"/>
            <w:gridSpan w:val="35"/>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75" w:hRule="atLeast"/>
        </w:trPr>
        <w:tc>
          <w:tcPr>
            <w:tcW w:w="299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363" w:type="dxa"/>
            <w:gridSpan w:val="17"/>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c>
          <w:tcPr>
            <w:tcW w:w="223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2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27"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6"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60" w:type="dxa"/>
            <w:gridSpan w:val="9"/>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4625" w:type="dxa"/>
            <w:gridSpan w:val="10"/>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3227"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20"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1416"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60" w:type="dxa"/>
            <w:gridSpan w:val="9"/>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4625" w:type="dxa"/>
            <w:gridSpan w:val="10"/>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10323" w:type="dxa"/>
            <w:gridSpan w:val="26"/>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285" w:hRule="atLeast"/>
        </w:trPr>
        <w:tc>
          <w:tcPr>
            <w:tcW w:w="2999" w:type="dxa"/>
            <w:gridSpan w:val="4"/>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0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20"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27" w:type="dxa"/>
            <w:gridSpan w:val="8"/>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20" w:type="dxa"/>
            <w:gridSpan w:val="3"/>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6"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2232"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728"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600" w:hRule="atLeast"/>
        </w:trPr>
        <w:tc>
          <w:tcPr>
            <w:tcW w:w="2999" w:type="dxa"/>
            <w:gridSpan w:val="4"/>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70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27" w:type="dxa"/>
            <w:gridSpan w:val="8"/>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8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0"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1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32"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28"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06"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7" w:type="dxa"/>
            <w:gridSpan w:val="8"/>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00"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3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2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06" w:type="dxa"/>
            <w:gridSpan w:val="2"/>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2232"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13220" w:type="dxa"/>
            <w:gridSpan w:val="3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2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3039" w:type="dxa"/>
          <w:trHeight w:val="300" w:hRule="atLeast"/>
        </w:trPr>
        <w:tc>
          <w:tcPr>
            <w:tcW w:w="13220" w:type="dxa"/>
            <w:gridSpan w:val="3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c>
          <w:tcPr>
            <w:tcW w:w="172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75" w:hRule="atLeast"/>
        </w:trPr>
        <w:tc>
          <w:tcPr>
            <w:tcW w:w="11981" w:type="dxa"/>
            <w:gridSpan w:val="30"/>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034"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0" w:type="dxa"/>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0" w:type="dxa"/>
            <w:gridSpan w:val="7"/>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5051" w:type="dxa"/>
            <w:gridSpan w:val="11"/>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2310"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2310" w:type="dxa"/>
            <w:gridSpan w:val="7"/>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10" w:type="dxa"/>
            <w:gridSpan w:val="7"/>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930" w:type="dxa"/>
            <w:gridSpan w:val="19"/>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034" w:type="dxa"/>
            <w:gridSpan w:val="8"/>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10"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310" w:type="dxa"/>
            <w:gridSpan w:val="7"/>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310" w:type="dxa"/>
            <w:gridSpan w:val="7"/>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27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034"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1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034"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1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1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4034"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4034"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4034" w:type="dxa"/>
            <w:gridSpan w:val="8"/>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31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187.85</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6006" w:type="dxa"/>
          <w:trHeight w:val="300" w:hRule="atLeast"/>
        </w:trPr>
        <w:tc>
          <w:tcPr>
            <w:tcW w:w="11981" w:type="dxa"/>
            <w:gridSpan w:val="3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5"/>
        <w:tblW w:w="152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52"/>
        <w:gridCol w:w="168"/>
        <w:gridCol w:w="992"/>
        <w:gridCol w:w="1133"/>
        <w:gridCol w:w="1067"/>
        <w:gridCol w:w="133"/>
        <w:gridCol w:w="1163"/>
        <w:gridCol w:w="291"/>
        <w:gridCol w:w="1173"/>
        <w:gridCol w:w="373"/>
        <w:gridCol w:w="1014"/>
        <w:gridCol w:w="509"/>
        <w:gridCol w:w="811"/>
        <w:gridCol w:w="365"/>
        <w:gridCol w:w="1115"/>
        <w:gridCol w:w="397"/>
        <w:gridCol w:w="1096"/>
        <w:gridCol w:w="560"/>
        <w:gridCol w:w="560"/>
        <w:gridCol w:w="987"/>
        <w:gridCol w:w="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22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192"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832" w:type="dxa"/>
            <w:gridSpan w:val="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c>
          <w:tcPr>
            <w:tcW w:w="151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48"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192"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6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96"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7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48"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2" w:type="dxa"/>
            <w:gridSpan w:val="5"/>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部门：黄石市黄石港区应急管理局</w:t>
            </w:r>
          </w:p>
        </w:tc>
        <w:tc>
          <w:tcPr>
            <w:tcW w:w="129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6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96"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17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12"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5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48"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708"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552" w:type="dxa"/>
            <w:gridSpan w:val="1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192"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29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464"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896"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17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512"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65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48"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192"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64"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96"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7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12"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48"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123.70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60.52</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26.23</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18.97</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0.03</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8.34</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0.53</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0.83</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17.95</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27.29</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0.15</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65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656"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848"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192"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2"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656"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848"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20" w:type="dxa"/>
            <w:gridSpan w:val="2"/>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192"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29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64"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189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17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512"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656"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848"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41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29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124.60</w:t>
            </w:r>
          </w:p>
        </w:tc>
        <w:tc>
          <w:tcPr>
            <w:tcW w:w="7704" w:type="dxa"/>
            <w:gridSpan w:val="11"/>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848"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5260" w:type="dxa"/>
            <w:gridSpan w:val="2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555" w:hRule="atLeast"/>
        </w:trPr>
        <w:tc>
          <w:tcPr>
            <w:tcW w:w="10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6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40" w:type="dxa"/>
            <w:gridSpan w:val="1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c>
          <w:tcPr>
            <w:tcW w:w="112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1052"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6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5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9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3345" w:type="dxa"/>
            <w:gridSpan w:val="4"/>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20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5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46"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014"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2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93"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07" w:type="dxa"/>
            <w:gridSpan w:val="3"/>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7545" w:type="dxa"/>
            <w:gridSpan w:val="10"/>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414" w:type="dxa"/>
            <w:gridSpan w:val="10"/>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ind w:right="2243" w:rightChars="1068"/>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1052"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6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787"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54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1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093"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8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600" w:hRule="atLeast"/>
        </w:trPr>
        <w:tc>
          <w:tcPr>
            <w:tcW w:w="1052"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0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54"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54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9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2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98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1052" w:type="dxa"/>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6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54"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8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9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2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8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300" w:hRule="atLeast"/>
        </w:trPr>
        <w:tc>
          <w:tcPr>
            <w:tcW w:w="1052" w:type="dxa"/>
            <w:tcBorders>
              <w:top w:val="nil"/>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6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33"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00"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54"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4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1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9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1" w:type="dxa"/>
          <w:trHeight w:val="930" w:hRule="atLeast"/>
        </w:trPr>
        <w:tc>
          <w:tcPr>
            <w:tcW w:w="14959" w:type="dxa"/>
            <w:gridSpan w:val="2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7"/>
          <w:rFonts w:hint="eastAsia" w:ascii="微软雅黑" w:hAnsi="微软雅黑" w:eastAsia="微软雅黑" w:cs="微软雅黑"/>
          <w:i w:val="0"/>
          <w:caps w:val="0"/>
          <w:color w:val="333333"/>
          <w:spacing w:val="0"/>
          <w:sz w:val="24"/>
          <w:szCs w:val="24"/>
          <w:shd w:val="clear" w:fill="FFFFFF"/>
          <w:lang w:eastAsia="zh-CN"/>
        </w:rPr>
      </w:pPr>
    </w:p>
    <w:tbl>
      <w:tblPr>
        <w:tblStyle w:val="5"/>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黄石市黄石港区应急管理局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7"/>
          <w:rFonts w:hint="eastAsia" w:ascii="微软雅黑" w:hAnsi="微软雅黑" w:eastAsia="微软雅黑" w:cs="微软雅黑"/>
          <w:i w:val="0"/>
          <w:caps w:val="0"/>
          <w:color w:val="333333"/>
          <w:spacing w:val="0"/>
          <w:sz w:val="24"/>
          <w:szCs w:val="24"/>
          <w:shd w:val="clear" w:fill="FFFFFF"/>
          <w:lang w:eastAsia="zh-CN"/>
        </w:rPr>
        <w:sectPr>
          <w:pgSz w:w="16838" w:h="11906" w:orient="landscape"/>
          <w:pgMar w:top="1803" w:right="1440" w:bottom="1803" w:left="1440" w:header="851" w:footer="992" w:gutter="0"/>
          <w:cols w:space="0" w:num="1"/>
          <w:rtlGutter w:val="0"/>
          <w:docGrid w:type="lines" w:linePitch="319" w:charSpace="0"/>
        </w:sect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第三部分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20</w:t>
      </w:r>
      <w:r>
        <w:rPr>
          <w:rStyle w:val="7"/>
          <w:rFonts w:hint="eastAsia" w:ascii="微软雅黑" w:hAnsi="微软雅黑" w:eastAsia="微软雅黑" w:cs="微软雅黑"/>
          <w:i w:val="0"/>
          <w:caps w:val="0"/>
          <w:color w:val="333333"/>
          <w:spacing w:val="0"/>
          <w:sz w:val="24"/>
          <w:szCs w:val="24"/>
          <w:shd w:val="clear" w:fill="FFFFFF"/>
        </w:rPr>
        <w:t>年部门决算情况说明</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（一）预算执行情况分析</w:t>
      </w:r>
    </w:p>
    <w:p>
      <w:pPr>
        <w:widowControl/>
        <w:ind w:firstLine="556" w:firstLineChars="196"/>
        <w:rPr>
          <w:rFonts w:hint="eastAsia" w:ascii="宋体" w:hAnsi="宋体"/>
          <w:color w:val="000000"/>
          <w:spacing w:val="2"/>
          <w:sz w:val="28"/>
          <w:szCs w:val="28"/>
        </w:rPr>
      </w:pPr>
      <w:r>
        <w:rPr>
          <w:rFonts w:hint="eastAsia" w:ascii="宋体" w:hAnsi="宋体"/>
          <w:color w:val="000000"/>
          <w:spacing w:val="2"/>
          <w:sz w:val="28"/>
          <w:szCs w:val="28"/>
        </w:rPr>
        <w:t>2020年财政收入预算数</w:t>
      </w:r>
      <w:r>
        <w:rPr>
          <w:rFonts w:ascii="宋体" w:hAnsi="宋体"/>
          <w:color w:val="000000"/>
          <w:spacing w:val="2"/>
          <w:sz w:val="28"/>
          <w:szCs w:val="28"/>
        </w:rPr>
        <w:t>1068429</w:t>
      </w:r>
      <w:r>
        <w:rPr>
          <w:rFonts w:hint="eastAsia" w:ascii="宋体" w:hAnsi="宋体"/>
          <w:color w:val="000000"/>
          <w:spacing w:val="2"/>
          <w:sz w:val="28"/>
          <w:szCs w:val="28"/>
        </w:rPr>
        <w:t>元，其中人员经费</w:t>
      </w:r>
      <w:r>
        <w:rPr>
          <w:rFonts w:ascii="宋体" w:hAnsi="宋体"/>
          <w:color w:val="000000"/>
          <w:spacing w:val="2"/>
          <w:sz w:val="28"/>
          <w:szCs w:val="28"/>
        </w:rPr>
        <w:t>686337</w:t>
      </w:r>
      <w:r>
        <w:rPr>
          <w:rFonts w:hint="eastAsia" w:ascii="宋体" w:hAnsi="宋体"/>
          <w:color w:val="000000"/>
          <w:spacing w:val="2"/>
          <w:sz w:val="28"/>
          <w:szCs w:val="28"/>
        </w:rPr>
        <w:t>元，公用经费</w:t>
      </w:r>
      <w:r>
        <w:rPr>
          <w:rFonts w:ascii="宋体" w:hAnsi="宋体"/>
          <w:color w:val="000000"/>
          <w:spacing w:val="2"/>
          <w:sz w:val="28"/>
          <w:szCs w:val="28"/>
        </w:rPr>
        <w:t>382092</w:t>
      </w:r>
      <w:r>
        <w:rPr>
          <w:rFonts w:hint="eastAsia" w:ascii="宋体" w:hAnsi="宋体"/>
          <w:color w:val="000000"/>
          <w:spacing w:val="2"/>
          <w:sz w:val="28"/>
          <w:szCs w:val="28"/>
        </w:rPr>
        <w:t>元, 2020年财政支出预算数</w:t>
      </w:r>
      <w:r>
        <w:rPr>
          <w:rFonts w:ascii="宋体" w:hAnsi="宋体"/>
          <w:color w:val="000000"/>
          <w:spacing w:val="2"/>
          <w:sz w:val="28"/>
          <w:szCs w:val="28"/>
        </w:rPr>
        <w:t>1068429</w:t>
      </w:r>
      <w:r>
        <w:rPr>
          <w:rFonts w:hint="eastAsia" w:ascii="宋体" w:hAnsi="宋体"/>
          <w:color w:val="000000"/>
          <w:spacing w:val="2"/>
          <w:sz w:val="28"/>
          <w:szCs w:val="28"/>
        </w:rPr>
        <w:t>元，其中人员经费</w:t>
      </w:r>
      <w:r>
        <w:rPr>
          <w:rFonts w:ascii="宋体" w:hAnsi="宋体"/>
          <w:color w:val="000000"/>
          <w:spacing w:val="2"/>
          <w:sz w:val="28"/>
          <w:szCs w:val="28"/>
        </w:rPr>
        <w:t>686337</w:t>
      </w:r>
      <w:r>
        <w:rPr>
          <w:rFonts w:hint="eastAsia" w:ascii="宋体" w:hAnsi="宋体"/>
          <w:color w:val="000000"/>
          <w:spacing w:val="2"/>
          <w:sz w:val="28"/>
          <w:szCs w:val="28"/>
        </w:rPr>
        <w:t>元，公用经费</w:t>
      </w:r>
      <w:r>
        <w:rPr>
          <w:rFonts w:ascii="宋体" w:hAnsi="宋体"/>
          <w:color w:val="000000"/>
          <w:spacing w:val="2"/>
          <w:sz w:val="28"/>
          <w:szCs w:val="28"/>
        </w:rPr>
        <w:t>382092</w:t>
      </w:r>
      <w:r>
        <w:rPr>
          <w:rFonts w:hint="eastAsia" w:ascii="宋体" w:hAnsi="宋体"/>
          <w:color w:val="000000"/>
          <w:spacing w:val="2"/>
          <w:sz w:val="28"/>
          <w:szCs w:val="28"/>
        </w:rPr>
        <w:t>元, 2019年财政收入预算数836014元，其中人员经费501025元，公用经费334989元,, 2019年财政支出预算数836014元，其中人员经费501025元，公用经费334989元,,2020年收入预算数安排比上年增加</w:t>
      </w:r>
      <w:r>
        <w:rPr>
          <w:rFonts w:ascii="宋体" w:hAnsi="宋体"/>
          <w:color w:val="000000"/>
          <w:spacing w:val="2"/>
          <w:sz w:val="28"/>
          <w:szCs w:val="28"/>
        </w:rPr>
        <w:t>232415</w:t>
      </w:r>
      <w:r>
        <w:rPr>
          <w:rFonts w:hint="eastAsia" w:ascii="宋体" w:hAnsi="宋体"/>
          <w:color w:val="000000"/>
          <w:spacing w:val="2"/>
          <w:sz w:val="28"/>
          <w:szCs w:val="28"/>
        </w:rPr>
        <w:t>元， 2019年支出预算数安排比上年增加</w:t>
      </w:r>
      <w:r>
        <w:rPr>
          <w:rFonts w:ascii="宋体" w:hAnsi="宋体"/>
          <w:color w:val="000000"/>
          <w:spacing w:val="2"/>
          <w:sz w:val="28"/>
          <w:szCs w:val="28"/>
        </w:rPr>
        <w:t>232415</w:t>
      </w:r>
      <w:r>
        <w:rPr>
          <w:rFonts w:hint="eastAsia" w:ascii="宋体" w:hAnsi="宋体"/>
          <w:color w:val="000000"/>
          <w:spacing w:val="2"/>
          <w:sz w:val="28"/>
          <w:szCs w:val="28"/>
        </w:rPr>
        <w:t>元。</w:t>
      </w:r>
    </w:p>
    <w:p>
      <w:pPr>
        <w:widowControl/>
        <w:ind w:firstLine="568" w:firstLineChars="200"/>
        <w:rPr>
          <w:rFonts w:hint="eastAsia"/>
          <w:color w:val="000000"/>
          <w:spacing w:val="2"/>
          <w:sz w:val="28"/>
          <w:szCs w:val="28"/>
        </w:rPr>
      </w:pPr>
      <w:r>
        <w:rPr>
          <w:rFonts w:hint="eastAsia"/>
          <w:color w:val="000000"/>
          <w:spacing w:val="2"/>
          <w:sz w:val="28"/>
          <w:szCs w:val="28"/>
        </w:rPr>
        <w:t>1</w:t>
      </w:r>
      <w:r>
        <w:rPr>
          <w:rFonts w:hint="eastAsia" w:hAnsi="宋体"/>
          <w:color w:val="000000"/>
          <w:spacing w:val="2"/>
          <w:sz w:val="28"/>
          <w:szCs w:val="28"/>
        </w:rPr>
        <w:t>、收入支出与预算对比分析</w:t>
      </w:r>
    </w:p>
    <w:p>
      <w:pPr>
        <w:spacing w:line="440" w:lineRule="exact"/>
        <w:ind w:firstLine="568" w:firstLineChars="200"/>
        <w:rPr>
          <w:rFonts w:hint="eastAsia" w:ascii="宋体" w:hAnsi="宋体"/>
          <w:color w:val="000000"/>
          <w:spacing w:val="2"/>
          <w:sz w:val="28"/>
          <w:szCs w:val="28"/>
        </w:rPr>
      </w:pPr>
      <w:r>
        <w:rPr>
          <w:rFonts w:hint="eastAsia" w:ascii="宋体" w:hAnsi="宋体"/>
          <w:color w:val="000000"/>
          <w:spacing w:val="2"/>
          <w:sz w:val="28"/>
          <w:szCs w:val="28"/>
        </w:rPr>
        <w:t>2020年全年总收入</w:t>
      </w:r>
      <w:r>
        <w:rPr>
          <w:rFonts w:ascii="宋体" w:hAnsi="宋体"/>
          <w:color w:val="000000"/>
          <w:spacing w:val="2"/>
          <w:sz w:val="28"/>
          <w:szCs w:val="28"/>
        </w:rPr>
        <w:t>2140350.2</w:t>
      </w:r>
      <w:r>
        <w:rPr>
          <w:rFonts w:hint="eastAsia" w:ascii="宋体" w:hAnsi="宋体"/>
          <w:color w:val="000000"/>
          <w:spacing w:val="2"/>
          <w:sz w:val="28"/>
          <w:szCs w:val="28"/>
        </w:rPr>
        <w:t>元,其中财拔款决算收入</w:t>
      </w:r>
      <w:r>
        <w:rPr>
          <w:rFonts w:ascii="宋体" w:hAnsi="宋体"/>
          <w:color w:val="000000"/>
          <w:spacing w:val="2"/>
          <w:sz w:val="28"/>
          <w:szCs w:val="28"/>
        </w:rPr>
        <w:t>1878542.2</w:t>
      </w:r>
      <w:r>
        <w:rPr>
          <w:rFonts w:hint="eastAsia" w:ascii="宋体" w:hAnsi="宋体"/>
          <w:color w:val="000000"/>
          <w:spacing w:val="2"/>
          <w:sz w:val="28"/>
          <w:szCs w:val="28"/>
        </w:rPr>
        <w:t>元,其他收入</w:t>
      </w:r>
      <w:r>
        <w:rPr>
          <w:rFonts w:ascii="宋体" w:hAnsi="宋体"/>
          <w:color w:val="000000"/>
          <w:spacing w:val="2"/>
          <w:sz w:val="28"/>
          <w:szCs w:val="28"/>
        </w:rPr>
        <w:t>261808</w:t>
      </w:r>
      <w:r>
        <w:rPr>
          <w:rFonts w:hint="eastAsia" w:ascii="宋体" w:hAnsi="宋体"/>
          <w:color w:val="000000"/>
          <w:spacing w:val="2"/>
          <w:sz w:val="28"/>
          <w:szCs w:val="28"/>
        </w:rPr>
        <w:t>元， 2020年全年决算总支出</w:t>
      </w:r>
      <w:r>
        <w:rPr>
          <w:rFonts w:ascii="宋体" w:hAnsi="宋体"/>
          <w:color w:val="000000"/>
          <w:spacing w:val="2"/>
          <w:sz w:val="28"/>
          <w:szCs w:val="28"/>
        </w:rPr>
        <w:t>2140350.2</w:t>
      </w:r>
      <w:r>
        <w:rPr>
          <w:rFonts w:hint="eastAsia" w:ascii="宋体" w:hAnsi="宋体"/>
          <w:color w:val="000000"/>
          <w:spacing w:val="2"/>
          <w:sz w:val="28"/>
          <w:szCs w:val="28"/>
        </w:rPr>
        <w:t>元,其中财拔款决算支出</w:t>
      </w:r>
      <w:r>
        <w:rPr>
          <w:rFonts w:ascii="宋体" w:hAnsi="宋体"/>
          <w:color w:val="000000"/>
          <w:spacing w:val="2"/>
          <w:sz w:val="28"/>
          <w:szCs w:val="28"/>
        </w:rPr>
        <w:t>1878542.2</w:t>
      </w:r>
      <w:r>
        <w:rPr>
          <w:rFonts w:hint="eastAsia" w:ascii="宋体" w:hAnsi="宋体"/>
          <w:color w:val="000000"/>
          <w:spacing w:val="2"/>
          <w:sz w:val="28"/>
          <w:szCs w:val="28"/>
        </w:rPr>
        <w:t>元,2020年财政预算数</w:t>
      </w:r>
      <w:r>
        <w:rPr>
          <w:rFonts w:ascii="宋体" w:hAnsi="宋体"/>
          <w:color w:val="000000"/>
          <w:spacing w:val="2"/>
          <w:sz w:val="28"/>
          <w:szCs w:val="28"/>
        </w:rPr>
        <w:t>1068429</w:t>
      </w:r>
      <w:r>
        <w:rPr>
          <w:rFonts w:hint="eastAsia" w:ascii="宋体" w:hAnsi="宋体"/>
          <w:color w:val="000000"/>
          <w:spacing w:val="2"/>
          <w:sz w:val="28"/>
          <w:szCs w:val="28"/>
        </w:rPr>
        <w:t>元，财拔决算比预算多810113.2元,幅度为75.82%,原因为业务增加。</w:t>
      </w:r>
    </w:p>
    <w:p>
      <w:pPr>
        <w:spacing w:line="440" w:lineRule="exact"/>
        <w:ind w:firstLine="568" w:firstLineChars="200"/>
        <w:rPr>
          <w:rFonts w:hint="eastAsia"/>
          <w:color w:val="000000"/>
          <w:spacing w:val="2"/>
          <w:sz w:val="28"/>
          <w:szCs w:val="28"/>
        </w:rPr>
      </w:pPr>
      <w:r>
        <w:rPr>
          <w:rFonts w:hint="eastAsia"/>
          <w:color w:val="000000"/>
          <w:spacing w:val="2"/>
          <w:sz w:val="28"/>
          <w:szCs w:val="28"/>
        </w:rPr>
        <w:t>2</w:t>
      </w:r>
      <w:r>
        <w:rPr>
          <w:rFonts w:hint="eastAsia" w:hAnsi="宋体"/>
          <w:color w:val="000000"/>
          <w:spacing w:val="2"/>
          <w:sz w:val="28"/>
          <w:szCs w:val="28"/>
        </w:rPr>
        <w:t>、收入支出结构分析</w:t>
      </w:r>
    </w:p>
    <w:p>
      <w:pPr>
        <w:spacing w:line="440" w:lineRule="exact"/>
        <w:ind w:firstLine="608"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lang w:val="en-US" w:eastAsia="zh-CN"/>
        </w:rPr>
        <w:t>1</w:t>
      </w:r>
      <w:r>
        <w:rPr>
          <w:rFonts w:hint="eastAsia" w:ascii="仿宋_GB2312" w:eastAsia="仿宋_GB2312"/>
          <w:color w:val="000000"/>
          <w:spacing w:val="2"/>
          <w:sz w:val="30"/>
          <w:szCs w:val="30"/>
          <w:lang w:eastAsia="zh-CN"/>
        </w:rPr>
        <w:t>）</w:t>
      </w:r>
      <w:r>
        <w:rPr>
          <w:rFonts w:hint="eastAsia" w:ascii="仿宋_GB2312" w:hAnsi="宋体" w:eastAsia="仿宋_GB2312"/>
          <w:color w:val="000000"/>
          <w:spacing w:val="2"/>
          <w:sz w:val="30"/>
          <w:szCs w:val="30"/>
        </w:rPr>
        <w:t>2020年全年总收入2140350.2元,其中财拔款决算收入1878542.2元,其他收入261808元。</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lang w:val="en-US" w:eastAsia="zh-CN"/>
        </w:rPr>
        <w:t>2</w:t>
      </w:r>
      <w:r>
        <w:rPr>
          <w:rFonts w:hint="eastAsia" w:ascii="仿宋_GB2312" w:eastAsia="仿宋_GB2312"/>
          <w:color w:val="000000"/>
          <w:spacing w:val="2"/>
          <w:sz w:val="30"/>
          <w:szCs w:val="30"/>
          <w:lang w:eastAsia="zh-CN"/>
        </w:rPr>
        <w:t>）</w:t>
      </w:r>
      <w:r>
        <w:rPr>
          <w:rFonts w:hint="eastAsia" w:ascii="仿宋_GB2312" w:hAnsi="宋体" w:eastAsia="仿宋_GB2312"/>
          <w:color w:val="000000"/>
          <w:spacing w:val="2"/>
          <w:sz w:val="30"/>
          <w:szCs w:val="30"/>
        </w:rPr>
        <w:t>2020年全年总支出2140350.2元,其中财拔款决算支出1878542.2元，其他收入261808元。</w:t>
      </w:r>
    </w:p>
    <w:p>
      <w:pPr>
        <w:spacing w:line="440" w:lineRule="exact"/>
        <w:ind w:firstLine="608" w:firstLineChars="200"/>
        <w:rPr>
          <w:rFonts w:hint="eastAsia" w:ascii="仿宋_GB2312" w:hAnsi="宋体" w:eastAsia="仿宋_GB2312"/>
          <w:color w:val="FF0000"/>
          <w:spacing w:val="2"/>
          <w:sz w:val="30"/>
          <w:szCs w:val="30"/>
        </w:rPr>
      </w:pPr>
      <w:r>
        <w:rPr>
          <w:rFonts w:hint="eastAsia" w:ascii="仿宋_GB2312" w:hAnsi="宋体" w:eastAsia="仿宋_GB2312"/>
          <w:color w:val="000000"/>
          <w:spacing w:val="2"/>
          <w:sz w:val="30"/>
          <w:szCs w:val="30"/>
        </w:rPr>
        <w:t>支出按以下分类说明：</w:t>
      </w:r>
    </w:p>
    <w:p>
      <w:pPr>
        <w:spacing w:line="440" w:lineRule="exact"/>
        <w:ind w:firstLine="608" w:firstLineChars="200"/>
        <w:rPr>
          <w:rFonts w:hint="eastAsia" w:ascii="仿宋_GB2312" w:hAnsi="宋体" w:eastAsia="仿宋_GB2312"/>
          <w:color w:val="000000"/>
          <w:spacing w:val="2"/>
          <w:sz w:val="30"/>
          <w:szCs w:val="30"/>
        </w:rPr>
      </w:pPr>
      <w:r>
        <w:rPr>
          <w:rFonts w:hint="eastAsia" w:ascii="仿宋_GB2312" w:hAnsi="宋体" w:eastAsia="仿宋_GB2312"/>
          <w:color w:val="000000"/>
          <w:spacing w:val="2"/>
          <w:sz w:val="30"/>
          <w:szCs w:val="30"/>
          <w:lang w:eastAsia="zh-CN"/>
        </w:rPr>
        <w:t>①</w:t>
      </w:r>
      <w:r>
        <w:rPr>
          <w:rFonts w:hint="eastAsia" w:ascii="仿宋_GB2312" w:hAnsi="宋体" w:eastAsia="仿宋_GB2312"/>
          <w:color w:val="000000"/>
          <w:spacing w:val="2"/>
          <w:sz w:val="30"/>
          <w:szCs w:val="30"/>
        </w:rPr>
        <w:t>支出功能分类：2140350.2元;其中灾害防治及应急管理支出2140350.2元。</w:t>
      </w:r>
    </w:p>
    <w:p>
      <w:pPr>
        <w:spacing w:line="440" w:lineRule="exact"/>
        <w:ind w:firstLine="608" w:firstLineChars="200"/>
        <w:rPr>
          <w:rFonts w:hint="eastAsia" w:ascii="仿宋_GB2312" w:hAnsi="宋体" w:eastAsia="仿宋_GB2312"/>
          <w:color w:val="000000"/>
          <w:spacing w:val="2"/>
          <w:sz w:val="30"/>
          <w:szCs w:val="30"/>
          <w:lang w:eastAsia="zh-CN"/>
        </w:rPr>
      </w:pPr>
      <w:r>
        <w:rPr>
          <w:rFonts w:hint="eastAsia" w:ascii="仿宋_GB2312" w:hAnsi="宋体" w:eastAsia="仿宋_GB2312"/>
          <w:color w:val="000000"/>
          <w:spacing w:val="2"/>
          <w:sz w:val="30"/>
          <w:szCs w:val="30"/>
          <w:lang w:eastAsia="zh-CN"/>
        </w:rPr>
        <w:t>②</w:t>
      </w:r>
      <w:r>
        <w:rPr>
          <w:rFonts w:hint="eastAsia" w:ascii="仿宋_GB2312" w:hAnsi="宋体" w:eastAsia="仿宋_GB2312"/>
          <w:color w:val="000000"/>
          <w:spacing w:val="2"/>
          <w:sz w:val="30"/>
          <w:szCs w:val="30"/>
        </w:rPr>
        <w:t>支出性质分类：2140350.2元，其中人员经费1248125.93元，公用经费892224.27元</w:t>
      </w:r>
      <w:r>
        <w:rPr>
          <w:rFonts w:hint="eastAsia" w:ascii="仿宋_GB2312" w:hAnsi="宋体" w:eastAsia="仿宋_GB2312"/>
          <w:color w:val="000000"/>
          <w:spacing w:val="2"/>
          <w:sz w:val="30"/>
          <w:szCs w:val="30"/>
          <w:lang w:eastAsia="zh-CN"/>
        </w:rPr>
        <w:t>。</w:t>
      </w:r>
    </w:p>
    <w:p>
      <w:pPr>
        <w:spacing w:line="440" w:lineRule="exact"/>
        <w:ind w:firstLine="608" w:firstLineChars="200"/>
        <w:rPr>
          <w:rFonts w:hint="eastAsia" w:ascii="仿宋_GB2312" w:eastAsia="仿宋_GB2312"/>
          <w:color w:val="000000"/>
          <w:spacing w:val="2"/>
          <w:sz w:val="30"/>
          <w:szCs w:val="30"/>
        </w:rPr>
      </w:pPr>
      <w:r>
        <w:rPr>
          <w:rFonts w:hint="eastAsia" w:ascii="仿宋_GB2312" w:hAnsi="宋体" w:eastAsia="仿宋_GB2312"/>
          <w:color w:val="000000"/>
          <w:spacing w:val="2"/>
          <w:sz w:val="30"/>
          <w:szCs w:val="30"/>
          <w:lang w:eastAsia="zh-CN"/>
        </w:rPr>
        <w:t>③</w:t>
      </w:r>
      <w:r>
        <w:rPr>
          <w:rFonts w:hint="eastAsia" w:ascii="仿宋_GB2312" w:eastAsia="仿宋_GB2312"/>
          <w:color w:val="000000"/>
          <w:spacing w:val="2"/>
          <w:sz w:val="30"/>
          <w:szCs w:val="30"/>
        </w:rPr>
        <w:t>支出经济分类：</w:t>
      </w:r>
      <w:r>
        <w:rPr>
          <w:rFonts w:hint="eastAsia" w:ascii="仿宋_GB2312" w:hAnsi="宋体" w:eastAsia="仿宋_GB2312"/>
          <w:color w:val="000000"/>
          <w:spacing w:val="2"/>
          <w:sz w:val="30"/>
          <w:szCs w:val="30"/>
        </w:rPr>
        <w:t>2140350.2元，其中工资福利支出1239125.93元，商品服务支出838424.27元，对个人和家庭的补助支出9000元，其它资本性支出53800元。</w:t>
      </w:r>
    </w:p>
    <w:p>
      <w:pPr>
        <w:widowControl/>
        <w:shd w:val="clear" w:color="auto" w:fill="FFFFFF"/>
        <w:ind w:firstLine="480"/>
        <w:jc w:val="left"/>
        <w:rPr>
          <w:rFonts w:hint="eastAsia" w:ascii="宋体" w:hAnsi="宋体" w:cs="宋体"/>
          <w:b/>
          <w:bCs/>
          <w:sz w:val="28"/>
          <w:szCs w:val="28"/>
        </w:rPr>
      </w:pPr>
      <w:r>
        <w:rPr>
          <w:rFonts w:hint="eastAsia" w:ascii="宋体" w:hAnsi="宋体" w:cs="宋体"/>
          <w:b/>
          <w:bCs/>
          <w:sz w:val="28"/>
          <w:szCs w:val="28"/>
        </w:rPr>
        <w:t>（二）关于“三公”经费支出说明</w:t>
      </w:r>
    </w:p>
    <w:p>
      <w:pPr>
        <w:spacing w:line="440" w:lineRule="exact"/>
        <w:ind w:firstLine="608"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lang w:eastAsia="zh-CN"/>
        </w:rPr>
        <w:t xml:space="preserve">“三公”经费支出情况: </w:t>
      </w:r>
      <w:r>
        <w:rPr>
          <w:rFonts w:hint="eastAsia" w:ascii="仿宋_GB2312" w:eastAsia="仿宋_GB2312"/>
          <w:color w:val="000000"/>
          <w:spacing w:val="2"/>
          <w:sz w:val="30"/>
          <w:szCs w:val="30"/>
        </w:rPr>
        <w:t>20</w:t>
      </w:r>
      <w:r>
        <w:rPr>
          <w:rFonts w:hint="eastAsia" w:ascii="仿宋_GB2312" w:eastAsia="仿宋_GB2312"/>
          <w:color w:val="000000"/>
          <w:spacing w:val="2"/>
          <w:sz w:val="30"/>
          <w:szCs w:val="30"/>
          <w:lang w:val="en-US" w:eastAsia="zh-CN"/>
        </w:rPr>
        <w:t>20</w:t>
      </w:r>
      <w:r>
        <w:rPr>
          <w:rFonts w:hint="eastAsia" w:ascii="仿宋_GB2312" w:eastAsia="仿宋_GB2312"/>
          <w:color w:val="000000"/>
          <w:spacing w:val="2"/>
          <w:sz w:val="30"/>
          <w:szCs w:val="30"/>
        </w:rPr>
        <w:t>年“三公”经费决算总支出0元，其中：公务车运行维护费0元，年初预算数0元，决算数比预算数减少0元，减少幅度为0</w:t>
      </w:r>
      <w:r>
        <w:rPr>
          <w:rFonts w:hint="eastAsia" w:ascii="仿宋_GB2312" w:eastAsia="仿宋_GB2312"/>
          <w:color w:val="000000"/>
          <w:spacing w:val="2"/>
          <w:sz w:val="30"/>
          <w:szCs w:val="30"/>
          <w:lang w:val="en-US" w:eastAsia="zh-CN"/>
        </w:rPr>
        <w:t>%</w:t>
      </w:r>
      <w:r>
        <w:rPr>
          <w:rFonts w:hint="eastAsia" w:ascii="仿宋_GB2312" w:eastAsia="仿宋_GB2312"/>
          <w:color w:val="000000"/>
          <w:spacing w:val="2"/>
          <w:sz w:val="30"/>
          <w:szCs w:val="30"/>
        </w:rPr>
        <w:t>；公务接待费</w:t>
      </w:r>
      <w:r>
        <w:rPr>
          <w:rFonts w:hint="eastAsia" w:ascii="仿宋_GB2312" w:eastAsia="仿宋_GB2312"/>
          <w:color w:val="000000"/>
          <w:spacing w:val="2"/>
          <w:sz w:val="30"/>
          <w:szCs w:val="30"/>
          <w:lang w:val="en-US" w:eastAsia="zh-CN"/>
        </w:rPr>
        <w:t>0</w:t>
      </w:r>
      <w:r>
        <w:rPr>
          <w:rFonts w:hint="eastAsia" w:ascii="仿宋_GB2312" w:eastAsia="仿宋_GB2312"/>
          <w:color w:val="000000"/>
          <w:spacing w:val="2"/>
          <w:sz w:val="30"/>
          <w:szCs w:val="30"/>
        </w:rPr>
        <w:t>元，年初预算数</w:t>
      </w:r>
      <w:r>
        <w:rPr>
          <w:rFonts w:hint="eastAsia" w:ascii="仿宋_GB2312" w:eastAsia="仿宋_GB2312"/>
          <w:color w:val="000000"/>
          <w:spacing w:val="2"/>
          <w:sz w:val="30"/>
          <w:szCs w:val="30"/>
          <w:lang w:val="en-US" w:eastAsia="zh-CN"/>
        </w:rPr>
        <w:t>0</w:t>
      </w:r>
      <w:r>
        <w:rPr>
          <w:rFonts w:hint="eastAsia" w:ascii="仿宋_GB2312" w:eastAsia="仿宋_GB2312"/>
          <w:color w:val="000000"/>
          <w:spacing w:val="2"/>
          <w:sz w:val="30"/>
          <w:szCs w:val="30"/>
        </w:rPr>
        <w:t>元，决算数比预算数增加</w:t>
      </w:r>
      <w:r>
        <w:rPr>
          <w:rFonts w:hint="eastAsia" w:ascii="仿宋_GB2312" w:eastAsia="仿宋_GB2312"/>
          <w:color w:val="000000"/>
          <w:spacing w:val="2"/>
          <w:sz w:val="30"/>
          <w:szCs w:val="30"/>
          <w:lang w:val="en-US" w:eastAsia="zh-CN"/>
        </w:rPr>
        <w:t>0</w:t>
      </w:r>
      <w:r>
        <w:rPr>
          <w:rFonts w:hint="eastAsia" w:ascii="仿宋_GB2312" w:eastAsia="仿宋_GB2312"/>
          <w:color w:val="000000"/>
          <w:spacing w:val="2"/>
          <w:sz w:val="30"/>
          <w:szCs w:val="30"/>
        </w:rPr>
        <w:t>元，增长幅度为0%；因公出国（境）费0元，预算数0元，决算数比预算数增加0元，增长增长幅度为0%；</w:t>
      </w:r>
    </w:p>
    <w:p>
      <w:pPr>
        <w:spacing w:line="440" w:lineRule="exact"/>
        <w:ind w:firstLine="608" w:firstLineChars="200"/>
        <w:rPr>
          <w:rFonts w:hint="eastAsia" w:ascii="仿宋_GB2312" w:eastAsia="仿宋_GB2312"/>
          <w:color w:val="000000"/>
          <w:spacing w:val="2"/>
          <w:sz w:val="30"/>
          <w:szCs w:val="30"/>
          <w:lang w:eastAsia="zh-CN"/>
        </w:rPr>
      </w:pPr>
      <w:r>
        <w:rPr>
          <w:rFonts w:hint="eastAsia" w:ascii="仿宋_GB2312" w:eastAsia="仿宋_GB2312"/>
          <w:color w:val="000000"/>
          <w:spacing w:val="2"/>
          <w:sz w:val="30"/>
          <w:szCs w:val="30"/>
        </w:rPr>
        <w:t>201</w:t>
      </w:r>
      <w:r>
        <w:rPr>
          <w:rFonts w:hint="eastAsia" w:ascii="仿宋_GB2312" w:eastAsia="仿宋_GB2312"/>
          <w:color w:val="000000"/>
          <w:spacing w:val="2"/>
          <w:sz w:val="30"/>
          <w:szCs w:val="30"/>
          <w:lang w:val="en-US" w:eastAsia="zh-CN"/>
        </w:rPr>
        <w:t>9</w:t>
      </w:r>
      <w:r>
        <w:rPr>
          <w:rFonts w:hint="eastAsia" w:ascii="仿宋_GB2312" w:eastAsia="仿宋_GB2312"/>
          <w:color w:val="000000"/>
          <w:spacing w:val="2"/>
          <w:sz w:val="30"/>
          <w:szCs w:val="30"/>
        </w:rPr>
        <w:t>年“三公”经费决算总支出0元，其中：公务车运行维护费0元，年初预算数0元，决算数比预算数减少0元，减少幅度为0；公务接待费630元，年初预算数630元，决算数比预算数增加630元，增长幅度为0%</w:t>
      </w: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rPr>
        <w:t>接待了1次</w:t>
      </w: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rPr>
        <w:t>接待宾客4人</w:t>
      </w: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rPr>
        <w:t>陪同3人</w:t>
      </w:r>
      <w:r>
        <w:rPr>
          <w:rFonts w:hint="eastAsia" w:ascii="仿宋_GB2312" w:eastAsia="仿宋_GB2312"/>
          <w:color w:val="000000"/>
          <w:spacing w:val="2"/>
          <w:sz w:val="30"/>
          <w:szCs w:val="30"/>
          <w:lang w:eastAsia="zh-CN"/>
        </w:rPr>
        <w:t>）</w:t>
      </w:r>
      <w:r>
        <w:rPr>
          <w:rFonts w:hint="eastAsia" w:ascii="仿宋_GB2312" w:eastAsia="仿宋_GB2312"/>
          <w:color w:val="000000"/>
          <w:spacing w:val="2"/>
          <w:sz w:val="30"/>
          <w:szCs w:val="30"/>
        </w:rPr>
        <w:t>；因公出国（境）费0元，预算数0元，决算数比预算数增加0元，增长增长幅度为0%</w:t>
      </w:r>
      <w:r>
        <w:rPr>
          <w:rFonts w:hint="eastAsia" w:ascii="仿宋_GB2312" w:eastAsia="仿宋_GB2312"/>
          <w:color w:val="000000"/>
          <w:spacing w:val="2"/>
          <w:sz w:val="30"/>
          <w:szCs w:val="30"/>
          <w:lang w:eastAsia="zh-CN"/>
        </w:rPr>
        <w:t>。</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spacing w:line="440" w:lineRule="exact"/>
        <w:ind w:firstLine="608" w:firstLineChars="200"/>
        <w:rPr>
          <w:rFonts w:hint="eastAsia" w:ascii="仿宋_GB2312" w:eastAsia="仿宋_GB2312"/>
          <w:sz w:val="30"/>
          <w:szCs w:val="30"/>
        </w:rPr>
      </w:pPr>
      <w:r>
        <w:rPr>
          <w:rFonts w:hint="eastAsia" w:ascii="仿宋_GB2312" w:eastAsia="仿宋_GB2312"/>
          <w:color w:val="000000"/>
          <w:spacing w:val="2"/>
          <w:sz w:val="30"/>
          <w:szCs w:val="30"/>
          <w:lang w:eastAsia="zh-CN"/>
        </w:rPr>
        <w:t>2020年机关运行经费支出632544.89元, 2019年机关运行经费支出399799.37元,同比上年增加232745.52元，同比上年增加58.22%，原因是业务量增加。　</w:t>
      </w:r>
      <w:r>
        <w:rPr>
          <w:rFonts w:hint="eastAsia" w:ascii="仿宋_GB2312" w:eastAsia="仿宋_GB2312"/>
          <w:sz w:val="30"/>
          <w:szCs w:val="30"/>
        </w:rPr>
        <w:t>　</w:t>
      </w:r>
    </w:p>
    <w:p>
      <w:pPr>
        <w:widowControl/>
        <w:shd w:val="clear" w:color="auto" w:fill="FFFFFF"/>
        <w:ind w:firstLine="562" w:firstLineChars="200"/>
        <w:jc w:val="left"/>
        <w:rPr>
          <w:rFonts w:hint="eastAsia" w:ascii="宋体" w:hAnsi="宋体" w:cs="宋体"/>
          <w:b/>
          <w:bCs/>
          <w:sz w:val="28"/>
          <w:szCs w:val="28"/>
        </w:rPr>
      </w:pPr>
      <w:r>
        <w:rPr>
          <w:rFonts w:hint="eastAsia" w:ascii="宋体" w:hAnsi="宋体" w:cs="宋体"/>
          <w:b/>
          <w:bCs/>
          <w:sz w:val="28"/>
          <w:szCs w:val="28"/>
        </w:rPr>
        <w:t>（四）关于政府采购支出说明</w:t>
      </w:r>
    </w:p>
    <w:p>
      <w:pPr>
        <w:pStyle w:val="8"/>
        <w:ind w:firstLine="560" w:firstLineChars="200"/>
        <w:rPr>
          <w:rFonts w:hint="eastAsia" w:ascii="宋体" w:hAnsi="宋体"/>
          <w:sz w:val="28"/>
          <w:szCs w:val="28"/>
        </w:rPr>
      </w:pPr>
      <w:r>
        <w:rPr>
          <w:rFonts w:hint="eastAsia" w:ascii="宋体" w:hAnsi="宋体"/>
          <w:sz w:val="28"/>
          <w:szCs w:val="28"/>
        </w:rPr>
        <w:t>2020年政府采购总支出</w:t>
      </w:r>
      <w:r>
        <w:rPr>
          <w:rFonts w:ascii="宋体" w:hAnsi="宋体"/>
          <w:sz w:val="28"/>
          <w:szCs w:val="28"/>
        </w:rPr>
        <w:t>84810</w:t>
      </w:r>
      <w:r>
        <w:rPr>
          <w:rFonts w:hint="eastAsia" w:ascii="宋体" w:hAnsi="宋体"/>
          <w:sz w:val="28"/>
          <w:szCs w:val="28"/>
        </w:rPr>
        <w:t>元，其中政府采购货物支出</w:t>
      </w:r>
      <w:r>
        <w:rPr>
          <w:rFonts w:ascii="宋体" w:hAnsi="宋体"/>
          <w:sz w:val="28"/>
          <w:szCs w:val="28"/>
        </w:rPr>
        <w:t>62510</w:t>
      </w:r>
      <w:r>
        <w:rPr>
          <w:rFonts w:hint="eastAsia" w:ascii="宋体" w:hAnsi="宋体"/>
          <w:sz w:val="28"/>
          <w:szCs w:val="28"/>
        </w:rPr>
        <w:t>元，政府采购工程支出0，政府采购服务支出</w:t>
      </w:r>
      <w:r>
        <w:rPr>
          <w:rFonts w:ascii="宋体" w:hAnsi="宋体"/>
          <w:sz w:val="28"/>
          <w:szCs w:val="28"/>
        </w:rPr>
        <w:t>22300</w:t>
      </w:r>
      <w:r>
        <w:rPr>
          <w:rFonts w:hint="eastAsia" w:ascii="宋体" w:hAnsi="宋体"/>
          <w:sz w:val="28"/>
          <w:szCs w:val="28"/>
        </w:rPr>
        <w:t>元。</w:t>
      </w:r>
    </w:p>
    <w:p>
      <w:pPr>
        <w:widowControl/>
        <w:shd w:val="clear" w:color="auto" w:fill="FFFFFF"/>
        <w:jc w:val="left"/>
        <w:rPr>
          <w:rFonts w:hint="eastAsia" w:ascii="宋体" w:hAnsi="宋体" w:cs="宋体"/>
          <w:b/>
          <w:bCs/>
          <w:sz w:val="28"/>
          <w:szCs w:val="28"/>
        </w:rPr>
      </w:pPr>
      <w:r>
        <w:rPr>
          <w:rFonts w:hint="eastAsia" w:ascii="宋体" w:hAnsi="宋体" w:cs="宋体"/>
          <w:sz w:val="28"/>
          <w:szCs w:val="28"/>
        </w:rPr>
        <w:t>　　</w:t>
      </w:r>
      <w:r>
        <w:rPr>
          <w:rFonts w:hint="eastAsia" w:ascii="宋体" w:hAnsi="宋体" w:cs="宋体"/>
          <w:b/>
          <w:bCs/>
          <w:sz w:val="28"/>
          <w:szCs w:val="28"/>
        </w:rPr>
        <w:t>（五）关于国有资产占用情况说明</w:t>
      </w:r>
    </w:p>
    <w:p>
      <w:pPr>
        <w:pStyle w:val="8"/>
        <w:ind w:firstLine="560" w:firstLineChars="200"/>
        <w:rPr>
          <w:rFonts w:hint="eastAsia" w:ascii="宋体" w:hAnsi="宋体"/>
          <w:sz w:val="28"/>
          <w:szCs w:val="28"/>
        </w:rPr>
      </w:pPr>
      <w:r>
        <w:rPr>
          <w:rFonts w:hint="eastAsia" w:ascii="宋体" w:hAnsi="宋体"/>
          <w:sz w:val="28"/>
          <w:szCs w:val="28"/>
        </w:rPr>
        <w:t>截至2020年12月31日，本单位共有车辆0辆，其中领导干部用车0辆，一般公务用车0辆，一般执法执勤用车0辆，特种专业技术用车0辆，其它用车0辆。</w:t>
      </w:r>
    </w:p>
    <w:p>
      <w:pPr>
        <w:pStyle w:val="8"/>
        <w:ind w:firstLine="560" w:firstLineChars="200"/>
        <w:rPr>
          <w:rFonts w:hint="eastAsia" w:ascii="宋体" w:hAnsi="宋体"/>
          <w:sz w:val="28"/>
          <w:szCs w:val="28"/>
        </w:rPr>
      </w:pPr>
      <w:r>
        <w:rPr>
          <w:rFonts w:hint="eastAsia" w:ascii="宋体" w:hAnsi="宋体"/>
          <w:sz w:val="28"/>
          <w:szCs w:val="28"/>
        </w:rPr>
        <w:t>2019年12月31日，本单位共有车辆0辆，其中领导干部用车0辆，一般公务用车0辆，一般执法执勤用车0辆，特种专业技术用车0辆，其它用车0辆。2020年与2019年对比无变化。</w:t>
      </w:r>
    </w:p>
    <w:p>
      <w:pPr>
        <w:keepNext w:val="0"/>
        <w:keepLines w:val="0"/>
        <w:pageBreakBefore w:val="0"/>
        <w:widowControl/>
        <w:shd w:val="clear" w:color="auto" w:fill="FFFFFF"/>
        <w:kinsoku/>
        <w:wordWrap/>
        <w:overflowPunct/>
        <w:topLinePunct w:val="0"/>
        <w:autoSpaceDE/>
        <w:autoSpaceDN/>
        <w:bidi w:val="0"/>
        <w:adjustRightInd/>
        <w:snapToGrid/>
        <w:ind w:firstLine="562" w:firstLineChars="200"/>
        <w:jc w:val="left"/>
        <w:textAlignment w:val="auto"/>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val="en-US" w:eastAsia="zh-CN"/>
        </w:rPr>
        <w:t>（六）重点绩效评价结果等预算绩效情况说明</w:t>
      </w:r>
    </w:p>
    <w:p>
      <w:pPr>
        <w:pStyle w:val="8"/>
        <w:spacing w:line="540" w:lineRule="exact"/>
        <w:ind w:firstLine="560" w:firstLineChars="200"/>
        <w:rPr>
          <w:rFonts w:hint="eastAsia" w:asciiTheme="minorEastAsia" w:hAnsiTheme="minorEastAsia" w:cstheme="minorEastAsia"/>
          <w:kern w:val="0"/>
          <w:sz w:val="28"/>
          <w:szCs w:val="28"/>
          <w:highlight w:val="none"/>
          <w:lang w:val="en-US" w:eastAsia="zh-CN" w:bidi="ar"/>
        </w:rPr>
      </w:pPr>
      <w:r>
        <w:rPr>
          <w:rFonts w:hint="eastAsia" w:asciiTheme="minorEastAsia" w:hAnsiTheme="minorEastAsia" w:cstheme="minorEastAsia"/>
          <w:kern w:val="0"/>
          <w:sz w:val="28"/>
          <w:szCs w:val="28"/>
          <w:highlight w:val="none"/>
          <w:lang w:val="en-US" w:eastAsia="zh-CN" w:bidi="ar"/>
        </w:rPr>
        <w:t>2020</w:t>
      </w:r>
      <w:r>
        <w:rPr>
          <w:rFonts w:hint="eastAsia" w:asciiTheme="minorEastAsia" w:hAnsiTheme="minorEastAsia" w:eastAsiaTheme="minorEastAsia" w:cstheme="minorEastAsia"/>
          <w:kern w:val="0"/>
          <w:sz w:val="28"/>
          <w:szCs w:val="28"/>
          <w:highlight w:val="none"/>
          <w:lang w:val="en-US" w:eastAsia="zh-CN" w:bidi="ar"/>
        </w:rPr>
        <w:t>年</w:t>
      </w:r>
      <w:r>
        <w:rPr>
          <w:rFonts w:hint="eastAsia" w:asciiTheme="minorEastAsia" w:hAnsiTheme="minorEastAsia" w:cstheme="minorEastAsia"/>
          <w:kern w:val="0"/>
          <w:sz w:val="28"/>
          <w:szCs w:val="28"/>
          <w:highlight w:val="none"/>
          <w:lang w:val="en-US" w:eastAsia="zh-CN" w:bidi="ar"/>
        </w:rPr>
        <w:t>，我单位本年度没有重点项目，因此未展开绩效评价。</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144.73万</w:t>
      </w:r>
      <w:r>
        <w:rPr>
          <w:rFonts w:hint="eastAsia" w:ascii="宋体" w:hAnsi="宋体"/>
          <w:spacing w:val="2"/>
          <w:sz w:val="28"/>
          <w:szCs w:val="28"/>
        </w:rPr>
        <w:t>元,2020年全年总收入</w:t>
      </w:r>
      <w:r>
        <w:rPr>
          <w:rFonts w:hint="eastAsia" w:ascii="宋体" w:hAnsi="宋体"/>
          <w:spacing w:val="2"/>
          <w:sz w:val="28"/>
          <w:szCs w:val="28"/>
          <w:lang w:val="en-US" w:eastAsia="zh-CN"/>
        </w:rPr>
        <w:t>214.99万</w:t>
      </w:r>
      <w:r>
        <w:rPr>
          <w:rFonts w:hint="eastAsia" w:ascii="宋体" w:hAnsi="宋体"/>
          <w:spacing w:val="2"/>
          <w:sz w:val="28"/>
          <w:szCs w:val="28"/>
        </w:rPr>
        <w:t>元，同比上年增加</w:t>
      </w:r>
      <w:r>
        <w:rPr>
          <w:rFonts w:hint="eastAsia" w:ascii="宋体" w:hAnsi="宋体"/>
          <w:spacing w:val="2"/>
          <w:sz w:val="28"/>
          <w:szCs w:val="28"/>
          <w:lang w:val="en-US" w:eastAsia="zh-CN"/>
        </w:rPr>
        <w:t>70.26万</w:t>
      </w:r>
      <w:r>
        <w:rPr>
          <w:rFonts w:hint="eastAsia" w:ascii="宋体" w:hAnsi="宋体"/>
          <w:spacing w:val="2"/>
          <w:sz w:val="28"/>
          <w:szCs w:val="28"/>
        </w:rPr>
        <w:t>元，增长幅度为</w:t>
      </w:r>
      <w:r>
        <w:rPr>
          <w:rFonts w:hint="eastAsia" w:ascii="宋体" w:hAnsi="宋体"/>
          <w:spacing w:val="2"/>
          <w:sz w:val="28"/>
          <w:szCs w:val="28"/>
          <w:lang w:val="en-US" w:eastAsia="zh-CN"/>
        </w:rPr>
        <w:t>48.55</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144.73万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214.99万</w:t>
      </w:r>
      <w:bookmarkStart w:id="0" w:name="_GoBack"/>
      <w:bookmarkEnd w:id="0"/>
      <w:r>
        <w:rPr>
          <w:rFonts w:hint="eastAsia" w:ascii="宋体" w:hAnsi="宋体"/>
          <w:spacing w:val="2"/>
          <w:sz w:val="28"/>
          <w:szCs w:val="28"/>
        </w:rPr>
        <w:t>元，同比上年增加</w:t>
      </w:r>
      <w:r>
        <w:rPr>
          <w:rFonts w:hint="eastAsia" w:ascii="宋体" w:hAnsi="宋体"/>
          <w:spacing w:val="2"/>
          <w:sz w:val="28"/>
          <w:szCs w:val="28"/>
          <w:lang w:val="en-US" w:eastAsia="zh-CN"/>
        </w:rPr>
        <w:t>70.26万</w:t>
      </w:r>
      <w:r>
        <w:rPr>
          <w:rFonts w:hint="eastAsia" w:ascii="宋体" w:hAnsi="宋体"/>
          <w:spacing w:val="2"/>
          <w:sz w:val="28"/>
          <w:szCs w:val="28"/>
        </w:rPr>
        <w:t>元，增长幅度为</w:t>
      </w:r>
      <w:r>
        <w:rPr>
          <w:rFonts w:hint="eastAsia" w:ascii="宋体" w:hAnsi="宋体"/>
          <w:spacing w:val="2"/>
          <w:sz w:val="28"/>
          <w:szCs w:val="28"/>
          <w:lang w:val="en-US" w:eastAsia="zh-CN"/>
        </w:rPr>
        <w:t>48.55</w:t>
      </w:r>
      <w:r>
        <w:rPr>
          <w:rFonts w:hint="eastAsia" w:ascii="宋体" w:hAnsi="宋体"/>
          <w:spacing w:val="2"/>
          <w:sz w:val="28"/>
          <w:szCs w:val="28"/>
        </w:rPr>
        <w:t>%，原因是业务量增加。</w:t>
      </w:r>
    </w:p>
    <w:p>
      <w:pPr>
        <w:pStyle w:val="8"/>
        <w:spacing w:line="540" w:lineRule="exact"/>
        <w:ind w:firstLine="560" w:firstLineChars="200"/>
        <w:rPr>
          <w:rFonts w:hint="default" w:asciiTheme="minorEastAsia" w:hAnsiTheme="minorEastAsia" w:cstheme="minorEastAsia"/>
          <w:kern w:val="0"/>
          <w:sz w:val="28"/>
          <w:szCs w:val="28"/>
          <w:highlight w:val="none"/>
          <w:lang w:val="en-US" w:eastAsia="zh-CN" w:bidi="ar"/>
        </w:rPr>
      </w:pPr>
    </w:p>
    <w:p>
      <w:pPr>
        <w:pStyle w:val="8"/>
        <w:ind w:firstLine="560" w:firstLineChars="200"/>
        <w:rPr>
          <w:rFonts w:hint="eastAsia" w:ascii="宋体" w:hAnsi="宋体"/>
          <w:sz w:val="28"/>
          <w:szCs w:val="28"/>
        </w:rPr>
      </w:pPr>
    </w:p>
    <w:p>
      <w:pPr>
        <w:spacing w:line="440" w:lineRule="exact"/>
        <w:ind w:firstLine="600" w:firstLineChars="200"/>
        <w:rPr>
          <w:rFonts w:hint="eastAsia" w:ascii="仿宋_GB2312" w:eastAsia="仿宋_GB2312"/>
          <w:sz w:val="30"/>
          <w:szCs w:val="3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b/>
          <w:bCs w:val="0"/>
          <w:color w:val="333333"/>
          <w:sz w:val="24"/>
          <w:szCs w:val="24"/>
        </w:rPr>
      </w:pPr>
      <w:r>
        <w:rPr>
          <w:rStyle w:val="7"/>
          <w:rFonts w:hint="eastAsia" w:ascii="微软雅黑" w:hAnsi="微软雅黑" w:eastAsia="微软雅黑" w:cs="微软雅黑"/>
          <w:b/>
          <w:bCs w:val="0"/>
          <w:i w:val="0"/>
          <w:caps w:val="0"/>
          <w:color w:val="333333"/>
          <w:spacing w:val="0"/>
          <w:sz w:val="24"/>
          <w:szCs w:val="24"/>
          <w:shd w:val="clear" w:fill="FFFFFF"/>
        </w:rPr>
        <w:t>第四部分</w:t>
      </w:r>
      <w:r>
        <w:rPr>
          <w:rStyle w:val="7"/>
          <w:rFonts w:hint="eastAsia" w:ascii="微软雅黑" w:hAnsi="微软雅黑" w:eastAsia="微软雅黑" w:cs="微软雅黑"/>
          <w:b/>
          <w:bCs w:val="0"/>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b/>
          <w:bCs w:val="0"/>
          <w:i w:val="0"/>
          <w:caps w:val="0"/>
          <w:color w:val="333333"/>
          <w:spacing w:val="0"/>
          <w:sz w:val="24"/>
          <w:szCs w:val="24"/>
          <w:shd w:val="clear" w:fill="FFFFFF"/>
        </w:rPr>
        <w:t>名词解释</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（二）事业收入：指事业单位开展专业业务活动及其辅助活动取得的收入。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（三）其他收入：指预算单位在“财政拨款补助收入”、“事业收入”、“经营收入”以外取得的收入。</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（四）上年结转：指以前年度尚未完成、结转到本年仍按原规定用途继续使用的资金。</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（五）基本支出：指为保障机构正常运转、完成日常工作任务而发生的人员支出和公用支出。</w:t>
      </w:r>
      <w:r>
        <w:rPr>
          <w:rFonts w:ascii="宋体" w:hAnsi="宋体"/>
          <w:color w:val="000000"/>
          <w:spacing w:val="2"/>
          <w:sz w:val="28"/>
          <w:szCs w:val="28"/>
        </w:rPr>
        <w:t xml:space="preserve"> </w:t>
      </w:r>
      <w:r>
        <w:rPr>
          <w:rFonts w:ascii="宋体" w:hAnsi="宋体"/>
          <w:color w:val="000000"/>
          <w:spacing w:val="2"/>
          <w:sz w:val="28"/>
          <w:szCs w:val="28"/>
        </w:rPr>
        <w:br w:type="textWrapping"/>
      </w:r>
      <w:r>
        <w:rPr>
          <w:rFonts w:hint="eastAsia" w:ascii="宋体" w:hAnsi="宋体"/>
          <w:color w:val="000000"/>
          <w:spacing w:val="2"/>
          <w:sz w:val="28"/>
          <w:szCs w:val="28"/>
        </w:rPr>
        <w:t>　</w:t>
      </w:r>
      <w:r>
        <w:rPr>
          <w:rFonts w:ascii="宋体" w:hAnsi="宋体"/>
          <w:color w:val="000000"/>
          <w:spacing w:val="2"/>
          <w:sz w:val="28"/>
          <w:szCs w:val="28"/>
        </w:rPr>
        <w:t xml:space="preserve"> </w:t>
      </w:r>
      <w:r>
        <w:rPr>
          <w:rFonts w:hint="eastAsia" w:ascii="宋体" w:hAnsi="宋体"/>
          <w:color w:val="000000"/>
          <w:spacing w:val="2"/>
          <w:sz w:val="28"/>
          <w:szCs w:val="28"/>
        </w:rPr>
        <w:t>　（六）项目支出：指为完成特定的行政工作任务或事业发展目标，在基本支出之外发生的各项支出。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710" w:firstLineChars="250"/>
        <w:textAlignment w:val="auto"/>
        <w:rPr>
          <w:rFonts w:ascii="宋体" w:hAnsi="宋体"/>
          <w:color w:val="000000"/>
          <w:spacing w:val="2"/>
          <w:sz w:val="28"/>
          <w:szCs w:val="28"/>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keepNext w:val="0"/>
        <w:keepLines w:val="0"/>
        <w:pageBreakBefore w:val="0"/>
        <w:widowControl w:val="0"/>
        <w:kinsoku/>
        <w:wordWrap/>
        <w:overflowPunct/>
        <w:topLinePunct w:val="0"/>
        <w:autoSpaceDE/>
        <w:autoSpaceDN/>
        <w:bidi w:val="0"/>
        <w:adjustRightInd/>
        <w:snapToGrid/>
        <w:spacing w:line="560" w:lineRule="exact"/>
        <w:ind w:firstLine="852" w:firstLineChars="300"/>
        <w:textAlignment w:val="auto"/>
        <w:rPr>
          <w:rFonts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693D"/>
    <w:rsid w:val="04CB5C6D"/>
    <w:rsid w:val="0664587B"/>
    <w:rsid w:val="08C015D3"/>
    <w:rsid w:val="0AF7057D"/>
    <w:rsid w:val="0E836A5F"/>
    <w:rsid w:val="11ED78A0"/>
    <w:rsid w:val="18B44CFB"/>
    <w:rsid w:val="228A65CA"/>
    <w:rsid w:val="228C0190"/>
    <w:rsid w:val="255E033E"/>
    <w:rsid w:val="289C3E82"/>
    <w:rsid w:val="28EE6E7B"/>
    <w:rsid w:val="2C203A0A"/>
    <w:rsid w:val="2C2716FD"/>
    <w:rsid w:val="2D5063EA"/>
    <w:rsid w:val="32BD01BE"/>
    <w:rsid w:val="36A568D2"/>
    <w:rsid w:val="38203263"/>
    <w:rsid w:val="3C2D5DD2"/>
    <w:rsid w:val="3CF427BE"/>
    <w:rsid w:val="489106AE"/>
    <w:rsid w:val="4BBC5AAB"/>
    <w:rsid w:val="50EA189A"/>
    <w:rsid w:val="514D2F0D"/>
    <w:rsid w:val="51A4752C"/>
    <w:rsid w:val="51C2049F"/>
    <w:rsid w:val="52CC78AC"/>
    <w:rsid w:val="544004AC"/>
    <w:rsid w:val="563E0CA4"/>
    <w:rsid w:val="56A14C55"/>
    <w:rsid w:val="5E00547D"/>
    <w:rsid w:val="60390F38"/>
    <w:rsid w:val="692B2102"/>
    <w:rsid w:val="6B5745D7"/>
    <w:rsid w:val="6F277B8C"/>
    <w:rsid w:val="70A32328"/>
    <w:rsid w:val="746766E2"/>
    <w:rsid w:val="768D6BB8"/>
    <w:rsid w:val="78186405"/>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cp:lastPrinted>2020-12-09T05:37:00Z</cp:lastPrinted>
  <dcterms:modified xsi:type="dcterms:W3CDTF">2021-09-15T02:09:39Z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4E54475078BA45C88B41EE5931108BAD</vt:lpwstr>
  </property>
</Properties>
</file>