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B7" w:rsidRDefault="00807295" w:rsidP="009B62B7">
      <w:pPr>
        <w:widowControl/>
        <w:spacing w:line="360" w:lineRule="atLeast"/>
        <w:jc w:val="center"/>
        <w:rPr>
          <w:rFonts w:ascii="宋体" w:eastAsia="宋体" w:hAnsi="宋体" w:cs="宋体"/>
          <w:kern w:val="0"/>
          <w:sz w:val="44"/>
          <w:szCs w:val="44"/>
          <w:bdr w:val="none" w:sz="0" w:space="0" w:color="auto" w:frame="1"/>
        </w:rPr>
      </w:pPr>
      <w:r>
        <w:rPr>
          <w:rFonts w:ascii="宋体" w:eastAsia="宋体" w:hAnsi="宋体" w:cs="宋体" w:hint="eastAsia"/>
          <w:kern w:val="0"/>
          <w:sz w:val="44"/>
          <w:szCs w:val="44"/>
          <w:bdr w:val="none" w:sz="0" w:space="0" w:color="auto" w:frame="1"/>
        </w:rPr>
        <w:t>黄石港区</w:t>
      </w:r>
      <w:r w:rsidRPr="00807295">
        <w:rPr>
          <w:rFonts w:ascii="宋体" w:eastAsia="宋体" w:hAnsi="宋体" w:cs="宋体" w:hint="eastAsia"/>
          <w:kern w:val="0"/>
          <w:sz w:val="44"/>
          <w:szCs w:val="44"/>
          <w:bdr w:val="none" w:sz="0" w:space="0" w:color="auto" w:frame="1"/>
        </w:rPr>
        <w:t>2017年</w:t>
      </w:r>
      <w:r w:rsidR="009B62B7">
        <w:rPr>
          <w:rFonts w:ascii="宋体" w:eastAsia="宋体" w:hAnsi="宋体" w:cs="宋体" w:hint="eastAsia"/>
          <w:kern w:val="0"/>
          <w:sz w:val="44"/>
          <w:szCs w:val="44"/>
          <w:bdr w:val="none" w:sz="0" w:space="0" w:color="auto" w:frame="1"/>
        </w:rPr>
        <w:t>预算</w:t>
      </w:r>
      <w:r w:rsidRPr="00807295">
        <w:rPr>
          <w:rFonts w:ascii="宋体" w:eastAsia="宋体" w:hAnsi="宋体" w:cs="宋体" w:hint="eastAsia"/>
          <w:kern w:val="0"/>
          <w:sz w:val="44"/>
          <w:szCs w:val="44"/>
          <w:bdr w:val="none" w:sz="0" w:space="0" w:color="auto" w:frame="1"/>
        </w:rPr>
        <w:t>转移支付</w:t>
      </w:r>
    </w:p>
    <w:p w:rsidR="00807295" w:rsidRPr="00807295" w:rsidRDefault="00807295" w:rsidP="009B62B7">
      <w:pPr>
        <w:widowControl/>
        <w:spacing w:line="360" w:lineRule="atLeast"/>
        <w:jc w:val="center"/>
        <w:rPr>
          <w:rFonts w:ascii="宋体" w:eastAsia="宋体" w:hAnsi="宋体" w:cs="宋体"/>
          <w:kern w:val="0"/>
          <w:sz w:val="44"/>
          <w:szCs w:val="44"/>
          <w:bdr w:val="none" w:sz="0" w:space="0" w:color="auto" w:frame="1"/>
        </w:rPr>
      </w:pPr>
      <w:r>
        <w:rPr>
          <w:rFonts w:ascii="宋体" w:eastAsia="宋体" w:hAnsi="宋体" w:cs="宋体" w:hint="eastAsia"/>
          <w:kern w:val="0"/>
          <w:sz w:val="44"/>
          <w:szCs w:val="44"/>
          <w:bdr w:val="none" w:sz="0" w:space="0" w:color="auto" w:frame="1"/>
        </w:rPr>
        <w:t>资金的情况</w:t>
      </w:r>
      <w:r w:rsidRPr="00807295">
        <w:rPr>
          <w:rFonts w:ascii="宋体" w:eastAsia="宋体" w:hAnsi="宋体" w:cs="宋体" w:hint="eastAsia"/>
          <w:kern w:val="0"/>
          <w:sz w:val="44"/>
          <w:szCs w:val="44"/>
          <w:bdr w:val="none" w:sz="0" w:space="0" w:color="auto" w:frame="1"/>
        </w:rPr>
        <w:t>说明</w:t>
      </w:r>
    </w:p>
    <w:p w:rsidR="00807295" w:rsidRPr="00807295" w:rsidRDefault="00807295" w:rsidP="00807295">
      <w:pPr>
        <w:widowControl/>
        <w:spacing w:line="360" w:lineRule="atLeast"/>
        <w:ind w:firstLine="640"/>
        <w:jc w:val="left"/>
        <w:rPr>
          <w:rFonts w:ascii="宋体" w:eastAsia="宋体" w:hAnsi="宋体" w:cs="宋体"/>
          <w:kern w:val="0"/>
          <w:szCs w:val="21"/>
        </w:rPr>
      </w:pPr>
      <w:r w:rsidRPr="00807295">
        <w:rPr>
          <w:rFonts w:ascii="宋体" w:eastAsia="宋体" w:hAnsi="宋体" w:cs="宋体" w:hint="eastAsia"/>
          <w:kern w:val="0"/>
          <w:szCs w:val="21"/>
        </w:rPr>
        <w:t> </w:t>
      </w:r>
    </w:p>
    <w:p w:rsidR="00807295" w:rsidRPr="005F01F5" w:rsidRDefault="00B72F21" w:rsidP="005F01F5">
      <w:pPr>
        <w:widowControl/>
        <w:spacing w:line="600" w:lineRule="exact"/>
        <w:ind w:firstLine="640"/>
        <w:jc w:val="left"/>
        <w:rPr>
          <w:rFonts w:asciiTheme="minorEastAsia" w:hAnsiTheme="minorEastAsia" w:cs="宋体"/>
          <w:kern w:val="0"/>
          <w:sz w:val="32"/>
          <w:szCs w:val="32"/>
          <w:bdr w:val="none" w:sz="0" w:space="0" w:color="auto" w:frame="1"/>
        </w:rPr>
      </w:pPr>
      <w:r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根据市财政局对区级财政上年度</w:t>
      </w:r>
      <w:r w:rsidR="00B533E1"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年底</w:t>
      </w:r>
      <w:r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结算情况，以及提前下达2017年上级对县（市）区固定性转移支付基数的相关内容，我区2017年预算转移性收入19938万元，其中：</w:t>
      </w:r>
      <w:r w:rsidR="00C57916"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返还性收入5</w:t>
      </w:r>
      <w:r w:rsidR="00046C8E"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724</w:t>
      </w:r>
      <w:r w:rsidR="00C57916"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万元，</w:t>
      </w:r>
      <w:r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一般性转移支付</w:t>
      </w:r>
      <w:r w:rsidR="00046C8E"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定额结算</w:t>
      </w:r>
      <w:r w:rsidR="00C57916"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收入6</w:t>
      </w:r>
      <w:r w:rsidR="00061477"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374</w:t>
      </w:r>
      <w:r w:rsidR="00C57916"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万元，专项</w:t>
      </w:r>
      <w:r w:rsidR="00046C8E"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补助</w:t>
      </w:r>
      <w:r w:rsidR="00C57916"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及</w:t>
      </w:r>
      <w:r w:rsidR="00147A8B"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其他</w:t>
      </w:r>
      <w:r w:rsidR="00C57916"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一般</w:t>
      </w:r>
      <w:r w:rsidR="00147A8B"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转移支付</w:t>
      </w:r>
      <w:r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收入</w:t>
      </w:r>
      <w:r w:rsidR="00B533E1"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7840万</w:t>
      </w:r>
      <w:r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元。</w:t>
      </w:r>
    </w:p>
    <w:p w:rsidR="00C57916" w:rsidRPr="005F01F5" w:rsidRDefault="00C57916" w:rsidP="005F01F5">
      <w:pPr>
        <w:widowControl/>
        <w:spacing w:line="600" w:lineRule="exact"/>
        <w:ind w:firstLine="640"/>
        <w:jc w:val="left"/>
        <w:rPr>
          <w:rFonts w:asciiTheme="minorEastAsia" w:hAnsiTheme="minorEastAsia" w:cs="宋体"/>
          <w:kern w:val="0"/>
          <w:sz w:val="32"/>
          <w:szCs w:val="32"/>
          <w:bdr w:val="none" w:sz="0" w:space="0" w:color="auto" w:frame="1"/>
        </w:rPr>
      </w:pPr>
      <w:r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一、返还性收入主要项目是：增值税“五五分享”返还收入5724万元。</w:t>
      </w:r>
    </w:p>
    <w:p w:rsidR="00DC4012" w:rsidRPr="005F01F5" w:rsidRDefault="00DC4012" w:rsidP="005F01F5">
      <w:pPr>
        <w:widowControl/>
        <w:spacing w:line="600" w:lineRule="exact"/>
        <w:ind w:firstLine="640"/>
        <w:jc w:val="left"/>
        <w:rPr>
          <w:rFonts w:asciiTheme="minorEastAsia" w:hAnsiTheme="minorEastAsia" w:cs="宋体"/>
          <w:kern w:val="0"/>
          <w:sz w:val="32"/>
          <w:szCs w:val="32"/>
          <w:bdr w:val="none" w:sz="0" w:space="0" w:color="auto" w:frame="1"/>
        </w:rPr>
      </w:pPr>
      <w:r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二、一般性转移支付定额结算收入</w:t>
      </w:r>
      <w:r w:rsidR="007C7C9C"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6374万元</w:t>
      </w:r>
      <w:r w:rsidR="00A72E63"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主要项目是：</w:t>
      </w:r>
      <w:r w:rsidR="007C7C9C"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县级基本财力保障机制奖补资金161万元，市级下放学校经费补助882万元，下放学校基数补助161万元，教育绩效工资补助1125万元，城管局、药监局基数补助391万元，调整工资转移支付补助3225万元</w:t>
      </w:r>
      <w:r w:rsidR="0007545A"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，其他</w:t>
      </w:r>
      <w:r w:rsidR="006A6C76"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结算补助</w:t>
      </w:r>
      <w:r w:rsidR="0007545A"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429万元</w:t>
      </w:r>
      <w:r w:rsidR="007C7C9C" w:rsidRPr="005F01F5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>。</w:t>
      </w:r>
    </w:p>
    <w:p w:rsidR="00DF6540" w:rsidRPr="005F01F5" w:rsidRDefault="006A6C76" w:rsidP="005F01F5">
      <w:pPr>
        <w:pStyle w:val="p0"/>
        <w:snapToGrid w:val="0"/>
        <w:spacing w:line="600" w:lineRule="exact"/>
        <w:ind w:firstLine="660"/>
        <w:rPr>
          <w:rFonts w:asciiTheme="minorEastAsia" w:eastAsiaTheme="minorEastAsia" w:hAnsiTheme="minorEastAsia"/>
          <w:sz w:val="32"/>
          <w:szCs w:val="32"/>
          <w:bdr w:val="none" w:sz="0" w:space="0" w:color="auto" w:frame="1"/>
        </w:rPr>
      </w:pPr>
      <w:r w:rsidRPr="005F01F5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三、专项补助及其他一般转移支付收入7840万元项目</w:t>
      </w:r>
      <w:r w:rsidR="00247C59" w:rsidRPr="005F01F5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主要用于</w:t>
      </w:r>
      <w:r w:rsidR="00F87A39" w:rsidRPr="005F01F5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基层医疗卫生机构基本公卫服务专项、</w:t>
      </w:r>
      <w:r w:rsidR="00247C59" w:rsidRPr="005F01F5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困难群众基本生活救助、城镇居民基本医疗保险补助、</w:t>
      </w:r>
      <w:r w:rsidR="00F87A39" w:rsidRPr="005F01F5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义务教育改薄学校改造资金</w:t>
      </w:r>
      <w:r w:rsidR="00247C59" w:rsidRPr="005F01F5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、义务教育阶段公用经费转移支付资金、中小学建设专项补助资金、优抚对象抚恤和生活补助</w:t>
      </w:r>
      <w:r w:rsidR="00F87A39" w:rsidRPr="005F01F5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、农村公益事业补助资金</w:t>
      </w:r>
      <w:r w:rsidR="00247C59" w:rsidRPr="005F01F5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等项目支出，</w:t>
      </w:r>
      <w:r w:rsidR="00481E4E" w:rsidRPr="005F01F5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主要科目是</w:t>
      </w:r>
      <w:r w:rsidR="00F87A39" w:rsidRPr="005F01F5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：</w:t>
      </w:r>
      <w:r w:rsidR="00DF6540" w:rsidRPr="005F01F5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一般公共服务</w:t>
      </w:r>
      <w:r w:rsidR="009065BE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330</w:t>
      </w:r>
      <w:r w:rsidR="00DF6540" w:rsidRPr="005F01F5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万元、公共安全</w:t>
      </w:r>
      <w:r w:rsidR="009065BE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40</w:t>
      </w:r>
      <w:r w:rsidR="00DF6540" w:rsidRPr="005F01F5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万元、教育</w:t>
      </w:r>
      <w:r w:rsidR="009065BE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605</w:t>
      </w:r>
      <w:r w:rsidR="00DF6540" w:rsidRPr="005F01F5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万元、</w:t>
      </w:r>
      <w:r w:rsidR="00BC3F4D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科学技术20万元、</w:t>
      </w:r>
      <w:r w:rsidR="00DF6540" w:rsidRPr="005F01F5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社会保障和就业转移支付</w:t>
      </w:r>
      <w:r w:rsidR="009065BE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3950</w:t>
      </w:r>
      <w:r w:rsidR="00DF6540" w:rsidRPr="005F01F5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万元、医疗卫生和计划生育</w:t>
      </w:r>
      <w:r w:rsidR="009065BE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lastRenderedPageBreak/>
        <w:t>事务1530</w:t>
      </w:r>
      <w:r w:rsidR="00DF6540" w:rsidRPr="005F01F5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万元、</w:t>
      </w:r>
      <w:r w:rsidR="009065BE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城乡社区事务1180</w:t>
      </w:r>
      <w:r w:rsidR="00DF6540" w:rsidRPr="005F01F5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万元、农林水转移支付</w:t>
      </w:r>
      <w:r w:rsidR="009065BE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135</w:t>
      </w:r>
      <w:r w:rsidR="00DF6540" w:rsidRPr="005F01F5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万元、资源勘探电力信息等</w:t>
      </w:r>
      <w:r w:rsidR="009065BE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50</w:t>
      </w:r>
      <w:r w:rsidR="00DF6540" w:rsidRPr="005F01F5">
        <w:rPr>
          <w:rFonts w:asciiTheme="minorEastAsia" w:eastAsiaTheme="minorEastAsia" w:hAnsiTheme="minorEastAsia" w:hint="eastAsia"/>
          <w:sz w:val="32"/>
          <w:szCs w:val="32"/>
          <w:bdr w:val="none" w:sz="0" w:space="0" w:color="auto" w:frame="1"/>
        </w:rPr>
        <w:t>万元。</w:t>
      </w:r>
    </w:p>
    <w:p w:rsidR="00C57916" w:rsidRPr="005F01F5" w:rsidRDefault="00DF6540" w:rsidP="005F01F5">
      <w:pPr>
        <w:widowControl/>
        <w:spacing w:line="600" w:lineRule="exact"/>
        <w:ind w:firstLine="640"/>
        <w:jc w:val="left"/>
        <w:rPr>
          <w:rFonts w:asciiTheme="minorEastAsia" w:hAnsiTheme="minorEastAsia" w:cs="宋体"/>
          <w:kern w:val="0"/>
          <w:sz w:val="32"/>
          <w:szCs w:val="32"/>
          <w:bdr w:val="none" w:sz="0" w:space="0" w:color="auto" w:frame="1"/>
        </w:rPr>
      </w:pPr>
      <w:r w:rsidRPr="00DF6540">
        <w:rPr>
          <w:rFonts w:asciiTheme="minorEastAsia" w:hAnsiTheme="minorEastAsia" w:cs="宋体" w:hint="eastAsia"/>
          <w:kern w:val="0"/>
          <w:sz w:val="32"/>
          <w:szCs w:val="32"/>
          <w:bdr w:val="none" w:sz="0" w:space="0" w:color="auto" w:frame="1"/>
        </w:rPr>
        <w:t xml:space="preserve">   </w:t>
      </w:r>
    </w:p>
    <w:sectPr w:rsidR="00C57916" w:rsidRPr="005F01F5" w:rsidSect="00320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824" w:rsidRDefault="00182824" w:rsidP="00B72F21">
      <w:r>
        <w:separator/>
      </w:r>
    </w:p>
  </w:endnote>
  <w:endnote w:type="continuationSeparator" w:id="1">
    <w:p w:rsidR="00182824" w:rsidRDefault="00182824" w:rsidP="00B72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824" w:rsidRDefault="00182824" w:rsidP="00B72F21">
      <w:r>
        <w:separator/>
      </w:r>
    </w:p>
  </w:footnote>
  <w:footnote w:type="continuationSeparator" w:id="1">
    <w:p w:rsidR="00182824" w:rsidRDefault="00182824" w:rsidP="00B72F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7295"/>
    <w:rsid w:val="00046C8E"/>
    <w:rsid w:val="00061477"/>
    <w:rsid w:val="0007545A"/>
    <w:rsid w:val="000B6D6D"/>
    <w:rsid w:val="000F2EFB"/>
    <w:rsid w:val="00101572"/>
    <w:rsid w:val="00116228"/>
    <w:rsid w:val="00147A8B"/>
    <w:rsid w:val="00182824"/>
    <w:rsid w:val="00234ACB"/>
    <w:rsid w:val="00247C59"/>
    <w:rsid w:val="00312D9B"/>
    <w:rsid w:val="00320AE7"/>
    <w:rsid w:val="00472523"/>
    <w:rsid w:val="00481E4E"/>
    <w:rsid w:val="004B7254"/>
    <w:rsid w:val="005F01F5"/>
    <w:rsid w:val="00667133"/>
    <w:rsid w:val="006A6C76"/>
    <w:rsid w:val="006E142A"/>
    <w:rsid w:val="00761238"/>
    <w:rsid w:val="007B3570"/>
    <w:rsid w:val="007C7C9C"/>
    <w:rsid w:val="00807295"/>
    <w:rsid w:val="00830B56"/>
    <w:rsid w:val="0084724D"/>
    <w:rsid w:val="0087193B"/>
    <w:rsid w:val="00890D47"/>
    <w:rsid w:val="00893675"/>
    <w:rsid w:val="009065BE"/>
    <w:rsid w:val="00994975"/>
    <w:rsid w:val="009B62B7"/>
    <w:rsid w:val="00A72E63"/>
    <w:rsid w:val="00A77C4D"/>
    <w:rsid w:val="00AE51DA"/>
    <w:rsid w:val="00B207FF"/>
    <w:rsid w:val="00B533E1"/>
    <w:rsid w:val="00B5606A"/>
    <w:rsid w:val="00B72F21"/>
    <w:rsid w:val="00BC3F4D"/>
    <w:rsid w:val="00BE78C0"/>
    <w:rsid w:val="00C47359"/>
    <w:rsid w:val="00C57916"/>
    <w:rsid w:val="00D51013"/>
    <w:rsid w:val="00DC4012"/>
    <w:rsid w:val="00DF6540"/>
    <w:rsid w:val="00E74145"/>
    <w:rsid w:val="00E92846"/>
    <w:rsid w:val="00EA50D5"/>
    <w:rsid w:val="00F37AFF"/>
    <w:rsid w:val="00F82CC1"/>
    <w:rsid w:val="00F87A39"/>
    <w:rsid w:val="00FD0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2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2F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2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2F2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72F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DC4012"/>
    <w:pPr>
      <w:ind w:firstLineChars="200" w:firstLine="420"/>
    </w:pPr>
  </w:style>
  <w:style w:type="paragraph" w:customStyle="1" w:styleId="p0">
    <w:name w:val="p0"/>
    <w:basedOn w:val="a"/>
    <w:rsid w:val="00DF654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0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2262">
              <w:marLeft w:val="105"/>
              <w:marRight w:val="0"/>
              <w:marTop w:val="0"/>
              <w:marBottom w:val="0"/>
              <w:divBdr>
                <w:top w:val="single" w:sz="2" w:space="0" w:color="F5F5F5"/>
                <w:left w:val="single" w:sz="6" w:space="0" w:color="F5F5F5"/>
                <w:bottom w:val="single" w:sz="2" w:space="0" w:color="F5F5F5"/>
                <w:right w:val="single" w:sz="6" w:space="0" w:color="F5F5F5"/>
              </w:divBdr>
              <w:divsChild>
                <w:div w:id="432751398">
                  <w:marLeft w:val="750"/>
                  <w:marRight w:val="7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1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6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0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2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89</Words>
  <Characters>510</Characters>
  <Application>Microsoft Office Word</Application>
  <DocSecurity>0</DocSecurity>
  <Lines>4</Lines>
  <Paragraphs>1</Paragraphs>
  <ScaleCrop>false</ScaleCrop>
  <Company>Sky123.Org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55</cp:revision>
  <dcterms:created xsi:type="dcterms:W3CDTF">2017-05-23T03:01:00Z</dcterms:created>
  <dcterms:modified xsi:type="dcterms:W3CDTF">2017-05-24T07:22:00Z</dcterms:modified>
</cp:coreProperties>
</file>