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黄石港区</w:t>
      </w:r>
      <w:r>
        <w:rPr>
          <w:rFonts w:hint="eastAsia"/>
          <w:lang w:val="en-US" w:eastAsia="zh-CN"/>
        </w:rPr>
        <w:t>2021年一般公共预算表</w:t>
      </w:r>
    </w:p>
    <w:p>
      <w:p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一般公共预算收支总表</w:t>
      </w:r>
    </w:p>
    <w:tbl>
      <w:tblPr>
        <w:tblStyle w:val="2"/>
        <w:tblW w:w="97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6"/>
        <w:gridCol w:w="690"/>
        <w:gridCol w:w="684"/>
        <w:gridCol w:w="996"/>
        <w:gridCol w:w="2280"/>
        <w:gridCol w:w="675"/>
        <w:gridCol w:w="720"/>
        <w:gridCol w:w="9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8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年黄石港区公共财政预算收支总表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收入项目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-%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一、公共预算收入合计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61090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20.99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一、公共预算支出合计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139659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1、税收收入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56758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69274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22.05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1、一般公共服务支出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26215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33106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26.29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2、国防支出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3、公共安全支出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企业所得税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5411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6680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23.45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4、教育支出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个人所得税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3473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3992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14.94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5、科学技术支出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-38.45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6、文化旅游体育与传媒支出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3958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4732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19.56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7、社会保障和就业支出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房产税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3725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4888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31.22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8、卫生健康支出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-6.87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印花税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2262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2506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10.79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9、节能环保支出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城镇土地使用税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1924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2320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20.58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10、城乡社区支出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土地增值税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3588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4754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11、农林水支出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-2.24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车船使用税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(6)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-100.00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12、交通运输支出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耕地占用税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13、资源勘探信息等支出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14、商业服务业等支出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533.56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契税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6003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15、金融支出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其他税收收入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-100.00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16、援助其他地区支出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-27.42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2、非税收入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7.06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17、自然资源海洋气象等支出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专项收入(教育费附加)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1650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1878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13.82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18、住房保障支出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行政事业性收费收入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12.32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19、粮油物资储备支出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罚没收入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1181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20、灾害防治及应急管理支出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捐赠收入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21、预备费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国有资源(资产)有偿使用收入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1222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1246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22、其他支出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-17.28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23、债务付息支出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24、债务发行费用支出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二、转移性收入合计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134339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二、转移性支出合计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58314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42556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1、上级补助收入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112376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1、上解上级支出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38166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42556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（1）返还性收入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8586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8586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（1）体制上解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38166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42556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（2）一般转移支付收入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84880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89941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（2）其他上解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（3）专项转移支付收入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18910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2、对下级补助支出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2、下级上解收入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3、债务还本支出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3、债务转贷收入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3382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4、设立预算稳定调节基金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4、上年结余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5、年终滚存结余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其中：上年结转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其中：结转下年支出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5、调入资金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18581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9776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本年结余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6、动用预算稳定调节基金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6、调出资金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收入类总计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195429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182215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支出类总计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195429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182215 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二、一般公共预算收入表</w:t>
      </w:r>
    </w:p>
    <w:tbl>
      <w:tblPr>
        <w:tblStyle w:val="2"/>
        <w:tblpPr w:leftFromText="180" w:rightFromText="180" w:vertAnchor="text" w:horzAnchor="page" w:tblpX="1087" w:tblpY="776"/>
        <w:tblOverlap w:val="never"/>
        <w:tblW w:w="96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3"/>
        <w:gridCol w:w="819"/>
        <w:gridCol w:w="814"/>
        <w:gridCol w:w="819"/>
        <w:gridCol w:w="819"/>
        <w:gridCol w:w="819"/>
        <w:gridCol w:w="1063"/>
        <w:gridCol w:w="8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9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年黄石港区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一般公共预算收入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预    算    科    目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年预算数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年完成数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年预算数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比上年预算+-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比上年+-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比上年预算+-%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比上年实际+-%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一、公共财政预算收入（含上划省级）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66,606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61,090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73,912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7,306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12,822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10.97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1、工商税收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56,597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50,755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63,074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6,477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12,319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11.44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其中：增值税50%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24,337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26,215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33,106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8,769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6,891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36.03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企业所得税40%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8,319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5,411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6,680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-1,639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1,269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-19.70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个人所得税40%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3,473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3,992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营业税50%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城市维护税100%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3,958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4,732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12.67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其他税收收入50%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2、契税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6,200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-364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-5.55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3、教育附加费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1,878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34.62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4、其它收入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2,682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34.63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其中：行政事业性收费收入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40.91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罚没收入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1,181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1,070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823.08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其它收入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-96.00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国有资源（资产）有偿使用收入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-354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-22.13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二、上划中央收入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42,075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39,846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49,361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7,286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9,515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17.32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其中：增值税50%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24,337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26,215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33,106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8,769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6,891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36.03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企业所得税60%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12,479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8,117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-2,459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-19.70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个人所得税60%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5,210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5,988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消费税100%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营业税50%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其他税收收入50%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三、上划省级：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入 合 计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108,681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100,936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123,273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14,592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22,337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13.43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22.13 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三、一般公共预算支出表</w:t>
      </w:r>
    </w:p>
    <w:tbl>
      <w:tblPr>
        <w:tblStyle w:val="2"/>
        <w:tblW w:w="97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36"/>
        <w:gridCol w:w="880"/>
        <w:gridCol w:w="836"/>
        <w:gridCol w:w="872"/>
        <w:gridCol w:w="828"/>
        <w:gridCol w:w="752"/>
        <w:gridCol w:w="738"/>
        <w:gridCol w:w="13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2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年黄石港区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一般公共预算支出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   算   科   目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年预算数</w:t>
            </w:r>
          </w:p>
        </w:tc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年完成数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年预算数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比预算+-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比上年+-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比上年完成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+-%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1、一般公共服务支出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-163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2、国防支出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3、公共安全支出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4、教育支出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27186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5940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5、科学技术支出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-812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-38.45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6、文化旅游体育与传媒支出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7、社会保障和就业支出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69715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-1715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8、卫生健康支出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-369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9、节能环保支出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10、城乡社区支出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11、农林水支出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12、交通运输支出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13、资源勘探信息等支出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14、商业服务业等支出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3180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15、金融支出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-269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16、援助其他地区支出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-27.42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17、自然资源海洋气象等支出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18、住房保障支出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19、粮油物资储备支出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20、灾害防治及应急管理支出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21、预备费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22、其他支出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-376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23、债务付息支出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24、债务发行费用支出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本  年  支  出   合  计          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123,600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137,115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67,199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139,659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73,659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16059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2544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四、一般公共预算本级支出表</w:t>
      </w:r>
    </w:p>
    <w:tbl>
      <w:tblPr>
        <w:tblStyle w:val="2"/>
        <w:tblW w:w="97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36"/>
        <w:gridCol w:w="880"/>
        <w:gridCol w:w="836"/>
        <w:gridCol w:w="872"/>
        <w:gridCol w:w="828"/>
        <w:gridCol w:w="752"/>
        <w:gridCol w:w="738"/>
        <w:gridCol w:w="13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2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年黄石港区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一般公共预算本级支出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   算   科   目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年预算数</w:t>
            </w:r>
          </w:p>
        </w:tc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年完成数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年预算数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比预算+-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比上年+-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比上年完成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+-%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1、一般公共服务支出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-163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2、国防支出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3、公共安全支出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4、教育支出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27186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5940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5、科学技术支出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-812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-38.45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6、文化旅游体育与传媒支出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7、社会保障和就业支出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69715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-1715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8、卫生健康支出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-369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9、节能环保支出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10、城乡社区支出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11、农林水支出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12、交通运输支出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13、资源勘探信息等支出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14、商业服务业等支出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3180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15、金融支出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-269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16、援助其他地区支出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-27.42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17、自然资源海洋气象等支出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18、住房保障支出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19、粮油物资储备支出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20、灾害防治及应急管理支出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21、预备费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22、其他支出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-376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23、债务付息支出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24、债务发行费用支出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本  年  支  出   合  计          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123,600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137,115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67,199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139,659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73,659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16059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2544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五、一般公共预算本级基本支出表</w:t>
      </w:r>
    </w:p>
    <w:tbl>
      <w:tblPr>
        <w:tblStyle w:val="2"/>
        <w:tblW w:w="97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36"/>
        <w:gridCol w:w="880"/>
        <w:gridCol w:w="836"/>
        <w:gridCol w:w="872"/>
        <w:gridCol w:w="828"/>
        <w:gridCol w:w="752"/>
        <w:gridCol w:w="738"/>
        <w:gridCol w:w="13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2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年黄石港区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一般公共预算本级基本支出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   算   科   目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年预算数</w:t>
            </w:r>
          </w:p>
        </w:tc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年完成数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年预算数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比预算+-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比上年+-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比上年完成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+-%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1、一般公共服务支出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-163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2、国防支出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3、公共安全支出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4、教育支出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27186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5940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5、科学技术支出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-812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-38.45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6、文化旅游体育与传媒支出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7、社会保障和就业支出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69715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-1715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8、卫生健康支出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-369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9、节能环保支出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10、城乡社区支出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11、农林水支出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12、交通运输支出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13、资源勘探信息等支出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14、商业服务业等支出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3180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15、金融支出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-269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16、援助其他地区支出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-27.42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17、自然资源海洋气象等支出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18、住房保障支出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19、粮油物资储备支出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20、灾害防治及应急管理支出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21、预备费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22、其他支出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-376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23、债务付息支出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24、债务发行费用支出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本  年  支  出   合  计          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123,600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137,115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67,199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139,659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73,659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16059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2544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六、一般公共预算税收返还和转移支付表</w:t>
      </w:r>
    </w:p>
    <w:tbl>
      <w:tblPr>
        <w:tblStyle w:val="2"/>
        <w:tblpPr w:leftFromText="180" w:rightFromText="180" w:vertAnchor="text" w:horzAnchor="page" w:tblpX="1092" w:tblpY="683"/>
        <w:tblOverlap w:val="never"/>
        <w:tblW w:w="943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52"/>
        <w:gridCol w:w="31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返还性收入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所得税基数返还性收入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成品油税费改革税收返还收入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增值税税收返还收入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消费税税收返还收入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增值税“五五分享”税收返还收入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其他返还性收入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一般性转移支付收入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66000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七、政府一般债务限额和余额情况表</w:t>
      </w:r>
    </w:p>
    <w:tbl>
      <w:tblPr>
        <w:tblStyle w:val="2"/>
        <w:tblpPr w:leftFromText="180" w:rightFromText="180" w:vertAnchor="text" w:horzAnchor="page" w:tblpX="1062" w:tblpY="619"/>
        <w:tblOverlap w:val="never"/>
        <w:tblW w:w="949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5"/>
        <w:gridCol w:w="1365"/>
        <w:gridCol w:w="1110"/>
        <w:gridCol w:w="1095"/>
        <w:gridCol w:w="1020"/>
        <w:gridCol w:w="1065"/>
        <w:gridCol w:w="90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向外国政府借款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向国际组织借款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其他一般债务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上年末地方政府债务余额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本年地方政府债务余额限额(预算数)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本年地方政府债务(转贷)收入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.3382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3382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3382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本年地方政府债务还本支出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本年采用其他方式化解的债务本金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年末地方政府债务余额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16135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16135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16135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bidi w:val="0"/>
        <w:ind w:firstLine="246" w:firstLineChars="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EBEFA"/>
    <w:multiLevelType w:val="singleLevel"/>
    <w:tmpl w:val="66CEBE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0BE9"/>
    <w:rsid w:val="048219D3"/>
    <w:rsid w:val="05603885"/>
    <w:rsid w:val="083C4D1B"/>
    <w:rsid w:val="134E2148"/>
    <w:rsid w:val="3EB531D8"/>
    <w:rsid w:val="3F8104D0"/>
    <w:rsid w:val="4A6A255F"/>
    <w:rsid w:val="53C87E4B"/>
    <w:rsid w:val="55DC4E9F"/>
    <w:rsid w:val="5A2C3720"/>
    <w:rsid w:val="5DF63F51"/>
    <w:rsid w:val="664D4E6E"/>
    <w:rsid w:val="69135EF0"/>
    <w:rsid w:val="6C4E27FF"/>
    <w:rsid w:val="716011DB"/>
    <w:rsid w:val="7604690C"/>
    <w:rsid w:val="7E6D2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default" w:ascii="Times New Roman" w:hAnsi="Times New Roman" w:cs="Times New Roman"/>
      <w:b/>
      <w:color w:val="000000"/>
      <w:sz w:val="40"/>
      <w:szCs w:val="40"/>
      <w:u w:val="single"/>
    </w:rPr>
  </w:style>
  <w:style w:type="character" w:customStyle="1" w:styleId="5">
    <w:name w:val="font41"/>
    <w:basedOn w:val="3"/>
    <w:qFormat/>
    <w:uiPriority w:val="0"/>
    <w:rPr>
      <w:rFonts w:ascii="黑体" w:hAnsi="宋体" w:eastAsia="黑体" w:cs="黑体"/>
      <w:b/>
      <w:color w:val="000000"/>
      <w:sz w:val="40"/>
      <w:szCs w:val="40"/>
      <w:u w:val="singl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b/>
      <w:color w:val="000000"/>
      <w:sz w:val="40"/>
      <w:szCs w:val="40"/>
      <w:u w:val="single"/>
    </w:rPr>
  </w:style>
  <w:style w:type="character" w:customStyle="1" w:styleId="9">
    <w:name w:val="font21"/>
    <w:basedOn w:val="3"/>
    <w:qFormat/>
    <w:uiPriority w:val="0"/>
    <w:rPr>
      <w:rFonts w:ascii="黑体" w:hAnsi="宋体" w:eastAsia="黑体" w:cs="黑体"/>
      <w:b/>
      <w:color w:val="000000"/>
      <w:sz w:val="40"/>
      <w:szCs w:val="40"/>
      <w:u w:val="single"/>
    </w:rPr>
  </w:style>
  <w:style w:type="character" w:customStyle="1" w:styleId="10">
    <w:name w:val="font51"/>
    <w:basedOn w:val="3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single"/>
    </w:rPr>
  </w:style>
  <w:style w:type="character" w:customStyle="1" w:styleId="11">
    <w:name w:val="font61"/>
    <w:basedOn w:val="3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single"/>
    </w:rPr>
  </w:style>
  <w:style w:type="character" w:customStyle="1" w:styleId="13">
    <w:name w:val="font112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gg</dc:creator>
  <cp:lastModifiedBy>gg</cp:lastModifiedBy>
  <dcterms:modified xsi:type="dcterms:W3CDTF">2021-03-04T03:18:27Z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