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黄石港区政协</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黄石港区政协</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宋体" w:cs="宋体"/>
          <w:kern w:val="0"/>
          <w:sz w:val="28"/>
          <w:szCs w:val="28"/>
          <w:lang w:val="zh-CN"/>
        </w:rPr>
      </w:pPr>
      <w:r>
        <w:rPr>
          <w:rStyle w:val="12"/>
          <w:rFonts w:hint="eastAsia" w:asciiTheme="minorEastAsia" w:hAnsiTheme="minorEastAsia" w:eastAsiaTheme="minorEastAsia" w:cstheme="minorEastAsia"/>
          <w:sz w:val="28"/>
          <w:szCs w:val="28"/>
        </w:rPr>
        <w:t>进</w:t>
      </w:r>
      <w:r>
        <w:rPr>
          <w:rFonts w:hint="eastAsia" w:ascii="宋体" w:hAnsi="宋体" w:cs="宋体"/>
          <w:kern w:val="0"/>
          <w:sz w:val="28"/>
          <w:szCs w:val="28"/>
          <w:lang w:val="zh-CN"/>
        </w:rPr>
        <w:t>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snapToGrid w:val="0"/>
        <w:spacing w:line="560" w:lineRule="atLeast"/>
        <w:ind w:firstLine="560" w:firstLineChars="200"/>
        <w:jc w:val="left"/>
        <w:rPr>
          <w:rFonts w:asciiTheme="minorEastAsia" w:hAnsiTheme="minorEastAsia" w:cstheme="minorEastAsia"/>
          <w:kern w:val="0"/>
          <w:sz w:val="28"/>
          <w:szCs w:val="28"/>
        </w:rPr>
      </w:pPr>
      <w:r>
        <w:rPr>
          <w:rFonts w:hint="eastAsia" w:ascii="宋体" w:hAnsi="宋体" w:cs="Tahoma"/>
          <w:color w:val="333333"/>
          <w:kern w:val="0"/>
          <w:sz w:val="28"/>
          <w:szCs w:val="28"/>
        </w:rPr>
        <w:t>设有专委会办公室、政协办公室</w:t>
      </w:r>
      <w:r>
        <w:rPr>
          <w:rFonts w:hint="eastAsia" w:asciiTheme="minorEastAsia" w:hAnsiTheme="minorEastAsia" w:eastAsiaTheme="minorEastAsia" w:cstheme="minorEastAsia"/>
          <w:kern w:val="0"/>
          <w:sz w:val="28"/>
          <w:szCs w:val="28"/>
        </w:rPr>
        <w:t>。</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黄石港区政协</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pP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2679048</w:t>
            </w:r>
            <w:r>
              <w:rPr>
                <w:rFonts w:ascii="宋体" w:hAnsi="宋体" w:cs="宋体"/>
                <w:kern w:val="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035" w:type="dxa"/>
            <w:vAlign w:val="center"/>
          </w:tcPr>
          <w:p>
            <w:pPr>
              <w:widowControl/>
              <w:jc w:val="center"/>
            </w:pPr>
            <w:r>
              <w:rPr>
                <w:rFonts w:hint="default" w:ascii="宋体" w:hAnsi="宋体" w:cs="宋体"/>
                <w:kern w:val="0"/>
                <w:sz w:val="24"/>
                <w:lang w:val="en"/>
              </w:rPr>
              <w:t>2460048</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219000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035" w:type="dxa"/>
            <w:vAlign w:val="center"/>
          </w:tcPr>
          <w:p>
            <w:pPr>
              <w:widowControl/>
              <w:jc w:val="center"/>
            </w:pPr>
            <w:r>
              <w:rPr>
                <w:rFonts w:ascii="宋体" w:hAnsi="宋体" w:cs="宋体"/>
                <w:kern w:val="0"/>
                <w:sz w:val="24"/>
                <w:lang w:val="en"/>
              </w:rPr>
              <w:t>2460048</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219000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20102</w:t>
            </w:r>
          </w:p>
        </w:tc>
        <w:tc>
          <w:tcPr>
            <w:tcW w:w="1710" w:type="dxa"/>
            <w:vAlign w:val="center"/>
          </w:tcPr>
          <w:p>
            <w:pPr>
              <w:widowControl/>
              <w:ind w:firstLine="360" w:firstLineChars="150"/>
              <w:jc w:val="left"/>
            </w:pPr>
            <w:r>
              <w:rPr>
                <w:rFonts w:hint="eastAsia" w:ascii="宋体" w:hAnsi="宋体" w:cs="宋体"/>
                <w:kern w:val="0"/>
                <w:sz w:val="24"/>
              </w:rPr>
              <w:t>政协事务</w:t>
            </w:r>
          </w:p>
        </w:tc>
        <w:tc>
          <w:tcPr>
            <w:tcW w:w="117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035" w:type="dxa"/>
            <w:vAlign w:val="center"/>
          </w:tcPr>
          <w:p>
            <w:pPr>
              <w:widowControl/>
              <w:jc w:val="center"/>
            </w:pPr>
            <w:r>
              <w:rPr>
                <w:rFonts w:ascii="宋体" w:hAnsi="宋体" w:cs="宋体"/>
                <w:kern w:val="0"/>
                <w:sz w:val="24"/>
                <w:lang w:val="en"/>
              </w:rPr>
              <w:t>2460048</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219000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ascii="宋体" w:cs="宋体"/>
                <w:kern w:val="0"/>
                <w:sz w:val="24"/>
              </w:rPr>
            </w:pPr>
            <w:r>
              <w:rPr>
                <w:rFonts w:ascii="宋体" w:hAnsi="宋体" w:cs="宋体"/>
                <w:kern w:val="0"/>
                <w:sz w:val="24"/>
                <w:lang w:val="en"/>
              </w:rPr>
              <w:t>2679048</w:t>
            </w:r>
            <w:r>
              <w:rPr>
                <w:rFonts w:ascii="宋体" w:hAnsi="宋体" w:cs="宋体"/>
                <w:kern w:val="0"/>
                <w:sz w:val="24"/>
              </w:rPr>
              <w:t xml:space="preserve"> </w:t>
            </w:r>
          </w:p>
        </w:tc>
        <w:tc>
          <w:tcPr>
            <w:tcW w:w="1035" w:type="dxa"/>
            <w:vAlign w:val="center"/>
          </w:tcPr>
          <w:p>
            <w:pPr>
              <w:widowControl/>
              <w:jc w:val="center"/>
              <w:rPr>
                <w:rFonts w:ascii="宋体" w:cs="宋体"/>
                <w:kern w:val="0"/>
                <w:sz w:val="24"/>
              </w:rPr>
            </w:pPr>
            <w:r>
              <w:rPr>
                <w:rFonts w:ascii="宋体" w:hAnsi="宋体" w:cs="宋体"/>
                <w:kern w:val="0"/>
                <w:sz w:val="24"/>
                <w:lang w:val="en"/>
              </w:rPr>
              <w:t>2460048</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219000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815"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2460048</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219000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815" w:type="dxa"/>
            <w:vAlign w:val="center"/>
          </w:tcPr>
          <w:p>
            <w:pPr>
              <w:widowControl/>
              <w:jc w:val="center"/>
              <w:rPr>
                <w:rFonts w:hint="default" w:ascii="宋体" w:cs="宋体"/>
                <w:kern w:val="0"/>
                <w:sz w:val="24"/>
                <w:lang w:val="en"/>
              </w:rPr>
            </w:pPr>
            <w:r>
              <w:rPr>
                <w:rFonts w:ascii="宋体" w:hAnsi="宋体" w:cs="宋体"/>
                <w:kern w:val="0"/>
                <w:sz w:val="24"/>
                <w:lang w:val="en"/>
              </w:rPr>
              <w:t>2460048</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219000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20102</w:t>
            </w:r>
          </w:p>
        </w:tc>
        <w:tc>
          <w:tcPr>
            <w:tcW w:w="2100" w:type="dxa"/>
            <w:vAlign w:val="center"/>
          </w:tcPr>
          <w:p>
            <w:pPr>
              <w:widowControl/>
              <w:ind w:firstLine="360" w:firstLineChars="150"/>
              <w:jc w:val="left"/>
            </w:pPr>
            <w:r>
              <w:rPr>
                <w:rFonts w:hint="eastAsia" w:ascii="宋体" w:hAnsi="宋体" w:cs="宋体"/>
                <w:kern w:val="0"/>
                <w:sz w:val="24"/>
              </w:rPr>
              <w:t>政协事务</w:t>
            </w:r>
          </w:p>
        </w:tc>
        <w:tc>
          <w:tcPr>
            <w:tcW w:w="1830" w:type="dxa"/>
            <w:vAlign w:val="center"/>
          </w:tcPr>
          <w:p>
            <w:pPr>
              <w:widowControl/>
              <w:jc w:val="center"/>
            </w:pPr>
            <w:r>
              <w:rPr>
                <w:rFonts w:ascii="宋体" w:hAnsi="宋体" w:cs="宋体"/>
                <w:kern w:val="0"/>
                <w:sz w:val="24"/>
                <w:lang w:val="en"/>
              </w:rPr>
              <w:t>2679048</w:t>
            </w:r>
            <w:r>
              <w:rPr>
                <w:rFonts w:ascii="宋体" w:hAnsi="宋体" w:cs="宋体"/>
                <w:kern w:val="0"/>
                <w:sz w:val="24"/>
              </w:rPr>
              <w:t xml:space="preserve"> </w:t>
            </w:r>
          </w:p>
        </w:tc>
        <w:tc>
          <w:tcPr>
            <w:tcW w:w="1815" w:type="dxa"/>
            <w:vAlign w:val="center"/>
          </w:tcPr>
          <w:p>
            <w:pPr>
              <w:widowControl/>
              <w:jc w:val="center"/>
              <w:rPr>
                <w:rFonts w:hint="default"/>
                <w:lang w:val="en"/>
              </w:rPr>
            </w:pPr>
            <w:r>
              <w:rPr>
                <w:rFonts w:ascii="宋体" w:hAnsi="宋体" w:cs="宋体"/>
                <w:kern w:val="0"/>
                <w:sz w:val="24"/>
                <w:lang w:val="en"/>
              </w:rPr>
              <w:t>2460048</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219000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ascii="宋体" w:hAnsi="宋体" w:cs="宋体"/>
                <w:kern w:val="0"/>
                <w:sz w:val="24"/>
              </w:rPr>
            </w:pPr>
            <w:r>
              <w:rPr>
                <w:rFonts w:ascii="宋体" w:hAnsi="宋体" w:cs="宋体"/>
                <w:kern w:val="0"/>
                <w:sz w:val="24"/>
                <w:lang w:val="en"/>
              </w:rPr>
              <w:t>2679048</w:t>
            </w:r>
            <w:r>
              <w:rPr>
                <w:rFonts w:ascii="宋体" w:hAnsi="宋体" w:cs="宋体"/>
                <w:kern w:val="0"/>
                <w:sz w:val="24"/>
              </w:rPr>
              <w:t xml:space="preserve"> </w:t>
            </w:r>
          </w:p>
        </w:tc>
        <w:tc>
          <w:tcPr>
            <w:tcW w:w="1815" w:type="dxa"/>
            <w:vAlign w:val="center"/>
          </w:tcPr>
          <w:p>
            <w:pPr>
              <w:widowControl/>
              <w:jc w:val="center"/>
              <w:rPr>
                <w:rFonts w:hint="default" w:ascii="宋体" w:hAnsi="宋体" w:cs="宋体"/>
                <w:kern w:val="0"/>
                <w:sz w:val="24"/>
                <w:lang w:val="en"/>
              </w:rPr>
            </w:pPr>
            <w:r>
              <w:rPr>
                <w:rFonts w:ascii="宋体" w:hAnsi="宋体" w:cs="宋体"/>
                <w:kern w:val="0"/>
                <w:sz w:val="24"/>
                <w:lang w:val="en"/>
              </w:rPr>
              <w:t>2460048</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219000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2460048</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1947147</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512900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1947147</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b/>
                <w:bCs/>
                <w:color w:val="000000"/>
                <w:sz w:val="24"/>
                <w:lang w:val="en"/>
              </w:rPr>
              <w:t>1947147</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779532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779532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364140</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364140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61875</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61875</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274481</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274481</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149577</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149577</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137241</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137241</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hint="default" w:cs="宋体" w:asciiTheme="minorEastAsia" w:hAnsiTheme="minorEastAsia" w:eastAsiaTheme="minorEastAsia"/>
                <w:color w:val="000000"/>
                <w:sz w:val="24"/>
                <w:lang w:val="en"/>
              </w:rPr>
            </w:pPr>
            <w:r>
              <w:rPr>
                <w:rFonts w:hint="eastAsia" w:asciiTheme="minorEastAsia" w:hAnsiTheme="minorEastAsia" w:eastAsiaTheme="minorEastAsia"/>
                <w:color w:val="000000"/>
                <w:sz w:val="24"/>
              </w:rPr>
              <w:t xml:space="preserve"> </w:t>
            </w:r>
            <w:r>
              <w:rPr>
                <w:rFonts w:hint="default" w:asciiTheme="minorEastAsia" w:hAnsiTheme="minorEastAsia" w:eastAsiaTheme="minorEastAsia"/>
                <w:color w:val="000000"/>
                <w:sz w:val="24"/>
                <w:lang w:val="en"/>
              </w:rPr>
              <w:t>180302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180302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512900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512900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11500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10500</w:t>
            </w: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750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15300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48180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48180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37440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37440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39000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1500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17155</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17155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44500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50063</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50063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28592</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28592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163920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163920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44500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bCs/>
                <w:color w:val="000000"/>
                <w:sz w:val="24"/>
              </w:rPr>
            </w:pPr>
            <w:r>
              <w:rPr>
                <w:rFonts w:hint="eastAsia" w:asciiTheme="minorEastAsia" w:hAnsiTheme="minorEastAsia" w:eastAsiaTheme="minorEastAsia"/>
                <w:bCs/>
                <w:color w:val="000000"/>
                <w:sz w:val="24"/>
              </w:rPr>
              <w:t>0</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ascii="宋体" w:hAnsi="宋体" w:cs="宋体"/>
          <w:sz w:val="28"/>
          <w:szCs w:val="28"/>
          <w:lang w:val="en"/>
        </w:rPr>
        <w:t>2679048</w:t>
      </w:r>
      <w:r>
        <w:rPr>
          <w:rFonts w:hint="eastAsia" w:ascii="宋体" w:hAnsi="宋体"/>
          <w:color w:val="000000"/>
          <w:spacing w:val="2"/>
          <w:kern w:val="2"/>
          <w:sz w:val="28"/>
          <w:szCs w:val="28"/>
        </w:rPr>
        <w:t>元，其中：工资福利支出</w:t>
      </w:r>
      <w:r>
        <w:rPr>
          <w:rFonts w:hint="default" w:asciiTheme="minorEastAsia" w:hAnsiTheme="minorEastAsia" w:eastAsiaTheme="minorEastAsia"/>
          <w:b/>
          <w:bCs/>
          <w:color w:val="000000"/>
          <w:sz w:val="24"/>
          <w:lang w:val="en"/>
        </w:rPr>
        <w:t>1947147</w:t>
      </w:r>
      <w:r>
        <w:rPr>
          <w:rFonts w:hint="eastAsia" w:ascii="宋体" w:hAnsi="宋体"/>
          <w:color w:val="000000"/>
          <w:spacing w:val="2"/>
          <w:kern w:val="2"/>
          <w:sz w:val="28"/>
          <w:szCs w:val="28"/>
        </w:rPr>
        <w:t>元，商品服务支出</w:t>
      </w:r>
      <w:r>
        <w:rPr>
          <w:rFonts w:hint="default" w:asciiTheme="minorEastAsia" w:hAnsiTheme="minorEastAsia" w:eastAsiaTheme="minorEastAsia"/>
          <w:b/>
          <w:bCs/>
          <w:color w:val="000000"/>
          <w:sz w:val="24"/>
          <w:lang w:val="en"/>
        </w:rPr>
        <w:t>512900</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219000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2679048</w:t>
      </w:r>
      <w:r>
        <w:rPr>
          <w:rFonts w:ascii="宋体" w:hAnsi="宋体" w:cs="宋体"/>
          <w:sz w:val="28"/>
          <w:szCs w:val="28"/>
        </w:rPr>
        <w:t xml:space="preserve"> </w:t>
      </w:r>
      <w:r>
        <w:rPr>
          <w:rFonts w:hint="eastAsia" w:ascii="宋体" w:hAnsi="宋体" w:cs="宋体"/>
          <w:kern w:val="0"/>
          <w:sz w:val="28"/>
          <w:szCs w:val="28"/>
        </w:rPr>
        <w:t>元，比201</w:t>
      </w:r>
      <w:r>
        <w:rPr>
          <w:rFonts w:hint="eastAsia" w:ascii="宋体" w:hAnsi="宋体" w:cs="宋体"/>
          <w:kern w:val="0"/>
          <w:sz w:val="28"/>
          <w:szCs w:val="28"/>
          <w:lang w:val="en-US" w:eastAsia="zh-CN"/>
        </w:rPr>
        <w:t>9</w:t>
      </w:r>
      <w:r>
        <w:rPr>
          <w:rFonts w:hint="eastAsia" w:ascii="宋体" w:hAnsi="宋体" w:cs="宋体"/>
          <w:kern w:val="0"/>
          <w:sz w:val="28"/>
          <w:szCs w:val="28"/>
        </w:rPr>
        <w:t>年预算收支</w:t>
      </w:r>
      <w:r>
        <w:rPr>
          <w:rFonts w:ascii="宋体" w:hAnsi="宋体" w:cs="宋体"/>
          <w:sz w:val="28"/>
          <w:szCs w:val="28"/>
        </w:rPr>
        <w:t xml:space="preserve">2570730 </w:t>
      </w:r>
      <w:r>
        <w:rPr>
          <w:rFonts w:hint="eastAsia" w:ascii="宋体" w:hAnsi="宋体" w:cs="宋体"/>
          <w:sz w:val="28"/>
          <w:szCs w:val="28"/>
        </w:rPr>
        <w:t>元</w:t>
      </w:r>
      <w:r>
        <w:rPr>
          <w:rFonts w:hint="eastAsia" w:ascii="宋体" w:hAnsi="宋体" w:cs="宋体"/>
          <w:sz w:val="28"/>
          <w:szCs w:val="28"/>
          <w:lang w:eastAsia="zh-CN"/>
        </w:rPr>
        <w:t>增加</w:t>
      </w:r>
      <w:r>
        <w:rPr>
          <w:rFonts w:hint="eastAsia" w:ascii="宋体" w:hAnsi="宋体" w:cs="宋体"/>
          <w:kern w:val="0"/>
          <w:sz w:val="28"/>
          <w:szCs w:val="28"/>
          <w:lang w:val="en-US" w:eastAsia="zh-CN"/>
        </w:rPr>
        <w:t>108318</w:t>
      </w:r>
      <w:r>
        <w:rPr>
          <w:rFonts w:hint="eastAsia" w:ascii="宋体" w:hAnsi="宋体" w:cs="宋体"/>
          <w:kern w:val="0"/>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rPr>
        <w:t xml:space="preserve">原因： </w:t>
      </w:r>
      <w:r>
        <w:rPr>
          <w:rFonts w:hint="eastAsia" w:ascii="宋体" w:hAnsi="宋体" w:cs="宋体"/>
          <w:kern w:val="0"/>
          <w:sz w:val="28"/>
          <w:szCs w:val="28"/>
          <w:lang w:eastAsia="zh-CN"/>
        </w:rPr>
        <w:t>2020</w:t>
      </w:r>
      <w:r>
        <w:rPr>
          <w:rFonts w:hint="eastAsia" w:ascii="宋体" w:hAnsi="宋体" w:cs="宋体"/>
          <w:kern w:val="0"/>
          <w:sz w:val="28"/>
          <w:szCs w:val="28"/>
        </w:rPr>
        <w:t>年度本单位人员</w:t>
      </w:r>
      <w:r>
        <w:rPr>
          <w:rFonts w:hint="eastAsia" w:ascii="宋体" w:hAnsi="宋体" w:cs="宋体"/>
          <w:kern w:val="0"/>
          <w:sz w:val="28"/>
          <w:szCs w:val="28"/>
          <w:lang w:eastAsia="zh-CN"/>
        </w:rPr>
        <w:t>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、业务招待费按区政协原核定的标准安排。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34193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512900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48180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34080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163920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10360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124320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1143672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17155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2503150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50063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1143672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28592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年“三公”经费预算4.45万元，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、公务接待费预算4.45万元，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bookmarkStart w:id="0" w:name="_GoBack"/>
      <w:bookmarkEnd w:id="0"/>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21298"/>
    <w:rsid w:val="00036F66"/>
    <w:rsid w:val="00040F87"/>
    <w:rsid w:val="0005426C"/>
    <w:rsid w:val="000642D8"/>
    <w:rsid w:val="00087FE6"/>
    <w:rsid w:val="000C2F12"/>
    <w:rsid w:val="000F40B9"/>
    <w:rsid w:val="000F5C47"/>
    <w:rsid w:val="00111F12"/>
    <w:rsid w:val="0013454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527D4"/>
    <w:rsid w:val="00364CCB"/>
    <w:rsid w:val="0037390F"/>
    <w:rsid w:val="003771C1"/>
    <w:rsid w:val="003C5494"/>
    <w:rsid w:val="003C62AB"/>
    <w:rsid w:val="00412572"/>
    <w:rsid w:val="004126C4"/>
    <w:rsid w:val="004603AF"/>
    <w:rsid w:val="00475940"/>
    <w:rsid w:val="004919C9"/>
    <w:rsid w:val="00495756"/>
    <w:rsid w:val="0049594C"/>
    <w:rsid w:val="004B394C"/>
    <w:rsid w:val="004B741F"/>
    <w:rsid w:val="004D7DB5"/>
    <w:rsid w:val="004E60C4"/>
    <w:rsid w:val="00505352"/>
    <w:rsid w:val="00523282"/>
    <w:rsid w:val="0054487B"/>
    <w:rsid w:val="005A7369"/>
    <w:rsid w:val="00673973"/>
    <w:rsid w:val="006759D3"/>
    <w:rsid w:val="006A3FBE"/>
    <w:rsid w:val="006B1C80"/>
    <w:rsid w:val="006D383D"/>
    <w:rsid w:val="006D4B8C"/>
    <w:rsid w:val="006F13E4"/>
    <w:rsid w:val="007277F3"/>
    <w:rsid w:val="0073299F"/>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1920"/>
    <w:rsid w:val="00A53C33"/>
    <w:rsid w:val="00A57822"/>
    <w:rsid w:val="00AA6B7D"/>
    <w:rsid w:val="00AB6928"/>
    <w:rsid w:val="00AC466A"/>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A7F07"/>
    <w:rsid w:val="00CC70FC"/>
    <w:rsid w:val="00CE4CD2"/>
    <w:rsid w:val="00CF525C"/>
    <w:rsid w:val="00D04ADC"/>
    <w:rsid w:val="00D148E8"/>
    <w:rsid w:val="00D157F7"/>
    <w:rsid w:val="00D44255"/>
    <w:rsid w:val="00D624F3"/>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15E37A96"/>
    <w:rsid w:val="1AFC74FE"/>
    <w:rsid w:val="1E9A36DC"/>
    <w:rsid w:val="38AA0644"/>
    <w:rsid w:val="55403DF7"/>
    <w:rsid w:val="5FAA5B11"/>
    <w:rsid w:val="6D807C9F"/>
    <w:rsid w:val="7E0021A0"/>
    <w:rsid w:val="B3BF0974"/>
    <w:rsid w:val="F9F043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971</Words>
  <Characters>5535</Characters>
  <Lines>46</Lines>
  <Paragraphs>12</Paragraphs>
  <TotalTime>0</TotalTime>
  <ScaleCrop>false</ScaleCrop>
  <LinksUpToDate>false</LinksUpToDate>
  <CharactersWithSpaces>6494</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2019-10-28T08:44:00Z</dcterms:created>
  <dc:creator>侒靜啲喧嘩</dc:creator>
  <cp:lastModifiedBy>thtf</cp:lastModifiedBy>
  <cp:lastPrinted>2019-10-24T16:46:00Z</cp:lastPrinted>
  <dcterms:modified xsi:type="dcterms:W3CDTF">2020-08-06T11:23:28Z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