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</w:rPr>
        <w:t>高龄津贴、困难高龄失能老人、残疾人两项补贴、养老机构审批部门办理电话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</w:rPr>
        <w:t>时间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</w:rPr>
        <w:t>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  <w:lang w:eastAsia="zh-CN"/>
        </w:rPr>
        <w:t>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</w:rPr>
        <w:t>及时限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办理时限：15天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咨询电话：0714-3040398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办理时间：月初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办理部门：黄石港区民政局社会事务科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MTlhOGExMTRjYjM0YjA1NmE0YWEwODQyZmI0YjcifQ=="/>
  </w:docVars>
  <w:rsids>
    <w:rsidRoot w:val="00000000"/>
    <w:rsid w:val="43D042FF"/>
    <w:rsid w:val="6EE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2023-12-25T08:59:00Z</dcterms:created>
  <dc:creator>Administrator</dc:creator>
  <cp:lastModifiedBy>Administrator</cp:lastModifiedBy>
  <dcterms:modified xsi:type="dcterms:W3CDTF">2023-12-28T03:08:18Z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D203AA46FD1F4808A9F9DEC8AFF431CF_12</vt:lpwstr>
  </property>
</Properties>
</file>