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8D3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黄石港区司法局政府信息公开工作年度报告</w:t>
      </w:r>
    </w:p>
    <w:p w14:paraId="22A195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34932C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0A25E76E">
      <w:pPr>
        <w:pStyle w:val="2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我局始终坚持以习近平新时代中国特色社会主义思想为指导，认真贯彻《中华人民共和国政府信息公开条例》和国家、省、市、区关于政府信息公开有关规定和要求，充分发挥政府门户网站政府信息公开第一平台作用，坚持“应公开、尽公开”原则，立足司法行政本职工作，围绕群众关心的热点，不断加大政府信息公开力度，促进依法行政和服务型机关建设。</w:t>
      </w:r>
    </w:p>
    <w:p w14:paraId="6BB141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2024年，我局通过政务信息公开平台主动公开信息34条，其中政府文件信息1条，政策解读2条，法定主动公开内容30条，政务信息公开工作年度报告1条。</w:t>
      </w:r>
    </w:p>
    <w:p w14:paraId="0760AD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政府信息依申请公开情况：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我局已在门户网站公开依申请公开流程，2024年度，我局未产生依申请公开信息。</w:t>
      </w:r>
    </w:p>
    <w:p w14:paraId="05F3D2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政府信息管理情况：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高度重视政务信息管理工作，认真落实政府信息公开审查机制，强化信息发布主体责任，坚持“谁主管谁负责、谁发布谁负责”原则。对发布内容严格审核把关，加强日常监测及对个人隐私、部门隐私的保护和政务信息排查整改，保证政务信息发布规范、及时、科学。</w:t>
      </w:r>
    </w:p>
    <w:p w14:paraId="0684BB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政府信息公开平台建设情况：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我局进一步完善政府信息公开平台建设，认真落实全面推进政府信息公开工作，不断规范信息公开内容和程序，主动进行公开公示，使群众能够迅速了解我区最新司法行政工作和公共法律服务事项。</w:t>
      </w:r>
    </w:p>
    <w:p w14:paraId="2705F66E">
      <w:pPr>
        <w:pStyle w:val="2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我局加强管理、明确责任，对区政数局反馈的信息公开问题积极及时整改，提高信息公开能力，使政务公开工作日趋完善。</w:t>
      </w:r>
    </w:p>
    <w:p w14:paraId="1843E1F7">
      <w:pPr>
        <w:pStyle w:val="2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413ED54E">
      <w:pPr>
        <w:pStyle w:val="2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2024年，我局主动公开政府信息，结合司法行政职能，做好规范性文件审查工作。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0640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60BCE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0E6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391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BEE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3F4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46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19B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4D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32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F5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E6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50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0F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1A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4D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A3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23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442B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7F9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CC2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9B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349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64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36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CA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559E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233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9B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66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5D7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44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598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BE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8A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4D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34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AF5F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E5C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4F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25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19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28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7D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0CC06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17B1AF21">
      <w:pPr>
        <w:pStyle w:val="2"/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2024年，我局未产生政府信息公开申请信息。</w:t>
      </w:r>
    </w:p>
    <w:tbl>
      <w:tblPr>
        <w:tblStyle w:val="3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9"/>
        <w:gridCol w:w="844"/>
        <w:gridCol w:w="3012"/>
        <w:gridCol w:w="627"/>
        <w:gridCol w:w="627"/>
        <w:gridCol w:w="627"/>
        <w:gridCol w:w="627"/>
        <w:gridCol w:w="627"/>
        <w:gridCol w:w="641"/>
        <w:gridCol w:w="634"/>
      </w:tblGrid>
      <w:tr w14:paraId="0F089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C2D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7D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DC5D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1C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F5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30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DD29F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149C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42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68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80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8270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D0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9B65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348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0A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87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40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C33E5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4F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69B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9DE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EC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48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2F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403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B86F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A3C0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67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D2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42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EE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2D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2B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02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C2D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29D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517B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93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6C74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A45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0D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33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B6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B5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546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F1C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14C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45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C4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9D5E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5CD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94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AB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F1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00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4A2D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D602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C7C16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191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E2B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F2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AD34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21FB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EF7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378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3AF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B87C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DFD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99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E9D2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FA3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15B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996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76F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CD0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DDA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438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BFC1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2F06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2736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4CC5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1D0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24A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7E4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2EB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A5A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621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6A5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21ABF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17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486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B9E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264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5B0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A5C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332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6ADB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AF1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9BE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72A2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769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29E7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CA6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F56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F95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486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BD3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0C7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B61E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819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5E37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0462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7E99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562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A64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242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2795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FC0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8E0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68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FB16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208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6BA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708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A30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472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E787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B8BC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2450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8A45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B2B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3DE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D9A1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6D1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ED6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829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ADED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B62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FFB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0AE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AF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13CC7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CE6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966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07D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550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22A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BFF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4ED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2B0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60F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89D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801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59F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FD2B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B6C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B0CA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620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1528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CE1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49D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5D5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A42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D4F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A5A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3B13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B7A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51A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6C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138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CF4A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1CD9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4192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F8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4E1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425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F031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CD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FEE2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DA12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4AB2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B99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E59C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614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5A2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20B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D47D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B99A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A586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610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3A7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07EA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C28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C46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9CDD9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44C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C50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55A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91E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641D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7596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C62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4CF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8E2B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F5C5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313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7A7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35EE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EA3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DE2E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428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98F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EA6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642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5DA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06B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7B9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1B5F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D52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808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E9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72D1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6E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B793E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2C2C0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AB4B2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A1C60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C8C9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081C2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0988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E852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C4C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52D3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9CA8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66A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2E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BC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60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91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9A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68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51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486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045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4D4B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C6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B8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6D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AF7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1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B43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BFB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0A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5683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417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EB6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07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8D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4B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23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27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29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DA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53C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6FB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1A9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E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8F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6E1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A0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4D6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7B2E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B6D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3BB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F6BE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DF1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879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BE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48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66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35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96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71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7D97C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51F013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661D0E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kern w:val="2"/>
          <w:sz w:val="32"/>
          <w:szCs w:val="32"/>
          <w:lang w:val="en-US" w:eastAsia="zh-CN" w:bidi="ar-SA"/>
        </w:rPr>
        <w:t>2024年，我局未产生行政复议、行政诉讼案件信息。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39E7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9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E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4566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8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9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E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9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E9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9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2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061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2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C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B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36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E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8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B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E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E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3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B4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56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9FC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8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2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5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6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2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CE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42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9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7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E2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2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1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A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0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0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1AF0D6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971E1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的主要问题：一是信息公开的内容未有统一标准，部分信息公开内容的表述不够规范，格式缺乏统一标准，影响信息的可读性。二是信息公开精准化水平需进一步提高。对群众关心的公共法律服务工作的宣传性不足。三是重点领域信息公开的要求还需提高，深度有待进一步加强。</w:t>
      </w:r>
    </w:p>
    <w:p w14:paraId="3253B5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改进情况：一是加强对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学习，提高领导干部的思想认识。二是严格依法公开，加强对群众关注的热点信息进行梳理，做到公开及时。三是完善工作机制，将政务公开工作与其他业务工作有机结合，立足司法行政工作职能，进一步推进重点领域信息公开。</w:t>
      </w:r>
    </w:p>
    <w:p w14:paraId="3C8FDB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C1BFD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本机关2024年度未收取政府信息公开信息处理费且无其他需要报告的事项。</w:t>
      </w:r>
    </w:p>
    <w:p w14:paraId="3BAB3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C88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CC44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黄石港区司法局</w:t>
      </w:r>
    </w:p>
    <w:p w14:paraId="4277F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2025年1月10日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DYyZjM5MGUyMTFlMjgxMzYwZmUyZWJlNzBmYzYifQ=="/>
  </w:docVars>
  <w:rsids>
    <w:rsidRoot w:val="FEFECE7D"/>
    <w:rsid w:val="001A2968"/>
    <w:rsid w:val="051C2CDE"/>
    <w:rsid w:val="05AA653C"/>
    <w:rsid w:val="084F5208"/>
    <w:rsid w:val="0C5C1C12"/>
    <w:rsid w:val="0D933D59"/>
    <w:rsid w:val="0E3177FA"/>
    <w:rsid w:val="13871C6A"/>
    <w:rsid w:val="16CF7BB0"/>
    <w:rsid w:val="19173A91"/>
    <w:rsid w:val="211A19A3"/>
    <w:rsid w:val="252F5CBE"/>
    <w:rsid w:val="2D3F104B"/>
    <w:rsid w:val="2E827F41"/>
    <w:rsid w:val="2F071168"/>
    <w:rsid w:val="3132141C"/>
    <w:rsid w:val="3291620A"/>
    <w:rsid w:val="32AC534F"/>
    <w:rsid w:val="333746BC"/>
    <w:rsid w:val="35F965A0"/>
    <w:rsid w:val="369B015C"/>
    <w:rsid w:val="380F470A"/>
    <w:rsid w:val="3A867699"/>
    <w:rsid w:val="3E711B1F"/>
    <w:rsid w:val="3EA2653A"/>
    <w:rsid w:val="3F161F71"/>
    <w:rsid w:val="433F4CC0"/>
    <w:rsid w:val="465B470D"/>
    <w:rsid w:val="49196C18"/>
    <w:rsid w:val="4D012459"/>
    <w:rsid w:val="508D5E0B"/>
    <w:rsid w:val="51C21AE4"/>
    <w:rsid w:val="53787D97"/>
    <w:rsid w:val="587873A1"/>
    <w:rsid w:val="589F492D"/>
    <w:rsid w:val="59FB55E7"/>
    <w:rsid w:val="601E082E"/>
    <w:rsid w:val="65EC0A86"/>
    <w:rsid w:val="6EE60768"/>
    <w:rsid w:val="727918F3"/>
    <w:rsid w:val="72E231CE"/>
    <w:rsid w:val="752457A2"/>
    <w:rsid w:val="794E0F20"/>
    <w:rsid w:val="7C95557C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1893</Words>
  <Characters>1935</Characters>
  <Lines>0</Lines>
  <Paragraphs>0</Paragraphs>
  <TotalTime>17</TotalTime>
  <ScaleCrop>false</ScaleCrop>
  <LinksUpToDate>false</LinksUpToDate>
  <CharactersWithSpaces>1990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2023-12-29T15:18:00Z</dcterms:created>
  <dc:creator>greatwall</dc:creator>
  <cp:lastModifiedBy>春好处</cp:lastModifiedBy>
  <cp:lastPrinted>2025-01-13T07:25:03Z</cp:lastPrinted>
  <dcterms:modified xsi:type="dcterms:W3CDTF">2025-01-13T07:25:10Z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2F459879B5C941B2A61EFD0696377A39_13</vt:lpwstr>
  </property>
  <property fmtid="{D5CDD505-2E9C-101B-9397-08002B2CF9AE}" pid="4" name="KSOTemplateDocerSaveRecord">
    <vt:lpwstr>eyJoZGlkIjoiMDNlYmJmOTQwZWIyMGI3NWYwNzVlYjY1YzE4ZWQzMzgiLCJ1c2VySWQiOiI5NTQyNDkxMTkifQ==</vt:lpwstr>
  </property>
</Properties>
</file>