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27" w:line="254" w:lineRule="auto"/>
        <w:ind w:left="4267" w:leftChars="740" w:right="2226" w:hanging="2713" w:hangingChars="700"/>
        <w:outlineLvl w:val="0"/>
        <w:rPr>
          <w:rFonts w:ascii="宋体" w:hAnsi="宋体" w:eastAsia="宋体" w:cs="宋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2"/>
          <w:sz w:val="39"/>
          <w:szCs w:val="39"/>
        </w:rPr>
        <w:t>黄</w:t>
      </w:r>
      <w:r>
        <w:rPr>
          <w:rFonts w:hint="eastAsia" w:ascii="黑体" w:hAnsi="黑体" w:eastAsia="黑体" w:cs="黑体"/>
          <w:b/>
          <w:bCs/>
          <w:spacing w:val="-2"/>
          <w:sz w:val="39"/>
          <w:szCs w:val="39"/>
          <w:lang w:eastAsia="zh-CN"/>
        </w:rPr>
        <w:t>石港区</w:t>
      </w:r>
      <w:r>
        <w:rPr>
          <w:rFonts w:ascii="黑体" w:hAnsi="黑体" w:eastAsia="黑体" w:cs="黑体"/>
          <w:b/>
          <w:bCs/>
          <w:spacing w:val="-2"/>
          <w:sz w:val="39"/>
          <w:szCs w:val="39"/>
        </w:rPr>
        <w:t>医疗保障局包容审慎行政执法事项清单</w:t>
      </w:r>
      <w:r>
        <w:rPr>
          <w:rFonts w:ascii="黑体" w:hAnsi="黑体" w:eastAsia="黑体" w:cs="黑体"/>
          <w:sz w:val="39"/>
          <w:szCs w:val="39"/>
        </w:rPr>
        <w:t xml:space="preserve"> </w:t>
      </w:r>
      <w:r>
        <w:rPr>
          <w:rFonts w:hint="eastAsia" w:ascii="黑体" w:hAnsi="黑体" w:eastAsia="黑体" w:cs="黑体"/>
          <w:sz w:val="39"/>
          <w:szCs w:val="39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25"/>
          <w:szCs w:val="25"/>
        </w:rPr>
        <w:t>(一)不予行政处罚事项清单</w:t>
      </w:r>
    </w:p>
    <w:p>
      <w:pPr>
        <w:spacing w:line="19" w:lineRule="exact"/>
      </w:pPr>
    </w:p>
    <w:tbl>
      <w:tblPr>
        <w:tblStyle w:val="4"/>
        <w:tblW w:w="12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978"/>
        <w:gridCol w:w="1859"/>
        <w:gridCol w:w="2848"/>
        <w:gridCol w:w="4386"/>
        <w:gridCol w:w="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95" w:type="dxa"/>
            <w:vAlign w:val="top"/>
          </w:tcPr>
          <w:p>
            <w:pPr>
              <w:pStyle w:val="5"/>
              <w:spacing w:before="231" w:line="221" w:lineRule="auto"/>
              <w:ind w:left="87"/>
            </w:pPr>
            <w:r>
              <w:rPr>
                <w:b/>
                <w:bCs/>
                <w:spacing w:val="-4"/>
              </w:rPr>
              <w:t>序号</w:t>
            </w:r>
          </w:p>
        </w:tc>
        <w:tc>
          <w:tcPr>
            <w:tcW w:w="1978" w:type="dxa"/>
            <w:vAlign w:val="top"/>
          </w:tcPr>
          <w:p>
            <w:pPr>
              <w:pStyle w:val="5"/>
              <w:spacing w:before="231" w:line="220" w:lineRule="auto"/>
              <w:ind w:left="252"/>
            </w:pPr>
            <w:r>
              <w:rPr>
                <w:b/>
                <w:bCs/>
                <w:spacing w:val="44"/>
              </w:rPr>
              <w:t>行政处罚事项</w:t>
            </w:r>
          </w:p>
        </w:tc>
        <w:tc>
          <w:tcPr>
            <w:tcW w:w="1859" w:type="dxa"/>
            <w:vAlign w:val="top"/>
          </w:tcPr>
          <w:p>
            <w:pPr>
              <w:pStyle w:val="5"/>
              <w:spacing w:before="229" w:line="219" w:lineRule="auto"/>
              <w:ind w:left="524"/>
            </w:pPr>
            <w:r>
              <w:rPr>
                <w:b/>
                <w:bCs/>
                <w:spacing w:val="-5"/>
              </w:rPr>
              <w:t>实施机关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before="230" w:line="219" w:lineRule="auto"/>
              <w:ind w:left="465"/>
            </w:pPr>
            <w:r>
              <w:rPr>
                <w:b/>
                <w:bCs/>
                <w:spacing w:val="35"/>
              </w:rPr>
              <w:t>不予处罚适用条件</w:t>
            </w:r>
          </w:p>
        </w:tc>
        <w:tc>
          <w:tcPr>
            <w:tcW w:w="4386" w:type="dxa"/>
            <w:vAlign w:val="top"/>
          </w:tcPr>
          <w:p>
            <w:pPr>
              <w:pStyle w:val="5"/>
              <w:spacing w:before="229" w:line="219" w:lineRule="auto"/>
              <w:ind w:left="1697"/>
            </w:pPr>
            <w:r>
              <w:rPr>
                <w:b/>
                <w:bCs/>
                <w:spacing w:val="-9"/>
              </w:rPr>
              <w:t>法</w:t>
            </w:r>
            <w:r>
              <w:rPr>
                <w:spacing w:val="-27"/>
              </w:rPr>
              <w:t xml:space="preserve"> </w:t>
            </w:r>
            <w:r>
              <w:rPr>
                <w:b/>
                <w:bCs/>
                <w:spacing w:val="-9"/>
              </w:rPr>
              <w:t>律</w:t>
            </w:r>
            <w:r>
              <w:rPr>
                <w:spacing w:val="-26"/>
              </w:rPr>
              <w:t xml:space="preserve"> </w:t>
            </w:r>
            <w:r>
              <w:rPr>
                <w:b/>
                <w:bCs/>
                <w:spacing w:val="-9"/>
              </w:rPr>
              <w:t>依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9"/>
              </w:rPr>
              <w:t>据</w:t>
            </w:r>
          </w:p>
        </w:tc>
        <w:tc>
          <w:tcPr>
            <w:tcW w:w="594" w:type="dxa"/>
            <w:vAlign w:val="top"/>
          </w:tcPr>
          <w:p>
            <w:pPr>
              <w:pStyle w:val="5"/>
              <w:spacing w:before="221" w:line="221" w:lineRule="auto"/>
              <w:ind w:left="41"/>
            </w:pPr>
            <w:r>
              <w:rPr>
                <w:b/>
                <w:bCs/>
                <w:spacing w:val="-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9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4" w:lineRule="auto"/>
              <w:ind w:left="235"/>
            </w:pPr>
            <w:r>
              <w:t>1</w:t>
            </w:r>
          </w:p>
        </w:tc>
        <w:tc>
          <w:tcPr>
            <w:tcW w:w="1978" w:type="dxa"/>
            <w:vAlign w:val="top"/>
          </w:tcPr>
          <w:p>
            <w:pPr>
              <w:pStyle w:val="5"/>
              <w:spacing w:before="169" w:line="257" w:lineRule="auto"/>
              <w:ind w:left="180" w:right="16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59" w:type="dxa"/>
            <w:vAlign w:val="top"/>
          </w:tcPr>
          <w:p>
            <w:pPr>
              <w:pStyle w:val="5"/>
              <w:spacing w:before="279" w:line="219" w:lineRule="auto"/>
              <w:ind w:left="12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before="169" w:line="244" w:lineRule="auto"/>
              <w:ind w:left="912" w:right="115" w:hanging="800"/>
            </w:pPr>
            <w:r>
              <w:t>未满十四周岁的未成年人实施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违法行为的</w:t>
            </w:r>
          </w:p>
        </w:tc>
        <w:tc>
          <w:tcPr>
            <w:tcW w:w="4386" w:type="dxa"/>
            <w:vAlign w:val="top"/>
          </w:tcPr>
          <w:p>
            <w:pPr>
              <w:pStyle w:val="5"/>
              <w:spacing w:before="148" w:line="267" w:lineRule="auto"/>
              <w:ind w:left="685" w:right="79" w:hanging="600"/>
            </w:pPr>
            <w:r>
              <w:t>国家医疗保障局《规范医疗保障基金使用监督管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理行政处罚裁量权办法》第十三条</w:t>
            </w:r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9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35"/>
            </w:pPr>
            <w:r>
              <w:t>2</w:t>
            </w:r>
          </w:p>
        </w:tc>
        <w:tc>
          <w:tcPr>
            <w:tcW w:w="1978" w:type="dxa"/>
            <w:vAlign w:val="top"/>
          </w:tcPr>
          <w:p>
            <w:pPr>
              <w:pStyle w:val="5"/>
              <w:spacing w:before="260" w:line="257" w:lineRule="auto"/>
              <w:ind w:left="180" w:right="16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2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before="98" w:line="219" w:lineRule="auto"/>
              <w:ind w:left="13"/>
            </w:pPr>
            <w:r>
              <w:rPr>
                <w:spacing w:val="-1"/>
              </w:rPr>
              <w:t>精神病人、智力残疾人在不能辨</w:t>
            </w:r>
          </w:p>
          <w:p>
            <w:pPr>
              <w:pStyle w:val="5"/>
              <w:spacing w:before="84" w:line="230" w:lineRule="auto"/>
              <w:ind w:left="1012" w:right="132" w:hanging="900"/>
            </w:pPr>
            <w:r>
              <w:rPr>
                <w:spacing w:val="-1"/>
              </w:rPr>
              <w:t>认或者控制自己行为时实施违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法行为的</w:t>
            </w:r>
          </w:p>
        </w:tc>
        <w:tc>
          <w:tcPr>
            <w:tcW w:w="4386" w:type="dxa"/>
            <w:vAlign w:val="top"/>
          </w:tcPr>
          <w:p>
            <w:pPr>
              <w:pStyle w:val="5"/>
              <w:spacing w:before="220" w:line="359" w:lineRule="exact"/>
              <w:ind w:left="85"/>
            </w:pPr>
            <w:r>
              <w:rPr>
                <w:position w:val="12"/>
              </w:rPr>
              <w:t>国家医疗保障局《规范医疗保障基金使用监督管</w:t>
            </w:r>
          </w:p>
          <w:p>
            <w:pPr>
              <w:pStyle w:val="5"/>
              <w:spacing w:line="219" w:lineRule="auto"/>
              <w:ind w:left="685"/>
            </w:pPr>
            <w:r>
              <w:rPr>
                <w:spacing w:val="-1"/>
              </w:rPr>
              <w:t>理行政处罚裁量权办法》第十三条</w:t>
            </w:r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35"/>
            </w:pPr>
            <w:r>
              <w:t>3</w:t>
            </w:r>
          </w:p>
        </w:tc>
        <w:tc>
          <w:tcPr>
            <w:tcW w:w="1978" w:type="dxa"/>
            <w:vAlign w:val="top"/>
          </w:tcPr>
          <w:p>
            <w:pPr>
              <w:pStyle w:val="5"/>
              <w:spacing w:before="160" w:line="253" w:lineRule="auto"/>
              <w:ind w:left="180" w:right="16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59" w:type="dxa"/>
            <w:vAlign w:val="top"/>
          </w:tcPr>
          <w:p>
            <w:pPr>
              <w:pStyle w:val="5"/>
              <w:spacing w:before="261" w:line="219" w:lineRule="auto"/>
              <w:ind w:left="12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before="261" w:line="219" w:lineRule="auto"/>
              <w:ind w:left="213"/>
            </w:pPr>
            <w:r>
              <w:rPr>
                <w:spacing w:val="1"/>
              </w:rPr>
              <w:t>违法事实不清，证据不足的</w:t>
            </w:r>
          </w:p>
        </w:tc>
        <w:tc>
          <w:tcPr>
            <w:tcW w:w="4386" w:type="dxa"/>
            <w:vAlign w:val="top"/>
          </w:tcPr>
          <w:p>
            <w:pPr>
              <w:pStyle w:val="5"/>
              <w:spacing w:before="140" w:line="262" w:lineRule="auto"/>
              <w:ind w:left="685" w:right="79" w:hanging="600"/>
            </w:pPr>
            <w:r>
              <w:t>国家医疗保障局《规范医疗保障基金使用监督管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理行政处罚裁量权办法》第十三条</w:t>
            </w:r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9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35"/>
            </w:pPr>
            <w:r>
              <w:t>4</w:t>
            </w:r>
          </w:p>
        </w:tc>
        <w:tc>
          <w:tcPr>
            <w:tcW w:w="1978" w:type="dxa"/>
            <w:vAlign w:val="top"/>
          </w:tcPr>
          <w:p>
            <w:pPr>
              <w:pStyle w:val="5"/>
              <w:spacing w:before="221" w:line="253" w:lineRule="auto"/>
              <w:ind w:left="180" w:right="16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5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2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before="222" w:line="253" w:lineRule="auto"/>
              <w:ind w:left="712" w:right="132" w:hanging="600"/>
            </w:pPr>
            <w:r>
              <w:rPr>
                <w:spacing w:val="-1"/>
              </w:rPr>
              <w:t>违法行为轻微并及时改正，未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造成危害后果的</w:t>
            </w:r>
          </w:p>
        </w:tc>
        <w:tc>
          <w:tcPr>
            <w:tcW w:w="4386" w:type="dxa"/>
            <w:vAlign w:val="top"/>
          </w:tcPr>
          <w:p>
            <w:pPr>
              <w:pStyle w:val="5"/>
              <w:spacing w:before="201" w:line="262" w:lineRule="auto"/>
              <w:ind w:left="685" w:right="79" w:hanging="600"/>
            </w:pPr>
            <w:r>
              <w:t>国家医疗保障局《规范医疗保障基金使用监督管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理行政处罚裁量权办法》第十三条</w:t>
            </w:r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9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2" w:lineRule="auto"/>
              <w:ind w:left="235"/>
            </w:pPr>
            <w:r>
              <w:t>5</w:t>
            </w:r>
          </w:p>
        </w:tc>
        <w:tc>
          <w:tcPr>
            <w:tcW w:w="197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48" w:lineRule="auto"/>
              <w:ind w:left="180" w:right="16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59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2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before="213" w:line="219" w:lineRule="auto"/>
              <w:ind w:left="112"/>
            </w:pPr>
            <w:r>
              <w:t>当事人有证据足以证明没有主</w:t>
            </w:r>
          </w:p>
          <w:p>
            <w:pPr>
              <w:pStyle w:val="5"/>
              <w:spacing w:before="62" w:line="219" w:lineRule="auto"/>
              <w:ind w:left="13"/>
            </w:pPr>
            <w:r>
              <w:rPr>
                <w:spacing w:val="-1"/>
              </w:rPr>
              <w:t>观过错的，法律、行政法规另有</w:t>
            </w:r>
          </w:p>
          <w:p>
            <w:pPr>
              <w:pStyle w:val="5"/>
              <w:spacing w:before="73" w:line="220" w:lineRule="auto"/>
              <w:ind w:left="613"/>
            </w:pPr>
            <w:r>
              <w:rPr>
                <w:spacing w:val="1"/>
              </w:rPr>
              <w:t>规定的，从其规定</w:t>
            </w:r>
          </w:p>
        </w:tc>
        <w:tc>
          <w:tcPr>
            <w:tcW w:w="438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7" w:lineRule="auto"/>
              <w:ind w:left="685" w:right="79" w:hanging="600"/>
            </w:pPr>
            <w:r>
              <w:t>国家医疗保障局《规范医疗保障基金使用监督管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理行政处罚裁量权办法》第十三条</w:t>
            </w:r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9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35"/>
            </w:pPr>
            <w:r>
              <w:t>6</w:t>
            </w:r>
          </w:p>
        </w:tc>
        <w:tc>
          <w:tcPr>
            <w:tcW w:w="197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53" w:lineRule="auto"/>
              <w:ind w:left="180" w:right="16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22"/>
            </w:pPr>
            <w:r>
              <w:rPr>
                <w:rFonts w:hint="eastAsia" w:ascii="Arial"/>
                <w:sz w:val="21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2848" w:type="dxa"/>
            <w:vAlign w:val="top"/>
          </w:tcPr>
          <w:p>
            <w:pPr>
              <w:pStyle w:val="5"/>
              <w:spacing w:before="95" w:line="219" w:lineRule="auto"/>
              <w:jc w:val="right"/>
            </w:pPr>
            <w:r>
              <w:rPr>
                <w:spacing w:val="-2"/>
              </w:rPr>
              <w:t>违法行为在二年内未被发现的，</w:t>
            </w:r>
          </w:p>
          <w:p>
            <w:pPr>
              <w:pStyle w:val="5"/>
              <w:spacing w:before="93" w:line="220" w:lineRule="auto"/>
              <w:ind w:left="13"/>
            </w:pPr>
            <w:r>
              <w:t>不再给予行政处罚；涉及公民生</w:t>
            </w:r>
          </w:p>
          <w:p>
            <w:pPr>
              <w:pStyle w:val="5"/>
              <w:spacing w:before="61" w:line="219" w:lineRule="auto"/>
              <w:ind w:left="13"/>
            </w:pPr>
            <w:r>
              <w:t>命健康安全、金融安全且有危害</w:t>
            </w:r>
          </w:p>
          <w:p>
            <w:pPr>
              <w:pStyle w:val="5"/>
              <w:spacing w:before="72" w:line="219" w:lineRule="auto"/>
              <w:jc w:val="right"/>
            </w:pPr>
            <w:r>
              <w:rPr>
                <w:spacing w:val="-2"/>
              </w:rPr>
              <w:t>后果的，上述期限延长至五年。</w:t>
            </w:r>
          </w:p>
          <w:p>
            <w:pPr>
              <w:pStyle w:val="5"/>
              <w:spacing w:before="72" w:line="191" w:lineRule="auto"/>
              <w:ind w:left="513"/>
            </w:pPr>
            <w:r>
              <w:rPr>
                <w:spacing w:val="1"/>
              </w:rPr>
              <w:t>法律另有规定的除外</w:t>
            </w:r>
          </w:p>
        </w:tc>
        <w:tc>
          <w:tcPr>
            <w:tcW w:w="438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62" w:lineRule="auto"/>
              <w:ind w:left="685" w:right="79" w:hanging="600"/>
            </w:pPr>
            <w:r>
              <w:t>国家医疗保障局《规范医疗保障基金使用监督管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理行政处罚裁量权办法》第十三条</w:t>
            </w:r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85" w:line="219" w:lineRule="auto"/>
        <w:ind w:left="4288"/>
        <w:outlineLvl w:val="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3"/>
          <w:sz w:val="26"/>
          <w:szCs w:val="26"/>
        </w:rPr>
        <w:t>(二)从轻或减轻行政处罚事项清单</w:t>
      </w:r>
    </w:p>
    <w:tbl>
      <w:tblPr>
        <w:tblStyle w:val="4"/>
        <w:tblW w:w="12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128"/>
        <w:gridCol w:w="1828"/>
        <w:gridCol w:w="3207"/>
        <w:gridCol w:w="3777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55" w:type="dxa"/>
            <w:vAlign w:val="top"/>
          </w:tcPr>
          <w:p>
            <w:pPr>
              <w:pStyle w:val="5"/>
              <w:spacing w:before="181" w:line="221" w:lineRule="auto"/>
              <w:ind w:left="67"/>
            </w:pPr>
            <w:r>
              <w:rPr>
                <w:b/>
                <w:bCs/>
                <w:spacing w:val="-4"/>
              </w:rPr>
              <w:t>序号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181" w:line="220" w:lineRule="auto"/>
              <w:ind w:left="312"/>
            </w:pPr>
            <w:r>
              <w:rPr>
                <w:b/>
                <w:bCs/>
                <w:spacing w:val="-12"/>
              </w:rPr>
              <w:t>行</w:t>
            </w:r>
            <w:r>
              <w:rPr>
                <w:spacing w:val="-30"/>
              </w:rPr>
              <w:t xml:space="preserve"> </w:t>
            </w:r>
            <w:r>
              <w:rPr>
                <w:b/>
                <w:bCs/>
                <w:spacing w:val="-12"/>
              </w:rPr>
              <w:t>政</w:t>
            </w:r>
            <w:r>
              <w:rPr>
                <w:spacing w:val="-28"/>
              </w:rPr>
              <w:t xml:space="preserve"> </w:t>
            </w:r>
            <w:r>
              <w:rPr>
                <w:b/>
                <w:bCs/>
                <w:spacing w:val="-12"/>
              </w:rPr>
              <w:t>处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2"/>
              </w:rPr>
              <w:t>罚</w:t>
            </w:r>
            <w:r>
              <w:rPr>
                <w:spacing w:val="-33"/>
              </w:rPr>
              <w:t xml:space="preserve"> </w:t>
            </w:r>
            <w:r>
              <w:rPr>
                <w:b/>
                <w:bCs/>
                <w:spacing w:val="-12"/>
              </w:rPr>
              <w:t>事</w:t>
            </w:r>
            <w:r>
              <w:rPr>
                <w:spacing w:val="-29"/>
              </w:rPr>
              <w:t xml:space="preserve"> </w:t>
            </w:r>
            <w:r>
              <w:rPr>
                <w:b/>
                <w:bCs/>
                <w:spacing w:val="-12"/>
              </w:rPr>
              <w:t>项</w:t>
            </w:r>
          </w:p>
        </w:tc>
        <w:tc>
          <w:tcPr>
            <w:tcW w:w="1828" w:type="dxa"/>
            <w:vAlign w:val="top"/>
          </w:tcPr>
          <w:p>
            <w:pPr>
              <w:pStyle w:val="5"/>
              <w:spacing w:before="179" w:line="219" w:lineRule="auto"/>
              <w:ind w:left="424"/>
            </w:pPr>
            <w:r>
              <w:rPr>
                <w:b/>
                <w:bCs/>
                <w:spacing w:val="41"/>
              </w:rPr>
              <w:t>实施机关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190" w:line="219" w:lineRule="auto"/>
              <w:ind w:left="276"/>
            </w:pPr>
            <w:r>
              <w:rPr>
                <w:b/>
                <w:bCs/>
                <w:spacing w:val="38"/>
              </w:rPr>
              <w:t>从轻或减轻处罚适用条件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179" w:line="219" w:lineRule="auto"/>
              <w:ind w:left="1409"/>
            </w:pPr>
            <w:r>
              <w:rPr>
                <w:b/>
                <w:bCs/>
                <w:spacing w:val="41"/>
              </w:rPr>
              <w:t>法律依据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181" w:line="221" w:lineRule="auto"/>
              <w:ind w:left="342"/>
            </w:pPr>
            <w:r>
              <w:rPr>
                <w:b/>
                <w:bCs/>
                <w:spacing w:val="-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5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4" w:lineRule="auto"/>
              <w:ind w:left="214"/>
            </w:pPr>
            <w:r>
              <w:t>1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259" w:line="257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219" w:line="360" w:lineRule="exact"/>
              <w:ind w:left="294"/>
            </w:pPr>
            <w:r>
              <w:rPr>
                <w:spacing w:val="1"/>
                <w:position w:val="12"/>
              </w:rPr>
              <w:t>已满十四周岁不满十八周岁的</w:t>
            </w:r>
          </w:p>
          <w:p>
            <w:pPr>
              <w:pStyle w:val="5"/>
              <w:spacing w:line="219" w:lineRule="auto"/>
              <w:ind w:left="493"/>
            </w:pPr>
            <w:r>
              <w:rPr>
                <w:spacing w:val="1"/>
              </w:rPr>
              <w:t>未成年人实施违法行为的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79" w:line="219" w:lineRule="auto"/>
              <w:ind w:left="87"/>
            </w:pPr>
            <w:r>
              <w:rPr>
                <w:spacing w:val="1"/>
              </w:rPr>
              <w:t>国家医疗保障局《规范医疗保障基金使用</w:t>
            </w:r>
          </w:p>
          <w:p>
            <w:pPr>
              <w:pStyle w:val="5"/>
              <w:spacing w:before="92" w:line="219" w:lineRule="auto"/>
              <w:ind w:left="537"/>
            </w:pPr>
            <w:r>
              <w:rPr>
                <w:spacing w:val="-2"/>
              </w:rPr>
              <w:t>监督管理行政处罚裁量权办法》</w:t>
            </w:r>
          </w:p>
          <w:p>
            <w:pPr>
              <w:pStyle w:val="5"/>
              <w:spacing w:before="42" w:line="212" w:lineRule="auto"/>
              <w:ind w:left="1486"/>
            </w:pPr>
            <w:r>
              <w:rPr>
                <w:spacing w:val="-2"/>
              </w:rPr>
              <w:t>第十四条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239" w:line="257" w:lineRule="auto"/>
              <w:ind w:left="139" w:right="51" w:hanging="100"/>
            </w:pPr>
            <w:r>
              <w:rPr>
                <w:spacing w:val="-2"/>
              </w:rPr>
              <w:t>应当从轻或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5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14"/>
            </w:pPr>
            <w:r>
              <w:t>2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259" w:line="239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260" w:line="230" w:lineRule="auto"/>
              <w:ind w:left="894" w:right="312" w:hanging="600"/>
            </w:pPr>
            <w:r>
              <w:rPr>
                <w:spacing w:val="-1"/>
              </w:rPr>
              <w:t>主动消除或减轻基金使用违法</w:t>
            </w:r>
            <w:r>
              <w:rPr>
                <w:spacing w:val="2"/>
              </w:rPr>
              <w:t xml:space="preserve"> 行为危害后果的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80" w:line="219" w:lineRule="auto"/>
              <w:ind w:left="87"/>
            </w:pPr>
            <w:r>
              <w:rPr>
                <w:spacing w:val="1"/>
              </w:rPr>
              <w:t>国家医疗保障局《规范医疗保障基金使用</w:t>
            </w:r>
          </w:p>
          <w:p>
            <w:pPr>
              <w:pStyle w:val="5"/>
              <w:spacing w:before="92" w:line="219" w:lineRule="auto"/>
              <w:ind w:left="537"/>
            </w:pPr>
            <w:r>
              <w:rPr>
                <w:spacing w:val="-2"/>
              </w:rPr>
              <w:t>监督管理行政处罚裁量权办法》</w:t>
            </w:r>
          </w:p>
          <w:p>
            <w:pPr>
              <w:pStyle w:val="5"/>
              <w:spacing w:before="52" w:line="202" w:lineRule="auto"/>
              <w:ind w:left="1486"/>
            </w:pPr>
            <w:r>
              <w:rPr>
                <w:spacing w:val="-2"/>
              </w:rPr>
              <w:t>第十四条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240" w:line="248" w:lineRule="auto"/>
              <w:ind w:left="139" w:right="51" w:hanging="100"/>
            </w:pPr>
            <w:r>
              <w:rPr>
                <w:spacing w:val="-2"/>
              </w:rPr>
              <w:t>应当从轻或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5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14"/>
            </w:pPr>
            <w:r>
              <w:t>3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250" w:line="253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251" w:line="244" w:lineRule="auto"/>
              <w:ind w:left="1293" w:right="314" w:hanging="999"/>
            </w:pPr>
            <w:r>
              <w:rPr>
                <w:spacing w:val="-1"/>
              </w:rPr>
              <w:t>受他人胁迫或者诱骗实施违法</w:t>
            </w:r>
            <w:r>
              <w:t xml:space="preserve"> </w:t>
            </w:r>
            <w:r>
              <w:rPr>
                <w:spacing w:val="5"/>
              </w:rPr>
              <w:t>行为的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91" w:line="219" w:lineRule="auto"/>
              <w:ind w:left="87"/>
            </w:pPr>
            <w:r>
              <w:rPr>
                <w:spacing w:val="1"/>
              </w:rPr>
              <w:t>国家医疗保障局《规范医疗保障基金使用</w:t>
            </w:r>
          </w:p>
          <w:p>
            <w:pPr>
              <w:pStyle w:val="5"/>
              <w:spacing w:before="72" w:line="219" w:lineRule="auto"/>
              <w:ind w:left="537"/>
            </w:pPr>
            <w:r>
              <w:rPr>
                <w:spacing w:val="-2"/>
              </w:rPr>
              <w:t>监督管理行政处罚裁量权办法》</w:t>
            </w:r>
          </w:p>
          <w:p>
            <w:pPr>
              <w:pStyle w:val="5"/>
              <w:spacing w:before="82" w:line="183" w:lineRule="auto"/>
              <w:ind w:left="1486"/>
            </w:pPr>
            <w:r>
              <w:rPr>
                <w:spacing w:val="-2"/>
              </w:rPr>
              <w:t>第十四条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220" w:line="267" w:lineRule="auto"/>
              <w:ind w:left="139" w:right="51" w:hanging="100"/>
            </w:pPr>
            <w:r>
              <w:rPr>
                <w:spacing w:val="-2"/>
              </w:rPr>
              <w:t>应当从轻或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5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14"/>
            </w:pPr>
            <w:r>
              <w:t>4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252" w:line="257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101" w:line="219" w:lineRule="auto"/>
              <w:ind w:left="93"/>
            </w:pPr>
            <w:r>
              <w:rPr>
                <w:spacing w:val="-1"/>
              </w:rPr>
              <w:t>主动供述行政机关尚未掌握的基金</w:t>
            </w:r>
          </w:p>
          <w:p>
            <w:pPr>
              <w:pStyle w:val="5"/>
              <w:spacing w:before="84" w:line="219" w:lineRule="auto"/>
              <w:ind w:left="394"/>
            </w:pPr>
            <w:r>
              <w:rPr>
                <w:spacing w:val="-1"/>
              </w:rPr>
              <w:t>使用违法行为的关键线索或</w:t>
            </w:r>
          </w:p>
          <w:p>
            <w:pPr>
              <w:pStyle w:val="5"/>
              <w:spacing w:before="42" w:line="200" w:lineRule="auto"/>
              <w:ind w:left="593"/>
            </w:pPr>
            <w:r>
              <w:rPr>
                <w:spacing w:val="1"/>
              </w:rPr>
              <w:t>证据，并经查证属实的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92" w:line="219" w:lineRule="auto"/>
              <w:ind w:left="87"/>
            </w:pPr>
            <w:r>
              <w:rPr>
                <w:spacing w:val="1"/>
              </w:rPr>
              <w:t>国家医疗保障局《规范医疗保障基金使用</w:t>
            </w:r>
          </w:p>
          <w:p>
            <w:pPr>
              <w:pStyle w:val="5"/>
              <w:spacing w:before="92" w:line="219" w:lineRule="auto"/>
              <w:ind w:left="537"/>
            </w:pPr>
            <w:r>
              <w:rPr>
                <w:spacing w:val="-2"/>
              </w:rPr>
              <w:t>监督管理行政处罚裁量权办法》</w:t>
            </w:r>
          </w:p>
          <w:p>
            <w:pPr>
              <w:pStyle w:val="5"/>
              <w:spacing w:before="32" w:line="209" w:lineRule="auto"/>
              <w:ind w:left="1486"/>
            </w:pPr>
            <w:r>
              <w:rPr>
                <w:spacing w:val="-2"/>
              </w:rPr>
              <w:t>第十四条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242" w:line="257" w:lineRule="auto"/>
              <w:ind w:left="139" w:right="51" w:hanging="100"/>
            </w:pPr>
            <w:r>
              <w:rPr>
                <w:spacing w:val="-2"/>
              </w:rPr>
              <w:t>应当从轻或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5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2" w:lineRule="auto"/>
              <w:ind w:left="214"/>
            </w:pPr>
            <w:r>
              <w:t>5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253" w:line="257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102" w:line="219" w:lineRule="auto"/>
              <w:ind w:right="2"/>
              <w:jc w:val="right"/>
            </w:pPr>
            <w:r>
              <w:rPr>
                <w:spacing w:val="6"/>
              </w:rPr>
              <w:t>积极配合行政机关查处违法行为、</w:t>
            </w:r>
          </w:p>
          <w:p>
            <w:pPr>
              <w:pStyle w:val="5"/>
              <w:spacing w:before="82" w:line="219" w:lineRule="auto"/>
              <w:ind w:left="93"/>
            </w:pPr>
            <w:r>
              <w:t>如实陈述违法事实并主动提供证据</w:t>
            </w:r>
          </w:p>
          <w:p>
            <w:pPr>
              <w:pStyle w:val="5"/>
              <w:spacing w:before="33" w:line="209" w:lineRule="auto"/>
              <w:ind w:left="1293"/>
            </w:pPr>
            <w:r>
              <w:rPr>
                <w:spacing w:val="5"/>
              </w:rPr>
              <w:t>材料的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93" w:line="219" w:lineRule="auto"/>
              <w:ind w:left="87"/>
            </w:pPr>
            <w:r>
              <w:rPr>
                <w:spacing w:val="1"/>
              </w:rPr>
              <w:t>国家医疗保障局《规范医疗保障基金使用</w:t>
            </w:r>
          </w:p>
          <w:p>
            <w:pPr>
              <w:pStyle w:val="5"/>
              <w:spacing w:before="92" w:line="219" w:lineRule="auto"/>
              <w:ind w:left="537"/>
            </w:pPr>
            <w:r>
              <w:rPr>
                <w:spacing w:val="-2"/>
              </w:rPr>
              <w:t>监督管理行政处罚裁量权办法》</w:t>
            </w:r>
          </w:p>
          <w:p>
            <w:pPr>
              <w:pStyle w:val="5"/>
              <w:spacing w:before="31" w:line="209" w:lineRule="auto"/>
              <w:ind w:left="1486"/>
            </w:pPr>
            <w:r>
              <w:rPr>
                <w:spacing w:val="-2"/>
              </w:rPr>
              <w:t>第十四条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252" w:line="253" w:lineRule="auto"/>
              <w:ind w:left="139" w:right="51" w:hanging="100"/>
            </w:pPr>
            <w:r>
              <w:rPr>
                <w:spacing w:val="-2"/>
              </w:rPr>
              <w:t>应当从轻或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55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3" w:lineRule="auto"/>
              <w:ind w:left="214"/>
            </w:pPr>
            <w:r>
              <w:t>6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263" w:line="253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263" w:line="249" w:lineRule="auto"/>
              <w:ind w:left="1093" w:right="312" w:hanging="799"/>
            </w:pPr>
            <w:r>
              <w:rPr>
                <w:spacing w:val="-1"/>
              </w:rPr>
              <w:t>主动投案向行政机关如实交代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违法行为的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104" w:line="219" w:lineRule="auto"/>
              <w:ind w:left="87"/>
            </w:pPr>
            <w:r>
              <w:rPr>
                <w:spacing w:val="1"/>
              </w:rPr>
              <w:t>国家医疗保障局《规范医疗保障基金使用</w:t>
            </w:r>
          </w:p>
          <w:p>
            <w:pPr>
              <w:pStyle w:val="5"/>
              <w:spacing w:before="82" w:line="219" w:lineRule="auto"/>
              <w:ind w:left="537"/>
            </w:pPr>
            <w:r>
              <w:rPr>
                <w:spacing w:val="-2"/>
              </w:rPr>
              <w:t>监督管理行政处罚裁量权办法》</w:t>
            </w:r>
          </w:p>
          <w:p>
            <w:pPr>
              <w:pStyle w:val="5"/>
              <w:spacing w:before="42" w:line="198" w:lineRule="auto"/>
              <w:ind w:left="1486"/>
            </w:pPr>
            <w:r>
              <w:rPr>
                <w:spacing w:val="-2"/>
              </w:rPr>
              <w:t>第十四条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253" w:line="253" w:lineRule="auto"/>
              <w:ind w:left="139" w:right="51" w:hanging="100"/>
            </w:pPr>
            <w:r>
              <w:rPr>
                <w:spacing w:val="-2"/>
              </w:rPr>
              <w:t>应当从轻或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5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2" w:lineRule="auto"/>
              <w:ind w:left="214"/>
            </w:pPr>
            <w:r>
              <w:t>7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264" w:line="262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125" w:line="219" w:lineRule="auto"/>
              <w:ind w:left="93"/>
            </w:pPr>
            <w:r>
              <w:t>尚未完全丧失辨认或者控制自己行</w:t>
            </w:r>
          </w:p>
          <w:p>
            <w:pPr>
              <w:pStyle w:val="5"/>
              <w:spacing w:before="81" w:line="219" w:lineRule="auto"/>
              <w:ind w:left="93"/>
            </w:pPr>
            <w:r>
              <w:t>为能力的精神病人、智力残疾人有</w:t>
            </w:r>
          </w:p>
          <w:p>
            <w:pPr>
              <w:pStyle w:val="5"/>
              <w:spacing w:before="54" w:line="196" w:lineRule="auto"/>
              <w:ind w:left="1093"/>
            </w:pPr>
            <w:r>
              <w:rPr>
                <w:spacing w:val="3"/>
              </w:rPr>
              <w:t>违法行为的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95" w:line="219" w:lineRule="auto"/>
              <w:ind w:left="87"/>
            </w:pPr>
            <w:r>
              <w:rPr>
                <w:spacing w:val="1"/>
              </w:rPr>
              <w:t>国家医疗保障局《规范医疗保障基金使用</w:t>
            </w:r>
          </w:p>
          <w:p>
            <w:pPr>
              <w:pStyle w:val="5"/>
              <w:spacing w:before="112" w:line="219" w:lineRule="auto"/>
              <w:ind w:left="537"/>
            </w:pPr>
            <w:r>
              <w:rPr>
                <w:spacing w:val="-2"/>
              </w:rPr>
              <w:t>监督管理行政处罚裁量权办法》</w:t>
            </w:r>
          </w:p>
          <w:p>
            <w:pPr>
              <w:pStyle w:val="5"/>
              <w:spacing w:before="32" w:line="215" w:lineRule="auto"/>
              <w:ind w:left="1486"/>
            </w:pPr>
            <w:r>
              <w:rPr>
                <w:spacing w:val="-2"/>
              </w:rPr>
              <w:t>第十五条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265" w:line="248" w:lineRule="auto"/>
              <w:ind w:left="139" w:right="53" w:hanging="100"/>
            </w:pPr>
            <w:r>
              <w:rPr>
                <w:spacing w:val="-2"/>
              </w:rPr>
              <w:t>可以从轻或</w:t>
            </w:r>
            <w: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55" w:type="dxa"/>
            <w:vAlign w:val="top"/>
          </w:tcPr>
          <w:p>
            <w:pPr>
              <w:pStyle w:val="5"/>
              <w:spacing w:before="258" w:line="183" w:lineRule="auto"/>
              <w:ind w:left="214"/>
            </w:pPr>
            <w:r>
              <w:t>8</w:t>
            </w:r>
          </w:p>
        </w:tc>
        <w:tc>
          <w:tcPr>
            <w:tcW w:w="2128" w:type="dxa"/>
            <w:vAlign w:val="top"/>
          </w:tcPr>
          <w:p>
            <w:pPr>
              <w:pStyle w:val="5"/>
              <w:spacing w:before="87" w:line="229" w:lineRule="auto"/>
              <w:ind w:left="250" w:right="243"/>
            </w:pPr>
            <w:r>
              <w:rPr>
                <w:spacing w:val="3"/>
              </w:rPr>
              <w:t>医疗保障基金使用</w:t>
            </w:r>
            <w:r>
              <w:t xml:space="preserve"> </w:t>
            </w:r>
            <w:r>
              <w:rPr>
                <w:spacing w:val="3"/>
              </w:rPr>
              <w:t>监督管理行政处罚</w:t>
            </w:r>
          </w:p>
        </w:tc>
        <w:tc>
          <w:tcPr>
            <w:tcW w:w="1828" w:type="dxa"/>
            <w:vAlign w:val="top"/>
          </w:tcPr>
          <w:p>
            <w:pPr>
              <w:pStyle w:val="5"/>
              <w:spacing w:before="207" w:line="219" w:lineRule="auto"/>
              <w:ind w:left="102"/>
            </w:pPr>
            <w:r>
              <w:rPr>
                <w:rFonts w:hint="eastAsia"/>
                <w:spacing w:val="2"/>
                <w:lang w:eastAsia="zh-CN"/>
              </w:rPr>
              <w:t>区</w:t>
            </w:r>
            <w:r>
              <w:rPr>
                <w:spacing w:val="2"/>
              </w:rPr>
              <w:t>医疗保障局</w:t>
            </w:r>
          </w:p>
        </w:tc>
        <w:tc>
          <w:tcPr>
            <w:tcW w:w="3207" w:type="dxa"/>
            <w:vAlign w:val="top"/>
          </w:tcPr>
          <w:p>
            <w:pPr>
              <w:pStyle w:val="5"/>
              <w:spacing w:before="76" w:line="234" w:lineRule="auto"/>
              <w:ind w:left="1292" w:right="210" w:hanging="1099"/>
            </w:pPr>
            <w:r>
              <w:rPr>
                <w:spacing w:val="-1"/>
              </w:rPr>
              <w:t>初次违法且危害后果轻微并及时</w:t>
            </w:r>
            <w:r>
              <w:rPr>
                <w:spacing w:val="5"/>
              </w:rPr>
              <w:t xml:space="preserve"> 改正的</w:t>
            </w:r>
          </w:p>
        </w:tc>
        <w:tc>
          <w:tcPr>
            <w:tcW w:w="3777" w:type="dxa"/>
            <w:vAlign w:val="top"/>
          </w:tcPr>
          <w:p>
            <w:pPr>
              <w:pStyle w:val="5"/>
              <w:spacing w:before="76" w:line="234" w:lineRule="auto"/>
              <w:ind w:left="87" w:right="56"/>
            </w:pPr>
            <w:r>
              <w:rPr>
                <w:spacing w:val="1"/>
              </w:rPr>
              <w:t>国家医疗保障局《规范医疗保障基金使用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监督管理行政处罚裁量权办法》第十五条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before="76" w:line="234" w:lineRule="auto"/>
              <w:ind w:left="139" w:right="53" w:hanging="100"/>
            </w:pPr>
            <w:r>
              <w:rPr>
                <w:spacing w:val="-2"/>
              </w:rPr>
              <w:t>可以从轻或</w:t>
            </w:r>
            <w:r>
              <w:t xml:space="preserve"> </w:t>
            </w:r>
            <w:r>
              <w:rPr>
                <w:spacing w:val="6"/>
              </w:rPr>
              <w:t>减轻处罚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81" w:line="220" w:lineRule="auto"/>
        <w:ind w:left="4368"/>
        <w:outlineLvl w:val="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3"/>
          <w:sz w:val="25"/>
          <w:szCs w:val="25"/>
        </w:rPr>
        <w:t>(三)免予行政强制事项清单</w:t>
      </w:r>
    </w:p>
    <w:p>
      <w:pPr>
        <w:spacing w:line="100" w:lineRule="auto"/>
        <w:rPr>
          <w:rFonts w:ascii="Arial"/>
          <w:sz w:val="2"/>
        </w:rPr>
      </w:pPr>
    </w:p>
    <w:tbl>
      <w:tblPr>
        <w:tblStyle w:val="4"/>
        <w:tblW w:w="121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3517"/>
        <w:gridCol w:w="1929"/>
        <w:gridCol w:w="3247"/>
        <w:gridCol w:w="1659"/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94" w:type="dxa"/>
            <w:vAlign w:val="top"/>
          </w:tcPr>
          <w:p>
            <w:pPr>
              <w:spacing w:before="161" w:line="221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3517" w:type="dxa"/>
            <w:vAlign w:val="top"/>
          </w:tcPr>
          <w:p>
            <w:pPr>
              <w:spacing w:before="161" w:line="220" w:lineRule="auto"/>
              <w:ind w:left="10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0"/>
                <w:sz w:val="21"/>
                <w:szCs w:val="21"/>
              </w:rPr>
              <w:t>行政强制事项</w:t>
            </w:r>
          </w:p>
        </w:tc>
        <w:tc>
          <w:tcPr>
            <w:tcW w:w="1929" w:type="dxa"/>
            <w:vAlign w:val="top"/>
          </w:tcPr>
          <w:p>
            <w:pPr>
              <w:spacing w:before="159" w:line="219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1"/>
                <w:szCs w:val="21"/>
              </w:rPr>
              <w:t>施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1"/>
                <w:szCs w:val="21"/>
              </w:rPr>
              <w:t>关</w:t>
            </w:r>
          </w:p>
        </w:tc>
        <w:tc>
          <w:tcPr>
            <w:tcW w:w="3247" w:type="dxa"/>
            <w:vAlign w:val="top"/>
          </w:tcPr>
          <w:p>
            <w:pPr>
              <w:spacing w:before="160" w:line="219" w:lineRule="auto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2"/>
                <w:sz w:val="21"/>
                <w:szCs w:val="21"/>
              </w:rPr>
              <w:t>免予行政强制适用条件</w:t>
            </w:r>
          </w:p>
        </w:tc>
        <w:tc>
          <w:tcPr>
            <w:tcW w:w="1659" w:type="dxa"/>
            <w:vAlign w:val="top"/>
          </w:tcPr>
          <w:p>
            <w:pPr>
              <w:spacing w:before="159" w:line="219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法律依据</w:t>
            </w:r>
          </w:p>
        </w:tc>
        <w:tc>
          <w:tcPr>
            <w:tcW w:w="754" w:type="dxa"/>
            <w:vAlign w:val="top"/>
          </w:tcPr>
          <w:p>
            <w:pPr>
              <w:spacing w:before="161" w:line="221" w:lineRule="auto"/>
              <w:ind w:left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994" w:type="dxa"/>
            <w:vAlign w:val="top"/>
          </w:tcPr>
          <w:p>
            <w:pPr>
              <w:pStyle w:val="5"/>
              <w:spacing w:line="352" w:lineRule="auto"/>
            </w:pPr>
          </w:p>
          <w:p>
            <w:pPr>
              <w:spacing w:before="68" w:line="184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517" w:type="dxa"/>
            <w:vAlign w:val="top"/>
          </w:tcPr>
          <w:p>
            <w:pPr>
              <w:spacing w:before="239" w:line="259" w:lineRule="auto"/>
              <w:ind w:left="700" w:hanging="6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对可能被转移、隐匿或灭失的医疗保险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基金相关资料进行封存</w:t>
            </w:r>
          </w:p>
        </w:tc>
        <w:tc>
          <w:tcPr>
            <w:tcW w:w="1929" w:type="dxa"/>
            <w:vAlign w:val="top"/>
          </w:tcPr>
          <w:p>
            <w:pPr>
              <w:pStyle w:val="5"/>
              <w:spacing w:line="299" w:lineRule="auto"/>
            </w:pPr>
          </w:p>
          <w:p>
            <w:pPr>
              <w:spacing w:before="68" w:line="219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医疗保障局</w:t>
            </w:r>
          </w:p>
        </w:tc>
        <w:tc>
          <w:tcPr>
            <w:tcW w:w="3247" w:type="dxa"/>
            <w:vAlign w:val="top"/>
          </w:tcPr>
          <w:p>
            <w:pPr>
              <w:spacing w:before="69" w:line="21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违法行为情节显著轻微或者没有明</w:t>
            </w:r>
          </w:p>
          <w:p>
            <w:pPr>
              <w:spacing w:before="100" w:line="224" w:lineRule="auto"/>
              <w:ind w:left="1143" w:right="142" w:hanging="9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显社会危害的，可以不采取行政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强制措施。</w:t>
            </w:r>
          </w:p>
        </w:tc>
        <w:tc>
          <w:tcPr>
            <w:tcW w:w="1659" w:type="dxa"/>
            <w:vAlign w:val="top"/>
          </w:tcPr>
          <w:p>
            <w:pPr>
              <w:spacing w:before="258" w:line="242" w:lineRule="auto"/>
              <w:ind w:left="656" w:right="58" w:hanging="6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《行政强制法》第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16条</w:t>
            </w: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  <w:bookmarkStart w:id="0" w:name="_GoBack"/>
            <w:bookmarkEnd w:id="0"/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94" w:type="dxa"/>
            <w:vAlign w:val="top"/>
          </w:tcPr>
          <w:p>
            <w:pPr>
              <w:pStyle w:val="5"/>
            </w:pPr>
          </w:p>
        </w:tc>
        <w:tc>
          <w:tcPr>
            <w:tcW w:w="3517" w:type="dxa"/>
            <w:vAlign w:val="top"/>
          </w:tcPr>
          <w:p>
            <w:pPr>
              <w:pStyle w:val="5"/>
            </w:pPr>
          </w:p>
        </w:tc>
        <w:tc>
          <w:tcPr>
            <w:tcW w:w="1929" w:type="dxa"/>
            <w:vAlign w:val="top"/>
          </w:tcPr>
          <w:p>
            <w:pPr>
              <w:pStyle w:val="5"/>
            </w:pPr>
          </w:p>
        </w:tc>
        <w:tc>
          <w:tcPr>
            <w:tcW w:w="3247" w:type="dxa"/>
            <w:vAlign w:val="top"/>
          </w:tcPr>
          <w:p>
            <w:pPr>
              <w:pStyle w:val="5"/>
            </w:pPr>
          </w:p>
        </w:tc>
        <w:tc>
          <w:tcPr>
            <w:tcW w:w="1659" w:type="dxa"/>
            <w:vAlign w:val="top"/>
          </w:tcPr>
          <w:p>
            <w:pPr>
              <w:pStyle w:val="5"/>
            </w:pPr>
          </w:p>
        </w:tc>
        <w:tc>
          <w:tcPr>
            <w:tcW w:w="754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pgSz w:w="16840" w:h="11910"/>
      <w:pgMar w:top="1012" w:right="2445" w:bottom="0" w:left="21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FhMmVlNmEwYzBkOThiYmIyMWE4NzRjNTkxNzk0OTgifQ=="/>
  </w:docVars>
  <w:rsids>
    <w:rsidRoot w:val="00000000"/>
    <w:rsid w:val="182E79B3"/>
    <w:rsid w:val="1E880161"/>
    <w:rsid w:val="280F0449"/>
    <w:rsid w:val="690A5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2023-11-05T17:16:00Z</dcterms:created>
  <dc:creator>Kingsoft-PDF</dc:creator>
  <cp:lastModifiedBy>文艺</cp:lastModifiedBy>
  <dcterms:modified xsi:type="dcterms:W3CDTF">2023-11-05T09:24:30Z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2023-11-05T17:16:35Z</vt:filetime>
  </property>
  <property fmtid="{D5CDD505-2E9C-101B-9397-08002B2CF9AE}" pid="4" name="UsrData">
    <vt:lpwstr>65475d710a2e8b001fa90999wl</vt:lpwstr>
  </property>
  <property fmtid="{D5CDD505-2E9C-101B-9397-08002B2CF9AE}" pid="5" name="KSOProductBuildVer">
    <vt:lpwstr>2052-12.1.0.15712</vt:lpwstr>
  </property>
  <property fmtid="{D5CDD505-2E9C-101B-9397-08002B2CF9AE}" pid="6" name="ICV">
    <vt:lpwstr>327CED8A6DFD458898DDC66EE741034A_13</vt:lpwstr>
  </property>
</Properties>
</file>