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3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（二十）公共文化服务领域基层政务公开标准目录</w:t>
      </w:r>
      <w:bookmarkEnd w:id="0"/>
    </w:p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34"/>
        <w:gridCol w:w="1620"/>
        <w:gridCol w:w="1786"/>
        <w:gridCol w:w="1980"/>
        <w:gridCol w:w="1814"/>
        <w:gridCol w:w="1426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78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1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</w:t>
            </w:r>
            <w:bookmarkStart w:id="1" w:name="_GoBack"/>
            <w:bookmarkEnd w:id="1"/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行政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许可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互联网上网服务营业场所经营许可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1.办事指南：主要包括事项名称、设定依据、申请条件、办理材料、办理地点、办理时间、联系电话、办理流程、办理期限、申请行政许可需要提交的全部材料目录及办理情况;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《行政许可法》、《政府信息公开条例》、《互联网上网服务营业场所管理条例》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■政府网站       ■公开查阅点     ■政务服务中心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文艺表演团体设立审批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1.办事指南：内容同上;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《行政许可法》、《政府信息公开条例》、《营业性演出管理条例》、《文化部关于落实“先照后证”改进文化市场行政审批工作的通知》 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■政府网站       ■公开查阅点     ■政务服务中心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行政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许可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营业性演出审批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1.办事指南：内容同上;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■政府网站       ■公开查阅点     ■政务服务中心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行政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许可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娱乐场所经营许可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1.办事指南：内容同上;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《行政许可法》；《政府信息公开条例》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</w:t>
            </w:r>
          </w:p>
        </w:tc>
        <w:tc>
          <w:tcPr>
            <w:tcW w:w="1440" w:type="dxa"/>
            <w:tcBorders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■政府网站       ■公开查阅点     ■政务服务中心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公共文化机构免费开放信息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5.临时停止开放信息。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《公共文化服务保障法》、《政府信息公开条例》、《文化部 财政部关于推进全国美术馆、公共图书馆、文化馆（站）免费开放工作的意见》、《文化部 财政部关于做好城市社区(街道)文化中心免费开放工作的通知》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特殊群体公共文化服务信息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5.临时停止开放信息。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《残疾人保障法》、《政府信息公开条例》、《中共中央办公厅 国务院办公厅印发关于加快构建现代公共文化服务体系的意见》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组织开展群众文化活动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举办各类展览、讲座信息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辅导和培训基层文化骨干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1.培训时间；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2.培训单位；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3.培训地址；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非物质文化遗产展示传播活动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2.组织单位；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《非物质文化遗产法》、《政府信息公开条例》  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572C2"/>
    <w:rsid w:val="349C4BC0"/>
    <w:rsid w:val="5E65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2020-11-20T07:37:00Z</dcterms:created>
  <dc:creator>。慢半拍`</dc:creator>
  <cp:lastModifiedBy>。慢半拍`</cp:lastModifiedBy>
  <cp:lastPrinted>2020-11-20T07:43:57Z</cp:lastPrinted>
  <dcterms:modified xsi:type="dcterms:W3CDTF">2020-11-20T07:52:40Z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