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全区</w:t>
      </w:r>
      <w:r>
        <w:rPr>
          <w:rFonts w:hint="eastAsia" w:ascii="方正小标宋简体" w:hAnsi="方正小标宋简体" w:eastAsia="方正小标宋简体" w:cs="方正小标宋简体"/>
          <w:b w:val="0"/>
          <w:bCs/>
          <w:sz w:val="44"/>
          <w:szCs w:val="44"/>
          <w:lang w:val="en-US" w:eastAsia="zh-CN"/>
        </w:rPr>
        <w:t>重大事故隐患专项排查整治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行动方案的解读</w:t>
      </w:r>
    </w:p>
    <w:p>
      <w:pPr>
        <w:snapToGrid w:val="0"/>
        <w:spacing w:line="600" w:lineRule="exact"/>
        <w:jc w:val="center"/>
        <w:rPr>
          <w:rFonts w:hint="eastAsia" w:ascii="楷体_GB2312" w:hAnsi="楷体_GB2312" w:eastAsia="楷体_GB2312" w:cs="方正楷体_GBK"/>
          <w:color w:val="000000"/>
          <w:sz w:val="32"/>
          <w:szCs w:val="32"/>
          <w:lang w:eastAsia="zh-CN"/>
        </w:rPr>
      </w:pPr>
      <w:r>
        <w:rPr>
          <w:rFonts w:hint="eastAsia" w:ascii="楷体_GB2312" w:hAnsi="楷体_GB2312" w:eastAsia="楷体_GB2312" w:cs="方正楷体_GBK"/>
          <w:color w:val="000000"/>
          <w:sz w:val="32"/>
          <w:szCs w:val="32"/>
          <w:lang w:eastAsia="zh-CN"/>
        </w:rPr>
        <w:t>（2023年</w:t>
      </w:r>
      <w:r>
        <w:rPr>
          <w:rFonts w:hint="eastAsia" w:ascii="楷体_GB2312" w:hAnsi="楷体_GB2312" w:eastAsia="楷体_GB2312" w:cs="方正楷体_GBK"/>
          <w:color w:val="000000"/>
          <w:sz w:val="32"/>
          <w:szCs w:val="32"/>
          <w:lang w:val="en-US" w:eastAsia="zh-CN"/>
        </w:rPr>
        <w:t>5</w:t>
      </w:r>
      <w:r>
        <w:rPr>
          <w:rFonts w:hint="eastAsia" w:ascii="楷体_GB2312" w:hAnsi="楷体_GB2312" w:eastAsia="楷体_GB2312" w:cs="方正楷体_GBK"/>
          <w:color w:val="000000"/>
          <w:sz w:val="32"/>
          <w:szCs w:val="32"/>
          <w:lang w:eastAsia="zh-CN"/>
        </w:rPr>
        <w:t>月</w:t>
      </w:r>
      <w:r>
        <w:rPr>
          <w:rFonts w:hint="eastAsia" w:ascii="楷体_GB2312" w:hAnsi="楷体_GB2312" w:eastAsia="楷体_GB2312" w:cs="方正楷体_GBK"/>
          <w:color w:val="000000"/>
          <w:sz w:val="32"/>
          <w:szCs w:val="32"/>
          <w:lang w:val="en-US" w:eastAsia="zh-CN"/>
        </w:rPr>
        <w:t>16</w:t>
      </w:r>
      <w:r>
        <w:rPr>
          <w:rFonts w:hint="eastAsia" w:ascii="楷体_GB2312" w:hAnsi="楷体_GB2312" w:eastAsia="楷体_GB2312" w:cs="方正楷体_GBK"/>
          <w:color w:val="000000"/>
          <w:sz w:val="32"/>
          <w:szCs w:val="32"/>
          <w:lang w:eastAsia="zh-CN"/>
        </w:rPr>
        <w:t>日）</w:t>
      </w:r>
    </w:p>
    <w:p>
      <w:pPr>
        <w:widowControl w:val="0"/>
        <w:spacing w:line="600" w:lineRule="exact"/>
        <w:ind w:firstLine="632" w:firstLineChars="200"/>
        <w:jc w:val="left"/>
        <w:rPr>
          <w:rFonts w:ascii="宋体" w:hAnsi="宋体" w:eastAsia="方正仿宋_GBK" w:cs="方正仿宋_GBK"/>
          <w:b/>
          <w:bCs/>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contextualSpacing/>
        <w:jc w:val="both"/>
        <w:textAlignment w:val="auto"/>
        <w:rPr>
          <w:rFonts w:hint="default" w:ascii="仿宋_GB2312" w:hAnsi="仿宋_GB2312" w:eastAsia="仿宋_GB2312" w:cs="仿宋_GB2312"/>
          <w:sz w:val="32"/>
          <w:szCs w:val="32"/>
          <w:lang w:val="en-US" w:eastAsia="zh-CN"/>
        </w:rPr>
      </w:pPr>
      <w:bookmarkStart w:id="0" w:name="_GoBack"/>
      <w:bookmarkEnd w:id="0"/>
      <w:r>
        <w:rPr>
          <w:rFonts w:hint="default" w:ascii="仿宋_GB2312" w:hAnsi="仿宋_GB2312" w:eastAsia="仿宋_GB2312" w:cs="仿宋_GB2312"/>
          <w:sz w:val="32"/>
          <w:szCs w:val="32"/>
          <w:lang w:val="en-US" w:eastAsia="zh-CN"/>
        </w:rPr>
        <w:t>今年以来，随着新冠疫情防控平稳转段后企业全面复工复产，各种不稳定不确定因素明显增多，安全生产面临的风险挑战严峻复杂，全国多地先后发生了重大事故，给人民群众生命财产安全造成重大损失。习近平总书记高度重视并作出重要指示，对排查整改重大隐患、坚决防范遏制重特大事故等工作提出明确要求。４月25日、５月５日</w:t>
      </w:r>
      <w:r>
        <w:rPr>
          <w:rFonts w:hint="eastAsia" w:ascii="仿宋_GB2312" w:hAnsi="仿宋_GB2312" w:cs="仿宋_GB2312"/>
          <w:sz w:val="32"/>
          <w:szCs w:val="32"/>
          <w:lang w:val="en-US" w:eastAsia="zh-CN"/>
        </w:rPr>
        <w:t>、5月8日</w:t>
      </w:r>
      <w:r>
        <w:rPr>
          <w:rFonts w:hint="default" w:ascii="仿宋_GB2312" w:hAnsi="仿宋_GB2312" w:eastAsia="仿宋_GB2312" w:cs="仿宋_GB2312"/>
          <w:sz w:val="32"/>
          <w:szCs w:val="32"/>
          <w:lang w:val="en-US" w:eastAsia="zh-CN"/>
        </w:rPr>
        <w:t>全国、全省</w:t>
      </w:r>
      <w:r>
        <w:rPr>
          <w:rFonts w:hint="eastAsia" w:ascii="仿宋_GB2312" w:hAnsi="仿宋_GB2312" w:cs="仿宋_GB2312"/>
          <w:sz w:val="32"/>
          <w:szCs w:val="32"/>
          <w:lang w:val="en-US" w:eastAsia="zh-CN"/>
        </w:rPr>
        <w:t>、全市</w:t>
      </w:r>
      <w:r>
        <w:rPr>
          <w:rFonts w:hint="default" w:ascii="仿宋_GB2312" w:hAnsi="仿宋_GB2312" w:eastAsia="仿宋_GB2312" w:cs="仿宋_GB2312"/>
          <w:sz w:val="32"/>
          <w:szCs w:val="32"/>
          <w:lang w:val="en-US" w:eastAsia="zh-CN"/>
        </w:rPr>
        <w:t>已先后召开安全工作视频会议进行安排部署，这次重大隐患专项排查整治行动是深入贯彻学习习近平总书记重要指示批示精神的一项重大行动，是有效应对当前严峻安全生产形势的一项重要举措，是进一步强化安全责任落实的一项重大活动安排。各</w:t>
      </w:r>
      <w:r>
        <w:rPr>
          <w:rFonts w:hint="eastAsia" w:ascii="仿宋_GB2312" w:hAnsi="仿宋_GB2312" w:cs="仿宋_GB2312"/>
          <w:sz w:val="32"/>
          <w:szCs w:val="32"/>
          <w:lang w:val="en-US" w:eastAsia="zh-CN"/>
        </w:rPr>
        <w:t>街道</w:t>
      </w:r>
      <w:r>
        <w:rPr>
          <w:rFonts w:hint="default"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管理</w:t>
      </w:r>
      <w:r>
        <w:rPr>
          <w:rFonts w:hint="default" w:ascii="仿宋_GB2312" w:hAnsi="仿宋_GB2312" w:eastAsia="仿宋_GB2312" w:cs="仿宋_GB2312"/>
          <w:sz w:val="32"/>
          <w:szCs w:val="32"/>
          <w:lang w:val="en-US" w:eastAsia="zh-CN"/>
        </w:rPr>
        <w:t>区）、各部门、各</w:t>
      </w:r>
      <w:r>
        <w:rPr>
          <w:rFonts w:hint="eastAsia" w:ascii="仿宋_GB2312" w:hAnsi="仿宋_GB2312" w:cs="仿宋_GB2312"/>
          <w:sz w:val="32"/>
          <w:szCs w:val="32"/>
          <w:lang w:val="en-US" w:eastAsia="zh-CN"/>
        </w:rPr>
        <w:t>企业</w:t>
      </w:r>
      <w:r>
        <w:rPr>
          <w:rFonts w:hint="default" w:ascii="仿宋_GB2312" w:hAnsi="仿宋_GB2312" w:eastAsia="仿宋_GB2312" w:cs="仿宋_GB2312"/>
          <w:sz w:val="32"/>
          <w:szCs w:val="32"/>
          <w:lang w:val="en-US" w:eastAsia="zh-CN"/>
        </w:rPr>
        <w:t>要深刻汲取近期事故教训，强化政治站位和使命担当，坚决抓好贯彻落实。根据国家、省</w:t>
      </w:r>
      <w:r>
        <w:rPr>
          <w:rFonts w:hint="eastAsia" w:ascii="仿宋_GB2312" w:hAnsi="仿宋_GB2312" w:cs="仿宋_GB2312"/>
          <w:sz w:val="32"/>
          <w:szCs w:val="32"/>
          <w:lang w:val="en-US" w:eastAsia="zh-CN"/>
        </w:rPr>
        <w:t>、市</w:t>
      </w:r>
      <w:r>
        <w:rPr>
          <w:rFonts w:hint="default" w:ascii="仿宋_GB2312" w:hAnsi="仿宋_GB2312" w:eastAsia="仿宋_GB2312" w:cs="仿宋_GB2312"/>
          <w:sz w:val="32"/>
          <w:szCs w:val="32"/>
          <w:lang w:val="en-US" w:eastAsia="zh-CN"/>
        </w:rPr>
        <w:t>方案要求，结合我</w:t>
      </w:r>
      <w:r>
        <w:rPr>
          <w:rFonts w:hint="eastAsia" w:ascii="仿宋_GB2312" w:hAnsi="仿宋_GB2312" w:cs="仿宋_GB2312"/>
          <w:sz w:val="32"/>
          <w:szCs w:val="32"/>
          <w:lang w:val="en-US" w:eastAsia="zh-CN"/>
        </w:rPr>
        <w:t>区</w:t>
      </w:r>
      <w:r>
        <w:rPr>
          <w:rFonts w:hint="default" w:ascii="仿宋_GB2312" w:hAnsi="仿宋_GB2312" w:eastAsia="仿宋_GB2312" w:cs="仿宋_GB2312"/>
          <w:sz w:val="32"/>
          <w:szCs w:val="32"/>
          <w:lang w:val="en-US" w:eastAsia="zh-CN"/>
        </w:rPr>
        <w:t>实际，</w:t>
      </w:r>
      <w:r>
        <w:rPr>
          <w:rFonts w:hint="eastAsia" w:ascii="仿宋_GB2312" w:hAnsi="仿宋_GB2312" w:cs="仿宋_GB2312"/>
          <w:sz w:val="32"/>
          <w:szCs w:val="32"/>
          <w:lang w:val="en-US" w:eastAsia="zh-CN"/>
        </w:rPr>
        <w:t>区</w:t>
      </w:r>
      <w:r>
        <w:rPr>
          <w:rFonts w:hint="default" w:ascii="仿宋_GB2312" w:hAnsi="仿宋_GB2312" w:eastAsia="仿宋_GB2312" w:cs="仿宋_GB2312"/>
          <w:sz w:val="32"/>
          <w:szCs w:val="32"/>
          <w:lang w:val="en-US" w:eastAsia="zh-CN"/>
        </w:rPr>
        <w:t>安委会制定了我</w:t>
      </w:r>
      <w:r>
        <w:rPr>
          <w:rFonts w:hint="eastAsia" w:ascii="仿宋_GB2312" w:hAnsi="仿宋_GB2312" w:cs="仿宋_GB2312"/>
          <w:sz w:val="32"/>
          <w:szCs w:val="32"/>
          <w:lang w:val="en-US" w:eastAsia="zh-CN"/>
        </w:rPr>
        <w:t>区</w:t>
      </w:r>
      <w:r>
        <w:rPr>
          <w:rFonts w:hint="default" w:ascii="仿宋_GB2312" w:hAnsi="仿宋_GB2312" w:eastAsia="仿宋_GB2312" w:cs="仿宋_GB2312"/>
          <w:sz w:val="32"/>
          <w:szCs w:val="32"/>
          <w:lang w:val="en-US" w:eastAsia="zh-CN"/>
        </w:rPr>
        <w:t>《重大事故隐患专项排查整治行动方案》，即将印发实施。现将方案主要安排通报如下：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contextualSpacing/>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contextualSpacing/>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与以往相比，</w:t>
      </w:r>
      <w:r>
        <w:rPr>
          <w:rFonts w:hint="eastAsia" w:ascii="仿宋_GB2312" w:hAnsi="仿宋_GB2312" w:eastAsia="仿宋_GB2312" w:cs="仿宋_GB2312"/>
          <w:sz w:val="32"/>
          <w:szCs w:val="32"/>
          <w:lang w:val="en-US" w:eastAsia="zh-CN"/>
        </w:rPr>
        <w:t>此次专项行动主要体现了以下四个</w:t>
      </w:r>
      <w:r>
        <w:rPr>
          <w:rFonts w:hint="default" w:ascii="仿宋_GB2312" w:hAnsi="仿宋_GB2312" w:eastAsia="仿宋_GB2312" w:cs="仿宋_GB2312"/>
          <w:sz w:val="32"/>
          <w:szCs w:val="32"/>
          <w:lang w:val="en-US" w:eastAsia="zh-CN"/>
        </w:rPr>
        <w:t>方面</w:t>
      </w:r>
      <w:r>
        <w:rPr>
          <w:rFonts w:hint="eastAsia" w:ascii="仿宋_GB2312" w:hAnsi="仿宋_GB2312" w:eastAsia="仿宋_GB2312" w:cs="仿宋_GB2312"/>
          <w:sz w:val="32"/>
          <w:szCs w:val="32"/>
          <w:lang w:val="en-US" w:eastAsia="zh-CN"/>
        </w:rPr>
        <w:t>特点：</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（一）紧盯突出问题抓整治。</w:t>
      </w:r>
      <w:r>
        <w:rPr>
          <w:rFonts w:hint="eastAsia" w:ascii="仿宋_GB2312" w:hAnsi="仿宋_GB2312" w:eastAsia="仿宋_GB2312" w:cs="仿宋_GB2312"/>
          <w:b w:val="0"/>
          <w:bCs w:val="0"/>
          <w:sz w:val="32"/>
          <w:szCs w:val="32"/>
          <w:lang w:val="en-US" w:eastAsia="zh-CN"/>
        </w:rPr>
        <w:t>此次行动</w:t>
      </w:r>
      <w:r>
        <w:rPr>
          <w:rFonts w:hint="eastAsia" w:ascii="仿宋_GB2312" w:hAnsi="仿宋_GB2312" w:eastAsia="仿宋_GB2312" w:cs="仿宋_GB2312"/>
          <w:sz w:val="32"/>
          <w:szCs w:val="32"/>
          <w:lang w:val="en-US" w:eastAsia="zh-CN"/>
        </w:rPr>
        <w:t>不搞“大而全”，</w:t>
      </w:r>
      <w:r>
        <w:rPr>
          <w:rFonts w:hint="eastAsia" w:ascii="仿宋_GB2312" w:hAnsi="仿宋_GB2312" w:eastAsia="仿宋_GB2312" w:cs="仿宋_GB2312"/>
          <w:b w:val="0"/>
          <w:bCs w:val="0"/>
          <w:i w:val="0"/>
          <w:iCs w:val="0"/>
          <w:caps w:val="0"/>
          <w:spacing w:val="0"/>
          <w:sz w:val="32"/>
          <w:szCs w:val="32"/>
          <w:shd w:val="clear" w:fill="FFFFFF"/>
        </w:rPr>
        <w:t>避免抓小放大、</w:t>
      </w:r>
      <w:r>
        <w:rPr>
          <w:rFonts w:hint="eastAsia" w:ascii="仿宋_GB2312" w:hAnsi="仿宋_GB2312" w:eastAsia="仿宋_GB2312" w:cs="仿宋_GB2312"/>
          <w:sz w:val="32"/>
          <w:szCs w:val="32"/>
          <w:lang w:val="en-US" w:eastAsia="zh-CN"/>
        </w:rPr>
        <w:t>眉毛胡子一把抓。重点聚焦易造成群死群伤的重大事故隐患，特别是近年来重特大事故集中暴露出的违规动火、外包转包管理混乱等“小施工引发大事故”，以及应急预案针对性不强、不开展应急演练、员工不熟悉逃生出口等突出共性问题，</w:t>
      </w:r>
      <w:r>
        <w:rPr>
          <w:rFonts w:hint="eastAsia" w:ascii="仿宋_GB2312" w:hAnsi="仿宋_GB2312" w:eastAsia="仿宋_GB2312" w:cs="仿宋_GB2312"/>
          <w:color w:val="auto"/>
          <w:sz w:val="32"/>
          <w:szCs w:val="32"/>
          <w:lang w:val="en-US" w:eastAsia="zh-CN"/>
        </w:rPr>
        <w:t>我</w:t>
      </w:r>
      <w:r>
        <w:rPr>
          <w:rFonts w:hint="eastAsia" w:ascii="仿宋_GB2312" w:hAnsi="仿宋_GB2312" w:cs="仿宋_GB2312"/>
          <w:color w:val="auto"/>
          <w:sz w:val="32"/>
          <w:szCs w:val="32"/>
          <w:lang w:val="en-US" w:eastAsia="zh-CN"/>
        </w:rPr>
        <w:t>区</w:t>
      </w:r>
      <w:r>
        <w:rPr>
          <w:rFonts w:hint="eastAsia" w:ascii="仿宋_GB2312" w:hAnsi="仿宋_GB2312" w:eastAsia="仿宋_GB2312" w:cs="仿宋_GB2312"/>
          <w:color w:val="auto"/>
          <w:sz w:val="32"/>
          <w:szCs w:val="32"/>
          <w:lang w:val="en-US" w:eastAsia="zh-CN"/>
        </w:rPr>
        <w:t>方案还提出</w:t>
      </w:r>
      <w:r>
        <w:rPr>
          <w:rFonts w:hint="eastAsia" w:ascii="仿宋_GB2312" w:hAnsi="仿宋_GB2312" w:cs="仿宋_GB2312"/>
          <w:color w:val="auto"/>
          <w:sz w:val="32"/>
          <w:szCs w:val="32"/>
          <w:lang w:val="en-US" w:eastAsia="zh-CN"/>
        </w:rPr>
        <w:t>要对</w:t>
      </w:r>
      <w:r>
        <w:rPr>
          <w:rFonts w:hint="eastAsia" w:ascii="仿宋_GB2312" w:hAnsi="仿宋_GB2312" w:eastAsia="仿宋_GB2312" w:cs="仿宋_GB2312"/>
          <w:color w:val="auto"/>
          <w:sz w:val="32"/>
          <w:szCs w:val="32"/>
          <w:lang w:val="en-US" w:eastAsia="zh-CN"/>
        </w:rPr>
        <w:t>消防安全突出风险开展排查整治</w:t>
      </w:r>
      <w:r>
        <w:rPr>
          <w:rFonts w:hint="eastAsia" w:ascii="仿宋_GB2312" w:hAnsi="仿宋_GB2312" w:cs="仿宋_GB2312"/>
          <w:color w:val="auto"/>
          <w:sz w:val="32"/>
          <w:szCs w:val="32"/>
          <w:lang w:val="en-US" w:eastAsia="zh-CN"/>
        </w:rPr>
        <w:t>，我区高层建筑、劳动密集型生产经营场所、“多合一”场所、经营性自建房、批发市场和商业综合体多而密集，因此</w:t>
      </w:r>
      <w:r>
        <w:rPr>
          <w:rFonts w:hint="eastAsia" w:ascii="仿宋_GB2312" w:hAnsi="仿宋_GB2312" w:eastAsia="仿宋_GB2312" w:cs="仿宋_GB2312"/>
          <w:color w:val="auto"/>
          <w:sz w:val="32"/>
          <w:szCs w:val="32"/>
          <w:lang w:val="en-US" w:eastAsia="zh-CN"/>
        </w:rPr>
        <w:t>方案特别强调要紧盯突出问题开展重点排查整治。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（二）紧盯关键少数抓落实。</w:t>
      </w:r>
      <w:r>
        <w:rPr>
          <w:rFonts w:hint="eastAsia" w:ascii="仿宋_GB2312" w:hAnsi="仿宋_GB2312" w:eastAsia="仿宋_GB2312" w:cs="仿宋_GB2312"/>
          <w:b w:val="0"/>
          <w:bCs w:val="0"/>
          <w:i w:val="0"/>
          <w:iCs w:val="0"/>
          <w:caps w:val="0"/>
          <w:spacing w:val="0"/>
          <w:sz w:val="32"/>
          <w:szCs w:val="32"/>
          <w:shd w:val="clear" w:fill="FFFFFF"/>
        </w:rPr>
        <w:t>企业是事故隐患排查整治的责任主体，企业主要负责人是法定的安全生产第一责任人，必须狠抓主要负责人这个“关键少数”，才能发挥事半功倍的排查整治效果。</w:t>
      </w:r>
      <w:r>
        <w:rPr>
          <w:rFonts w:hint="eastAsia" w:ascii="仿宋_GB2312" w:hAnsi="仿宋_GB2312" w:eastAsia="仿宋_GB2312" w:cs="仿宋_GB2312"/>
          <w:b w:val="0"/>
          <w:bCs w:val="0"/>
          <w:i w:val="0"/>
          <w:iCs w:val="0"/>
          <w:caps w:val="0"/>
          <w:spacing w:val="0"/>
          <w:sz w:val="32"/>
          <w:szCs w:val="32"/>
          <w:shd w:val="clear" w:fill="FFFFFF"/>
          <w:lang w:eastAsia="zh-CN"/>
        </w:rPr>
        <w:t>钟祥市</w:t>
      </w:r>
      <w:r>
        <w:rPr>
          <w:rFonts w:hint="eastAsia" w:ascii="仿宋_GB2312" w:hAnsi="仿宋_GB2312" w:eastAsia="仿宋_GB2312" w:cs="仿宋_GB2312"/>
          <w:b w:val="0"/>
          <w:bCs w:val="0"/>
          <w:i w:val="0"/>
          <w:iCs w:val="0"/>
          <w:caps w:val="0"/>
          <w:spacing w:val="0"/>
          <w:sz w:val="32"/>
          <w:szCs w:val="32"/>
          <w:shd w:val="clear" w:fill="FFFFFF"/>
        </w:rPr>
        <w:t>南湖威龙船厂</w:t>
      </w:r>
      <w:r>
        <w:rPr>
          <w:rFonts w:hint="eastAsia" w:ascii="仿宋_GB2312" w:hAnsi="仿宋_GB2312" w:eastAsia="仿宋_GB2312" w:cs="仿宋_GB2312"/>
          <w:b w:val="0"/>
          <w:bCs w:val="0"/>
          <w:i w:val="0"/>
          <w:iCs w:val="0"/>
          <w:caps w:val="0"/>
          <w:spacing w:val="0"/>
          <w:sz w:val="32"/>
          <w:szCs w:val="32"/>
          <w:shd w:val="clear" w:fill="FFFFFF"/>
          <w:lang w:eastAsia="zh-CN"/>
        </w:rPr>
        <w:t>“</w:t>
      </w:r>
      <w:r>
        <w:rPr>
          <w:rFonts w:hint="eastAsia" w:ascii="仿宋_GB2312" w:hAnsi="仿宋_GB2312" w:eastAsia="仿宋_GB2312" w:cs="仿宋_GB2312"/>
          <w:b w:val="0"/>
          <w:bCs w:val="0"/>
          <w:i w:val="0"/>
          <w:iCs w:val="0"/>
          <w:caps w:val="0"/>
          <w:spacing w:val="0"/>
          <w:sz w:val="32"/>
          <w:szCs w:val="32"/>
          <w:shd w:val="clear" w:fill="FFFFFF"/>
          <w:lang w:val="en-US" w:eastAsia="zh-CN"/>
        </w:rPr>
        <w:t>4·14</w:t>
      </w:r>
      <w:r>
        <w:rPr>
          <w:rFonts w:hint="eastAsia" w:ascii="仿宋_GB2312" w:hAnsi="仿宋_GB2312" w:eastAsia="仿宋_GB2312" w:cs="仿宋_GB2312"/>
          <w:b w:val="0"/>
          <w:bCs w:val="0"/>
          <w:i w:val="0"/>
          <w:iCs w:val="0"/>
          <w:caps w:val="0"/>
          <w:spacing w:val="0"/>
          <w:sz w:val="32"/>
          <w:szCs w:val="32"/>
          <w:shd w:val="clear" w:fill="FFFFFF"/>
          <w:lang w:eastAsia="zh-CN"/>
        </w:rPr>
        <w:t>”油漆喷雾爆炸较大事故、北京市长峰医院住院部“</w:t>
      </w:r>
      <w:r>
        <w:rPr>
          <w:rFonts w:hint="eastAsia" w:ascii="仿宋_GB2312" w:hAnsi="仿宋_GB2312" w:eastAsia="仿宋_GB2312" w:cs="仿宋_GB2312"/>
          <w:b w:val="0"/>
          <w:bCs w:val="0"/>
          <w:i w:val="0"/>
          <w:iCs w:val="0"/>
          <w:caps w:val="0"/>
          <w:spacing w:val="0"/>
          <w:sz w:val="32"/>
          <w:szCs w:val="32"/>
          <w:shd w:val="clear" w:fill="FFFFFF"/>
          <w:lang w:val="en-US" w:eastAsia="zh-CN"/>
        </w:rPr>
        <w:t>4·18</w:t>
      </w:r>
      <w:r>
        <w:rPr>
          <w:rFonts w:hint="eastAsia" w:ascii="仿宋_GB2312" w:hAnsi="仿宋_GB2312" w:eastAsia="仿宋_GB2312" w:cs="仿宋_GB2312"/>
          <w:b w:val="0"/>
          <w:bCs w:val="0"/>
          <w:i w:val="0"/>
          <w:iCs w:val="0"/>
          <w:caps w:val="0"/>
          <w:spacing w:val="0"/>
          <w:sz w:val="32"/>
          <w:szCs w:val="32"/>
          <w:shd w:val="clear" w:fill="FFFFFF"/>
          <w:lang w:eastAsia="zh-CN"/>
        </w:rPr>
        <w:t>”火灾重大事故</w:t>
      </w:r>
      <w:r>
        <w:rPr>
          <w:rFonts w:hint="eastAsia" w:ascii="仿宋_GB2312" w:hAnsi="仿宋_GB2312" w:eastAsia="仿宋_GB2312" w:cs="仿宋_GB2312"/>
          <w:b w:val="0"/>
          <w:bCs w:val="0"/>
          <w:i w:val="0"/>
          <w:iCs w:val="0"/>
          <w:caps w:val="0"/>
          <w:spacing w:val="0"/>
          <w:sz w:val="32"/>
          <w:szCs w:val="32"/>
          <w:shd w:val="clear" w:fill="FFFFFF"/>
        </w:rPr>
        <w:t>以及去年河南安阳“11·21”特别重大火灾、湖南长沙“4·29”特别重大居民自建房倒塌等事故，都暴露出企业主要负责人不重视安全、不履行安全生产法规定的职责甚至带头违法违规的问题，这是导致事故的根本原因。为此，《方案》将“突出主要负责人第一责任带动企业全员安全生产责任落实”作为专项行动的重要任务，明确企业主要负责人在全面落实安全生产法规定职责基础上要亲自抓好的</w:t>
      </w:r>
      <w:r>
        <w:rPr>
          <w:rFonts w:hint="eastAsia" w:ascii="仿宋_GB2312" w:hAnsi="仿宋_GB2312" w:eastAsia="仿宋_GB2312" w:cs="仿宋_GB2312"/>
          <w:b w:val="0"/>
          <w:bCs w:val="0"/>
          <w:i w:val="0"/>
          <w:iCs w:val="0"/>
          <w:caps w:val="0"/>
          <w:spacing w:val="0"/>
          <w:sz w:val="32"/>
          <w:szCs w:val="32"/>
          <w:shd w:val="clear" w:fill="FFFFFF"/>
          <w:lang w:eastAsia="zh-CN"/>
        </w:rPr>
        <w:t>十三</w:t>
      </w:r>
      <w:r>
        <w:rPr>
          <w:rFonts w:hint="eastAsia" w:ascii="仿宋_GB2312" w:hAnsi="仿宋_GB2312" w:eastAsia="仿宋_GB2312" w:cs="仿宋_GB2312"/>
          <w:b w:val="0"/>
          <w:bCs w:val="0"/>
          <w:i w:val="0"/>
          <w:iCs w:val="0"/>
          <w:caps w:val="0"/>
          <w:spacing w:val="0"/>
          <w:sz w:val="32"/>
          <w:szCs w:val="32"/>
          <w:shd w:val="clear" w:fill="FFFFFF"/>
        </w:rPr>
        <w:t>项重点工作，督促企业“一把手”真正在企业安全管理中发挥主导作用，</w:t>
      </w:r>
      <w:r>
        <w:rPr>
          <w:rFonts w:hint="eastAsia" w:ascii="仿宋_GB2312" w:hAnsi="仿宋_GB2312" w:eastAsia="仿宋_GB2312" w:cs="仿宋_GB2312"/>
          <w:sz w:val="32"/>
          <w:szCs w:val="32"/>
          <w:lang w:val="en-US" w:eastAsia="zh-CN"/>
        </w:rPr>
        <w:t>贯彻落实“两个清单”，充分发挥主要负责人的主导作用，带动全员安全生产责任落实，一级推一级确保排查整治工作落实到位。同时在强化安全监管</w:t>
      </w:r>
      <w:r>
        <w:rPr>
          <w:rFonts w:hint="default" w:ascii="仿宋_GB2312" w:hAnsi="仿宋_GB2312" w:eastAsia="仿宋_GB2312" w:cs="仿宋_GB2312"/>
          <w:sz w:val="32"/>
          <w:szCs w:val="32"/>
          <w:lang w:val="en-US" w:eastAsia="zh-CN"/>
        </w:rPr>
        <w:t>部门的行业</w:t>
      </w:r>
      <w:r>
        <w:rPr>
          <w:rFonts w:hint="eastAsia" w:ascii="仿宋_GB2312" w:hAnsi="仿宋_GB2312" w:eastAsia="仿宋_GB2312" w:cs="仿宋_GB2312"/>
          <w:sz w:val="32"/>
          <w:szCs w:val="32"/>
          <w:lang w:val="en-US" w:eastAsia="zh-CN"/>
        </w:rPr>
        <w:t>责任方面，要求以顽强斗争精神、过硬素质能力发现查处违法违规行为，形成分级负责、齐抓共管的</w:t>
      </w:r>
      <w:r>
        <w:rPr>
          <w:rFonts w:hint="default"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t>格局。在强化</w:t>
      </w:r>
      <w:r>
        <w:rPr>
          <w:rFonts w:hint="eastAsia" w:ascii="仿宋_GB2312" w:hAnsi="仿宋_GB2312" w:cs="仿宋_GB2312"/>
          <w:sz w:val="32"/>
          <w:szCs w:val="32"/>
          <w:lang w:val="en-US" w:eastAsia="zh-CN"/>
        </w:rPr>
        <w:t>属地</w:t>
      </w:r>
      <w:r>
        <w:rPr>
          <w:rFonts w:hint="eastAsia" w:ascii="仿宋_GB2312" w:hAnsi="仿宋_GB2312" w:eastAsia="仿宋_GB2312" w:cs="仿宋_GB2312"/>
          <w:sz w:val="32"/>
          <w:szCs w:val="32"/>
          <w:lang w:val="en-US" w:eastAsia="zh-CN"/>
        </w:rPr>
        <w:t>政府的</w:t>
      </w:r>
      <w:r>
        <w:rPr>
          <w:rFonts w:hint="default"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lang w:val="en-US" w:eastAsia="zh-CN"/>
        </w:rPr>
        <w:t>领导方面，落实属地责任，严格“党政同责、一岗双责”，高位</w:t>
      </w:r>
      <w:r>
        <w:rPr>
          <w:rFonts w:hint="default" w:ascii="仿宋_GB2312" w:hAnsi="仿宋_GB2312" w:eastAsia="仿宋_GB2312" w:cs="仿宋_GB2312"/>
          <w:sz w:val="32"/>
          <w:szCs w:val="32"/>
          <w:lang w:val="en-US" w:eastAsia="zh-CN"/>
        </w:rPr>
        <w:t>部署</w:t>
      </w:r>
      <w:r>
        <w:rPr>
          <w:rFonts w:hint="eastAsia" w:ascii="仿宋_GB2312" w:hAnsi="仿宋_GB2312" w:eastAsia="仿宋_GB2312" w:cs="仿宋_GB2312"/>
          <w:sz w:val="32"/>
          <w:szCs w:val="32"/>
          <w:lang w:val="en-US" w:eastAsia="zh-CN"/>
        </w:rPr>
        <w:t>推进，高效统筹</w:t>
      </w:r>
      <w:r>
        <w:rPr>
          <w:rFonts w:hint="default" w:ascii="仿宋_GB2312" w:hAnsi="仿宋_GB2312" w:eastAsia="仿宋_GB2312" w:cs="仿宋_GB2312"/>
          <w:sz w:val="32"/>
          <w:szCs w:val="32"/>
          <w:lang w:val="en-US" w:eastAsia="zh-CN"/>
        </w:rPr>
        <w:t>协调</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一体</w:t>
      </w:r>
      <w:r>
        <w:rPr>
          <w:rFonts w:hint="eastAsia" w:ascii="仿宋_GB2312" w:hAnsi="仿宋_GB2312" w:eastAsia="仿宋_GB2312" w:cs="仿宋_GB2312"/>
          <w:sz w:val="32"/>
          <w:szCs w:val="32"/>
          <w:lang w:val="en-US" w:eastAsia="zh-CN"/>
        </w:rPr>
        <w:t>督导</w:t>
      </w:r>
      <w:r>
        <w:rPr>
          <w:rFonts w:hint="default"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contextualSpacing/>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（三）紧盯质量效果抓排查。</w:t>
      </w:r>
      <w:r>
        <w:rPr>
          <w:rFonts w:hint="eastAsia" w:ascii="仿宋_GB2312" w:hAnsi="仿宋_GB2312" w:eastAsia="仿宋_GB2312" w:cs="仿宋_GB2312"/>
          <w:b w:val="0"/>
          <w:bCs w:val="0"/>
          <w:sz w:val="32"/>
          <w:szCs w:val="32"/>
          <w:lang w:val="en-US" w:eastAsia="zh-CN"/>
        </w:rPr>
        <w:t>合理安排整治行动各个环节，</w:t>
      </w:r>
      <w:r>
        <w:rPr>
          <w:rFonts w:hint="eastAsia" w:ascii="仿宋_GB2312" w:hAnsi="仿宋_GB2312" w:eastAsia="仿宋_GB2312" w:cs="仿宋_GB2312"/>
          <w:sz w:val="32"/>
          <w:szCs w:val="32"/>
          <w:lang w:val="en-US" w:eastAsia="zh-CN"/>
        </w:rPr>
        <w:t>注重把握工作推进节奏，先由企业集中开展全面自查自改，政府部门强化帮扶指导，然后再开展精准严格执法、强化责任倒逼，明确提出企业自查自改隐患</w:t>
      </w:r>
      <w:r>
        <w:rPr>
          <w:rFonts w:hint="default" w:ascii="仿宋_GB2312" w:hAnsi="仿宋_GB2312" w:eastAsia="仿宋_GB2312" w:cs="仿宋_GB2312"/>
          <w:sz w:val="32"/>
          <w:szCs w:val="32"/>
          <w:lang w:val="en-US" w:eastAsia="zh-CN"/>
        </w:rPr>
        <w:t>或上报的</w:t>
      </w:r>
      <w:r>
        <w:rPr>
          <w:rFonts w:hint="eastAsia" w:ascii="仿宋_GB2312" w:hAnsi="仿宋_GB2312" w:eastAsia="仿宋_GB2312" w:cs="仿宋_GB2312"/>
          <w:sz w:val="32"/>
          <w:szCs w:val="32"/>
          <w:lang w:val="en-US" w:eastAsia="zh-CN"/>
        </w:rPr>
        <w:t>不予追究，排查整改</w:t>
      </w:r>
      <w:r>
        <w:rPr>
          <w:rFonts w:hint="default" w:ascii="仿宋_GB2312" w:hAnsi="仿宋_GB2312" w:eastAsia="仿宋_GB2312" w:cs="仿宋_GB2312"/>
          <w:sz w:val="32"/>
          <w:szCs w:val="32"/>
          <w:lang w:val="en-US" w:eastAsia="zh-CN"/>
        </w:rPr>
        <w:t>不力或</w:t>
      </w:r>
      <w:r>
        <w:rPr>
          <w:rFonts w:hint="eastAsia" w:ascii="仿宋_GB2312" w:hAnsi="仿宋_GB2312" w:eastAsia="仿宋_GB2312" w:cs="仿宋_GB2312"/>
          <w:sz w:val="32"/>
          <w:szCs w:val="32"/>
          <w:lang w:val="en-US" w:eastAsia="zh-CN"/>
        </w:rPr>
        <w:t>导致事故发生的严罚重处等要求</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发挥企业在排查整治工作中的积极性、主动性</w:t>
      </w:r>
      <w:r>
        <w:rPr>
          <w:rFonts w:hint="default" w:ascii="仿宋_GB2312" w:hAnsi="仿宋_GB2312" w:eastAsia="仿宋_GB2312" w:cs="仿宋_GB2312"/>
          <w:sz w:val="32"/>
          <w:szCs w:val="32"/>
          <w:lang w:val="en-US" w:eastAsia="zh-CN"/>
        </w:rPr>
        <w:t>，强调</w:t>
      </w:r>
      <w:r>
        <w:rPr>
          <w:rFonts w:hint="eastAsia" w:ascii="仿宋_GB2312" w:hAnsi="仿宋_GB2312" w:eastAsia="仿宋_GB2312" w:cs="仿宋_GB2312"/>
          <w:sz w:val="32"/>
          <w:szCs w:val="32"/>
          <w:lang w:val="en-US" w:eastAsia="zh-CN"/>
        </w:rPr>
        <w:t>监管部门</w:t>
      </w:r>
      <w:r>
        <w:rPr>
          <w:rFonts w:hint="default" w:ascii="仿宋_GB2312" w:hAnsi="仿宋_GB2312" w:eastAsia="仿宋_GB2312" w:cs="仿宋_GB2312"/>
          <w:sz w:val="32"/>
          <w:szCs w:val="32"/>
          <w:lang w:val="en-US" w:eastAsia="zh-CN"/>
        </w:rPr>
        <w:t>科学精准</w:t>
      </w:r>
      <w:r>
        <w:rPr>
          <w:rFonts w:hint="eastAsia" w:ascii="仿宋_GB2312" w:hAnsi="仿宋_GB2312" w:eastAsia="仿宋_GB2312" w:cs="仿宋_GB2312"/>
          <w:sz w:val="32"/>
          <w:szCs w:val="32"/>
          <w:lang w:val="en-US" w:eastAsia="zh-CN"/>
        </w:rPr>
        <w:t>执法。建立先学习培训后执法、执法责任倒查、媒体曝光、</w:t>
      </w:r>
      <w:r>
        <w:rPr>
          <w:rFonts w:hint="default" w:ascii="仿宋_GB2312" w:hAnsi="仿宋_GB2312" w:eastAsia="仿宋_GB2312" w:cs="仿宋_GB2312"/>
          <w:sz w:val="32"/>
          <w:szCs w:val="32"/>
          <w:lang w:val="en-US" w:eastAsia="zh-CN"/>
        </w:rPr>
        <w:t>奖励举报</w:t>
      </w:r>
      <w:r>
        <w:rPr>
          <w:rFonts w:hint="eastAsia" w:ascii="仿宋_GB2312" w:hAnsi="仿宋_GB2312" w:eastAsia="仿宋_GB2312" w:cs="仿宋_GB2312"/>
          <w:sz w:val="32"/>
          <w:szCs w:val="32"/>
          <w:lang w:val="en-US" w:eastAsia="zh-CN"/>
        </w:rPr>
        <w:t>等工作机制，多措并举，推动排查整治取得实效。</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sz w:val="32"/>
          <w:szCs w:val="32"/>
          <w:lang w:val="en-US" w:eastAsia="zh-CN"/>
        </w:rPr>
      </w:pPr>
      <w:r>
        <w:rPr>
          <w:rFonts w:hint="eastAsia" w:ascii="楷体_GB2312" w:hAnsi="楷体_GB2312" w:eastAsia="楷体_GB2312" w:cs="楷体_GB2312"/>
          <w:b/>
          <w:bCs/>
          <w:sz w:val="32"/>
          <w:szCs w:val="32"/>
          <w:lang w:val="en-US" w:eastAsia="zh-CN"/>
        </w:rPr>
        <w:t>（四）紧盯专题培训抓提升。</w:t>
      </w:r>
      <w:r>
        <w:rPr>
          <w:rFonts w:hint="eastAsia" w:ascii="仿宋_GB2312" w:hAnsi="仿宋_GB2312" w:eastAsia="仿宋_GB2312" w:cs="仿宋_GB2312"/>
          <w:color w:val="auto"/>
          <w:kern w:val="0"/>
          <w:sz w:val="32"/>
          <w:szCs w:val="32"/>
          <w:u w:val="none"/>
          <w:shd w:val="clear" w:color="auto" w:fill="FFFFFF"/>
          <w:lang w:val="en-US" w:eastAsia="zh-CN" w:bidi="ar"/>
        </w:rPr>
        <w:t>聚焦</w:t>
      </w:r>
      <w:r>
        <w:rPr>
          <w:rFonts w:hint="eastAsia" w:ascii="仿宋_GB2312" w:hAnsi="仿宋_GB2312" w:eastAsia="仿宋_GB2312" w:cs="仿宋_GB2312"/>
          <w:bCs w:val="0"/>
          <w:sz w:val="32"/>
          <w:szCs w:val="32"/>
          <w:lang w:val="en-US" w:eastAsia="zh-CN"/>
        </w:rPr>
        <w:t>十堰市“6·13”重大燃气爆炸事故、河南郑州“7·20”特大暴雨灾害和随州“8·12”特大暴雨灾害，</w:t>
      </w:r>
      <w:r>
        <w:rPr>
          <w:rFonts w:hint="eastAsia" w:ascii="仿宋_GB2312" w:hAnsi="仿宋_GB2312" w:eastAsia="仿宋_GB2312" w:cs="仿宋_GB2312"/>
          <w:color w:val="auto"/>
          <w:kern w:val="0"/>
          <w:sz w:val="32"/>
          <w:szCs w:val="32"/>
          <w:u w:val="none"/>
          <w:shd w:val="clear" w:color="auto" w:fill="FFFFFF"/>
          <w:lang w:val="en-US" w:eastAsia="zh-CN" w:bidi="ar"/>
        </w:rPr>
        <w:t>进行全面深入复盘，分析原因，总结教训，以案示警，提出针对性措施。学习省</w:t>
      </w:r>
      <w:r>
        <w:rPr>
          <w:rFonts w:hint="eastAsia" w:ascii="仿宋_GB2312" w:hAnsi="仿宋_GB2312" w:cs="仿宋_GB2312"/>
          <w:color w:val="auto"/>
          <w:kern w:val="0"/>
          <w:sz w:val="32"/>
          <w:szCs w:val="32"/>
          <w:u w:val="none"/>
          <w:shd w:val="clear" w:color="auto" w:fill="FFFFFF"/>
          <w:lang w:val="en-US" w:eastAsia="zh-CN" w:bidi="ar"/>
        </w:rPr>
        <w:t>、市</w:t>
      </w:r>
      <w:r>
        <w:rPr>
          <w:rFonts w:hint="eastAsia" w:ascii="仿宋_GB2312" w:hAnsi="仿宋_GB2312" w:eastAsia="仿宋_GB2312" w:cs="仿宋_GB2312"/>
          <w:color w:val="auto"/>
          <w:kern w:val="0"/>
          <w:sz w:val="32"/>
          <w:szCs w:val="32"/>
          <w:u w:val="none"/>
          <w:shd w:val="clear" w:color="auto" w:fill="FFFFFF"/>
          <w:lang w:val="en-US" w:eastAsia="zh-CN" w:bidi="ar"/>
        </w:rPr>
        <w:t>制订的教育警示片，制订我</w:t>
      </w:r>
      <w:r>
        <w:rPr>
          <w:rFonts w:hint="eastAsia" w:ascii="仿宋_GB2312" w:hAnsi="仿宋_GB2312" w:cs="仿宋_GB2312"/>
          <w:color w:val="auto"/>
          <w:kern w:val="0"/>
          <w:sz w:val="32"/>
          <w:szCs w:val="32"/>
          <w:u w:val="none"/>
          <w:shd w:val="clear" w:color="auto" w:fill="FFFFFF"/>
          <w:lang w:val="en-US" w:eastAsia="zh-CN" w:bidi="ar"/>
        </w:rPr>
        <w:t>区</w:t>
      </w:r>
      <w:r>
        <w:rPr>
          <w:rFonts w:hint="eastAsia" w:ascii="仿宋_GB2312" w:hAnsi="仿宋_GB2312" w:eastAsia="仿宋_GB2312" w:cs="仿宋_GB2312"/>
          <w:color w:val="auto"/>
          <w:kern w:val="0"/>
          <w:sz w:val="32"/>
          <w:szCs w:val="32"/>
          <w:u w:val="none"/>
          <w:shd w:val="clear" w:color="auto" w:fill="FFFFFF"/>
          <w:lang w:val="en-US" w:eastAsia="zh-CN" w:bidi="ar"/>
        </w:rPr>
        <w:t>危险作业警示教育片，</w:t>
      </w:r>
      <w:r>
        <w:rPr>
          <w:rFonts w:hint="default" w:ascii="仿宋_GB2312" w:hAnsi="仿宋_GB2312" w:eastAsia="仿宋_GB2312" w:cs="仿宋_GB2312"/>
          <w:color w:val="auto"/>
          <w:kern w:val="0"/>
          <w:sz w:val="32"/>
          <w:szCs w:val="32"/>
          <w:u w:val="none"/>
          <w:shd w:val="clear" w:color="auto" w:fill="FFFFFF"/>
          <w:lang w:val="en-US" w:eastAsia="zh-CN" w:bidi="ar"/>
        </w:rPr>
        <w:t>组织不同层次的学习培训</w:t>
      </w:r>
      <w:r>
        <w:rPr>
          <w:rFonts w:hint="eastAsia" w:ascii="仿宋_GB2312" w:hAnsi="仿宋_GB2312" w:eastAsia="仿宋_GB2312" w:cs="仿宋_GB2312"/>
          <w:color w:val="auto"/>
          <w:kern w:val="0"/>
          <w:sz w:val="32"/>
          <w:szCs w:val="32"/>
          <w:u w:val="none"/>
          <w:shd w:val="clear" w:color="auto" w:fill="FFFFFF"/>
          <w:lang w:val="en-US" w:eastAsia="zh-CN" w:bidi="ar"/>
        </w:rPr>
        <w:t>，切实提升各级领导干部、企业及</w:t>
      </w:r>
      <w:r>
        <w:rPr>
          <w:rFonts w:hint="default" w:ascii="仿宋_GB2312" w:hAnsi="仿宋_GB2312" w:eastAsia="仿宋_GB2312" w:cs="仿宋_GB2312"/>
          <w:color w:val="auto"/>
          <w:kern w:val="0"/>
          <w:sz w:val="32"/>
          <w:szCs w:val="32"/>
          <w:u w:val="none"/>
          <w:shd w:val="clear" w:color="auto" w:fill="FFFFFF"/>
          <w:lang w:val="en-US" w:eastAsia="zh-CN" w:bidi="ar"/>
        </w:rPr>
        <w:t>社会</w:t>
      </w:r>
      <w:r>
        <w:rPr>
          <w:rFonts w:hint="eastAsia" w:ascii="仿宋_GB2312" w:hAnsi="仿宋_GB2312" w:eastAsia="仿宋_GB2312" w:cs="仿宋_GB2312"/>
          <w:color w:val="auto"/>
          <w:kern w:val="0"/>
          <w:sz w:val="32"/>
          <w:szCs w:val="32"/>
          <w:u w:val="none"/>
          <w:shd w:val="clear" w:color="auto" w:fill="FFFFFF"/>
          <w:lang w:val="en-US" w:eastAsia="zh-CN" w:bidi="ar"/>
        </w:rPr>
        <w:t>公众应急救援能力和安全防范水平。强化安全监管人员和企业内部培训，加强对重大隐患判定标准或重点排查检查事项的学习</w:t>
      </w:r>
      <w:r>
        <w:rPr>
          <w:rFonts w:hint="default" w:ascii="仿宋_GB2312" w:hAnsi="仿宋_GB2312" w:eastAsia="仿宋_GB2312" w:cs="仿宋_GB2312"/>
          <w:color w:val="auto"/>
          <w:kern w:val="0"/>
          <w:sz w:val="32"/>
          <w:szCs w:val="32"/>
          <w:u w:val="none"/>
          <w:shd w:val="clear" w:color="auto" w:fill="FFFFFF"/>
          <w:lang w:val="en-US" w:eastAsia="zh-CN" w:bidi="ar"/>
        </w:rPr>
        <w:t>培训</w:t>
      </w:r>
      <w:r>
        <w:rPr>
          <w:rFonts w:hint="eastAsia" w:ascii="仿宋_GB2312" w:hAnsi="仿宋_GB2312" w:eastAsia="仿宋_GB2312" w:cs="仿宋_GB2312"/>
          <w:color w:val="auto"/>
          <w:kern w:val="0"/>
          <w:sz w:val="32"/>
          <w:szCs w:val="32"/>
          <w:u w:val="none"/>
          <w:shd w:val="clear" w:color="auto" w:fill="FFFFFF"/>
          <w:lang w:val="en-US" w:eastAsia="zh-CN" w:bidi="ar"/>
        </w:rPr>
        <w:t>，切实提升发现问题解决问题的强烈意愿和能力水平。</w:t>
      </w:r>
      <w:r>
        <w:rPr>
          <w:rFonts w:hint="eastAsia" w:ascii="仿宋_GB2312" w:hAnsi="仿宋_GB2312" w:cs="仿宋_GB2312"/>
          <w:color w:val="auto"/>
          <w:kern w:val="0"/>
          <w:sz w:val="32"/>
          <w:szCs w:val="32"/>
          <w:u w:val="none"/>
          <w:shd w:val="clear" w:color="auto" w:fill="FFFFFF"/>
          <w:lang w:val="en-US" w:eastAsia="zh-CN" w:bidi="ar"/>
        </w:rPr>
        <w:t>区</w:t>
      </w:r>
      <w:r>
        <w:rPr>
          <w:rFonts w:hint="eastAsia" w:ascii="仿宋_GB2312" w:hAnsi="仿宋_GB2312" w:eastAsia="仿宋_GB2312" w:cs="仿宋_GB2312"/>
          <w:color w:val="auto"/>
          <w:kern w:val="0"/>
          <w:sz w:val="32"/>
          <w:szCs w:val="32"/>
          <w:u w:val="none"/>
          <w:shd w:val="clear" w:color="auto" w:fill="FFFFFF"/>
          <w:lang w:val="en-US" w:eastAsia="zh-CN" w:bidi="ar"/>
        </w:rPr>
        <w:t>安委办已将现行的各重点行业重大事故隐患判定标准</w:t>
      </w:r>
      <w:r>
        <w:rPr>
          <w:rFonts w:hint="eastAsia" w:ascii="仿宋_GB2312" w:hAnsi="仿宋_GB2312" w:cs="仿宋_GB2312"/>
          <w:color w:val="auto"/>
          <w:kern w:val="0"/>
          <w:sz w:val="32"/>
          <w:szCs w:val="32"/>
          <w:u w:val="none"/>
          <w:shd w:val="clear" w:color="auto" w:fill="FFFFFF"/>
          <w:lang w:val="en-US" w:eastAsia="zh-CN" w:bidi="ar"/>
        </w:rPr>
        <w:t>制作成PDF下发到各部门</w:t>
      </w:r>
      <w:r>
        <w:rPr>
          <w:rFonts w:hint="eastAsia" w:ascii="仿宋_GB2312" w:hAnsi="仿宋_GB2312" w:eastAsia="仿宋_GB2312" w:cs="仿宋_GB2312"/>
          <w:color w:val="auto"/>
          <w:kern w:val="0"/>
          <w:sz w:val="32"/>
          <w:szCs w:val="32"/>
          <w:u w:val="none"/>
          <w:shd w:val="clear" w:color="auto" w:fill="FFFFFF"/>
          <w:lang w:val="en-US" w:eastAsia="zh-CN" w:bidi="ar"/>
        </w:rPr>
        <w:t>，请</w:t>
      </w:r>
      <w:r>
        <w:rPr>
          <w:rFonts w:hint="default" w:ascii="仿宋_GB2312" w:hAnsi="仿宋_GB2312" w:eastAsia="仿宋_GB2312" w:cs="仿宋_GB2312"/>
          <w:sz w:val="32"/>
          <w:szCs w:val="32"/>
          <w:lang w:val="en-US" w:eastAsia="zh-CN"/>
        </w:rPr>
        <w:t>各</w:t>
      </w:r>
      <w:r>
        <w:rPr>
          <w:rFonts w:hint="eastAsia" w:ascii="仿宋_GB2312" w:hAnsi="仿宋_GB2312" w:cs="仿宋_GB2312"/>
          <w:sz w:val="32"/>
          <w:szCs w:val="32"/>
          <w:lang w:val="en-US" w:eastAsia="zh-CN"/>
        </w:rPr>
        <w:t>街道</w:t>
      </w:r>
      <w:r>
        <w:rPr>
          <w:rFonts w:hint="default"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管理</w:t>
      </w:r>
      <w:r>
        <w:rPr>
          <w:rFonts w:hint="default" w:ascii="仿宋_GB2312" w:hAnsi="仿宋_GB2312" w:eastAsia="仿宋_GB2312" w:cs="仿宋_GB2312"/>
          <w:sz w:val="32"/>
          <w:szCs w:val="32"/>
          <w:lang w:val="en-US" w:eastAsia="zh-CN"/>
        </w:rPr>
        <w:t>区）、各部门、各</w:t>
      </w:r>
      <w:r>
        <w:rPr>
          <w:rFonts w:hint="eastAsia" w:ascii="仿宋_GB2312" w:hAnsi="仿宋_GB2312" w:cs="仿宋_GB2312"/>
          <w:sz w:val="32"/>
          <w:szCs w:val="32"/>
          <w:lang w:val="en-US" w:eastAsia="zh-CN"/>
        </w:rPr>
        <w:t>企业</w:t>
      </w:r>
      <w:r>
        <w:rPr>
          <w:rFonts w:hint="eastAsia" w:ascii="仿宋_GB2312" w:hAnsi="仿宋_GB2312" w:eastAsia="仿宋_GB2312" w:cs="仿宋_GB2312"/>
          <w:color w:val="auto"/>
          <w:kern w:val="0"/>
          <w:sz w:val="32"/>
          <w:szCs w:val="32"/>
          <w:u w:val="none"/>
          <w:shd w:val="clear" w:color="auto" w:fill="FFFFFF"/>
          <w:lang w:val="en-US" w:eastAsia="zh-CN" w:bidi="ar"/>
        </w:rPr>
        <w:t>组织专题学习，形成企业照单重点排查、部门照单重点执法，员工举报给予重奖的良好氛围。</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contextualSpacing/>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contextualSpacing/>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从推进企业主体责任、部门监管责任和政府领导责任落实，“三个层面”分别提出</w:t>
      </w:r>
      <w:r>
        <w:rPr>
          <w:rFonts w:hint="eastAsia" w:ascii="仿宋_GB2312" w:hAnsi="仿宋_GB2312" w:cs="仿宋_GB2312"/>
          <w:color w:val="auto"/>
          <w:sz w:val="32"/>
          <w:szCs w:val="32"/>
          <w:lang w:val="en-US" w:eastAsia="zh-CN"/>
        </w:rPr>
        <w:t>二十八</w:t>
      </w:r>
      <w:r>
        <w:rPr>
          <w:rFonts w:hint="default" w:ascii="仿宋_GB2312" w:hAnsi="仿宋_GB2312" w:eastAsia="仿宋_GB2312" w:cs="仿宋_GB2312"/>
          <w:color w:val="auto"/>
          <w:sz w:val="32"/>
          <w:szCs w:val="32"/>
          <w:lang w:val="en-US" w:eastAsia="zh-CN"/>
        </w:rPr>
        <w:t>项</w:t>
      </w:r>
      <w:r>
        <w:rPr>
          <w:rFonts w:hint="eastAsia" w:ascii="仿宋_GB2312" w:hAnsi="仿宋_GB2312" w:eastAsia="仿宋_GB2312" w:cs="仿宋_GB2312"/>
          <w:color w:val="auto"/>
          <w:sz w:val="32"/>
          <w:szCs w:val="32"/>
          <w:lang w:val="en-US" w:eastAsia="zh-CN"/>
        </w:rPr>
        <w:t>重点任务措施。</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32"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企业层面，主要有十二项任务措施：</w:t>
      </w:r>
      <w:r>
        <w:rPr>
          <w:rFonts w:hint="eastAsia" w:ascii="仿宋_GB2312" w:hAnsi="仿宋_GB2312" w:eastAsia="仿宋_GB2312" w:cs="仿宋_GB2312"/>
          <w:b/>
          <w:bCs/>
          <w:color w:val="auto"/>
          <w:sz w:val="32"/>
          <w:szCs w:val="32"/>
          <w:lang w:val="en-US" w:eastAsia="zh-CN"/>
        </w:rPr>
        <w:t>一是压实企业主要负责人第一责任人工作。</w:t>
      </w:r>
      <w:r>
        <w:rPr>
          <w:rFonts w:hint="eastAsia" w:ascii="仿宋_GB2312" w:hAnsi="仿宋_GB2312" w:eastAsia="仿宋_GB2312"/>
          <w:b w:val="0"/>
          <w:bCs w:val="0"/>
          <w:color w:val="auto"/>
          <w:sz w:val="32"/>
          <w:szCs w:val="32"/>
          <w:lang w:val="en-US" w:eastAsia="zh-CN"/>
        </w:rPr>
        <w:t>企业主要负责人要亲自部署、参与本单位的</w:t>
      </w:r>
      <w:r>
        <w:rPr>
          <w:rFonts w:hint="default" w:ascii="仿宋_GB2312" w:hAnsi="仿宋_GB2312" w:eastAsia="仿宋_GB2312"/>
          <w:b w:val="0"/>
          <w:bCs w:val="0"/>
          <w:color w:val="auto"/>
          <w:sz w:val="32"/>
          <w:szCs w:val="32"/>
          <w:lang w:val="en-US" w:eastAsia="zh-CN"/>
        </w:rPr>
        <w:t>专项行动</w:t>
      </w:r>
      <w:r>
        <w:rPr>
          <w:rFonts w:hint="eastAsia" w:ascii="仿宋_GB2312" w:hAnsi="仿宋_GB2312" w:eastAsia="仿宋_GB2312"/>
          <w:b w:val="0"/>
          <w:bCs w:val="0"/>
          <w:color w:val="auto"/>
          <w:sz w:val="32"/>
          <w:szCs w:val="32"/>
          <w:lang w:val="en-US" w:eastAsia="zh-CN"/>
        </w:rPr>
        <w:t>，在专项行动期间，</w:t>
      </w:r>
      <w:r>
        <w:rPr>
          <w:rFonts w:hint="eastAsia" w:ascii="仿宋_GB2312" w:hAnsi="仿宋_GB2312" w:eastAsia="仿宋_GB2312"/>
          <w:color w:val="auto"/>
          <w:sz w:val="32"/>
          <w:szCs w:val="32"/>
          <w:lang w:val="en-US" w:eastAsia="zh-CN"/>
        </w:rPr>
        <w:t>持续做好安全生产“十个一次”工作</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bCs/>
          <w:color w:val="auto"/>
          <w:sz w:val="32"/>
          <w:szCs w:val="32"/>
          <w:lang w:val="en-US" w:eastAsia="zh-CN"/>
        </w:rPr>
        <w:t>二是建立健全企业安全</w:t>
      </w:r>
      <w:r>
        <w:rPr>
          <w:rFonts w:hint="eastAsia" w:ascii="仿宋_GB2312" w:hAnsi="仿宋_GB2312" w:cs="仿宋_GB2312"/>
          <w:b/>
          <w:bCs/>
          <w:color w:val="auto"/>
          <w:sz w:val="32"/>
          <w:szCs w:val="32"/>
          <w:lang w:val="en-US" w:eastAsia="zh-CN"/>
        </w:rPr>
        <w:t>管理</w:t>
      </w:r>
      <w:r>
        <w:rPr>
          <w:rFonts w:hint="eastAsia" w:ascii="仿宋_GB2312" w:hAnsi="仿宋_GB2312" w:eastAsia="仿宋_GB2312" w:cs="仿宋_GB2312"/>
          <w:b/>
          <w:bCs/>
          <w:color w:val="auto"/>
          <w:sz w:val="32"/>
          <w:szCs w:val="32"/>
          <w:lang w:val="en-US" w:eastAsia="zh-CN"/>
        </w:rPr>
        <w:t>责任制。</w:t>
      </w:r>
      <w:r>
        <w:rPr>
          <w:rFonts w:hint="default" w:ascii="仿宋_GB2312" w:hAnsi="仿宋_GB2312" w:eastAsia="仿宋_GB2312"/>
          <w:b w:val="0"/>
          <w:bCs w:val="0"/>
          <w:color w:val="auto"/>
          <w:sz w:val="32"/>
          <w:szCs w:val="32"/>
          <w:lang w:val="en-US" w:eastAsia="zh-CN"/>
        </w:rPr>
        <w:t>落实</w:t>
      </w:r>
      <w:r>
        <w:rPr>
          <w:rFonts w:hint="eastAsia" w:ascii="仿宋_GB2312" w:hAnsi="仿宋_GB2312" w:eastAsia="仿宋_GB2312"/>
          <w:b w:val="0"/>
          <w:bCs w:val="0"/>
          <w:color w:val="auto"/>
          <w:sz w:val="32"/>
          <w:szCs w:val="32"/>
          <w:lang w:val="en-US" w:eastAsia="zh-CN"/>
        </w:rPr>
        <w:t>法规规定以及“两个清单”，建立健全全员安全生产责任制，建成“人人有责、人人担责、人人尽责”的全员安全生产责任体系,健全“明责知责、履职尽责、失职追责”的责任机制。</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b/>
          <w:bCs/>
          <w:sz w:val="32"/>
          <w:szCs w:val="32"/>
        </w:rPr>
        <w:t>全力构建双重预防机制</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sz w:val="32"/>
          <w:szCs w:val="32"/>
        </w:rPr>
        <w:t>突出安全生产特点，持续建立健全安全风险分级管控和隐患排查治理双重预防机制</w:t>
      </w:r>
      <w:r>
        <w:rPr>
          <w:rFonts w:hint="eastAsia" w:ascii="仿宋_GB2312" w:hAnsi="仿宋_GB2312"/>
          <w:sz w:val="32"/>
          <w:szCs w:val="32"/>
          <w:lang w:eastAsia="zh-CN"/>
        </w:rPr>
        <w:t>。</w:t>
      </w:r>
      <w:r>
        <w:rPr>
          <w:rFonts w:hint="eastAsia" w:ascii="仿宋_GB2312" w:hAnsi="仿宋_GB2312" w:eastAsia="仿宋_GB2312"/>
          <w:b w:val="0"/>
          <w:bCs w:val="0"/>
          <w:color w:val="auto"/>
          <w:sz w:val="32"/>
          <w:szCs w:val="32"/>
          <w:lang w:val="en-US" w:eastAsia="zh-CN"/>
        </w:rPr>
        <w:t>聚焦重大危险源、劳动密集场所、高危作业工序和受影响的人群规模，开展风险评估，确定安全风险等级，建立“一图、一牌、三清单”</w:t>
      </w:r>
      <w:r>
        <w:rPr>
          <w:rFonts w:hint="eastAsia" w:ascii="仿宋_GB2312" w:hAnsi="仿宋_GB2312" w:eastAsia="仿宋_GB2312"/>
          <w:color w:val="000000" w:themeColor="text1"/>
          <w:sz w:val="32"/>
          <w:szCs w:val="32"/>
          <w14:textFill>
            <w14:solidFill>
              <w14:schemeClr w14:val="tx1"/>
            </w14:solidFill>
          </w14:textFill>
        </w:rPr>
        <w:t>（即企业安全风险“红橙黄蓝”空间分布图、安全风险告知牌和风险管控责任清单、风险管控措施清单、应急处置措施清单）</w:t>
      </w:r>
      <w:r>
        <w:rPr>
          <w:rFonts w:hint="eastAsia" w:ascii="仿宋_GB2312" w:hAnsi="仿宋_GB2312" w:cs="仿宋_GB2312"/>
          <w:color w:val="auto"/>
          <w:sz w:val="32"/>
          <w:szCs w:val="32"/>
          <w:lang w:val="en-US" w:eastAsia="zh-CN"/>
        </w:rPr>
        <w:t>；</w:t>
      </w:r>
      <w:r>
        <w:rPr>
          <w:rFonts w:hint="eastAsia" w:ascii="仿宋_GB2312" w:hAnsi="仿宋_GB2312" w:eastAsia="仿宋_GB2312"/>
          <w:b w:val="0"/>
          <w:bCs w:val="0"/>
          <w:color w:val="auto"/>
          <w:sz w:val="32"/>
          <w:szCs w:val="32"/>
          <w:lang w:val="en-US" w:eastAsia="zh-CN"/>
        </w:rPr>
        <w:t>建立重大事故隐患台账，实行闭环管理，对一般隐患立查立改；对重大隐患</w:t>
      </w:r>
      <w:r>
        <w:rPr>
          <w:rFonts w:hint="default" w:ascii="仿宋_GB2312" w:hAnsi="仿宋_GB2312" w:eastAsia="仿宋_GB2312"/>
          <w:b w:val="0"/>
          <w:bCs w:val="0"/>
          <w:color w:val="auto"/>
          <w:sz w:val="32"/>
          <w:szCs w:val="32"/>
          <w:lang w:val="en-US" w:eastAsia="zh-CN"/>
        </w:rPr>
        <w:t>且</w:t>
      </w:r>
      <w:r>
        <w:rPr>
          <w:rFonts w:hint="eastAsia" w:ascii="仿宋_GB2312" w:hAnsi="仿宋_GB2312" w:eastAsia="仿宋_GB2312"/>
          <w:b w:val="0"/>
          <w:bCs w:val="0"/>
          <w:color w:val="auto"/>
          <w:sz w:val="32"/>
          <w:szCs w:val="32"/>
          <w:lang w:val="en-US" w:eastAsia="zh-CN"/>
        </w:rPr>
        <w:t>一时难以整改的，要立即停用相关设备设施，决不“带病运行”。</w:t>
      </w:r>
      <w:r>
        <w:rPr>
          <w:rFonts w:hint="eastAsia" w:ascii="仿宋_GB2312" w:hAnsi="仿宋_GB2312"/>
          <w:b/>
          <w:bCs/>
          <w:color w:val="auto"/>
          <w:sz w:val="32"/>
          <w:szCs w:val="32"/>
          <w:lang w:val="en-US" w:eastAsia="zh-CN"/>
        </w:rPr>
        <w:t>四是</w:t>
      </w:r>
      <w:r>
        <w:rPr>
          <w:rFonts w:hint="eastAsia" w:ascii="仿宋_GB2312" w:hAnsi="仿宋_GB2312" w:cs="Times New Roman"/>
          <w:b/>
          <w:bCs/>
          <w:sz w:val="32"/>
          <w:szCs w:val="32"/>
          <w:lang w:val="en-US" w:eastAsia="zh-CN"/>
        </w:rPr>
        <w:t>组织对消防安全突出风险开展排查整治。</w:t>
      </w:r>
      <w:r>
        <w:rPr>
          <w:rFonts w:hint="eastAsia" w:ascii="仿宋_GB2312" w:hAnsi="仿宋_GB2312" w:eastAsia="仿宋_GB2312" w:cs="Times New Roman"/>
          <w:sz w:val="32"/>
          <w:szCs w:val="32"/>
        </w:rPr>
        <w:t>重点排查</w:t>
      </w:r>
      <w:r>
        <w:rPr>
          <w:rFonts w:hint="eastAsia" w:ascii="仿宋_GB2312" w:hAnsi="仿宋_GB2312" w:eastAsia="仿宋_GB2312" w:cs="Times New Roman"/>
          <w:sz w:val="32"/>
          <w:szCs w:val="32"/>
          <w:lang w:eastAsia="zh-CN"/>
        </w:rPr>
        <w:t>检查</w:t>
      </w:r>
      <w:r>
        <w:rPr>
          <w:rFonts w:hint="eastAsia" w:ascii="仿宋_GB2312" w:hAnsi="仿宋_GB2312" w:eastAsia="仿宋_GB2312" w:cs="Times New Roman"/>
          <w:sz w:val="32"/>
          <w:szCs w:val="32"/>
        </w:rPr>
        <w:t>高层建筑、大型商业综合体、地下空间、“三合一”场所</w:t>
      </w:r>
      <w:r>
        <w:rPr>
          <w:rFonts w:hint="eastAsia" w:ascii="仿宋_GB2312" w:hAnsi="仿宋_GB2312" w:eastAsia="仿宋_GB2312" w:cs="仿宋_GB2312"/>
          <w:sz w:val="32"/>
          <w:szCs w:val="32"/>
        </w:rPr>
        <w:t>和学校、医院、宾馆饭店、文</w:t>
      </w:r>
      <w:r>
        <w:rPr>
          <w:rFonts w:hint="eastAsia" w:ascii="仿宋_GB2312" w:hAnsi="仿宋_GB2312" w:eastAsia="仿宋_GB2312" w:cs="仿宋_GB2312"/>
          <w:sz w:val="32"/>
          <w:szCs w:val="32"/>
          <w:lang w:eastAsia="zh-CN"/>
        </w:rPr>
        <w:t>娱</w:t>
      </w:r>
      <w:r>
        <w:rPr>
          <w:rFonts w:hint="eastAsia" w:ascii="仿宋_GB2312" w:hAnsi="仿宋_GB2312" w:eastAsia="仿宋_GB2312" w:cs="仿宋_GB2312"/>
          <w:sz w:val="32"/>
          <w:szCs w:val="32"/>
        </w:rPr>
        <w:t>场所、社会福利机构、仓储物流、劳动密集型企业等重点单位消防安全整治情况</w:t>
      </w:r>
      <w:r>
        <w:rPr>
          <w:rFonts w:hint="eastAsia" w:ascii="仿宋_GB2312" w:hAnsi="仿宋_GB2312" w:cs="仿宋_GB2312"/>
          <w:sz w:val="32"/>
          <w:szCs w:val="32"/>
          <w:lang w:eastAsia="zh-CN"/>
        </w:rPr>
        <w:t>。</w:t>
      </w:r>
      <w:r>
        <w:rPr>
          <w:rFonts w:hint="eastAsia" w:ascii="仿宋_GB2312" w:hAnsi="仿宋_GB2312"/>
          <w:b/>
          <w:bCs/>
          <w:color w:val="auto"/>
          <w:sz w:val="32"/>
          <w:szCs w:val="32"/>
          <w:lang w:val="en-US" w:eastAsia="zh-CN"/>
        </w:rPr>
        <w:t>五</w:t>
      </w:r>
      <w:r>
        <w:rPr>
          <w:rFonts w:hint="eastAsia" w:ascii="仿宋_GB2312" w:hAnsi="仿宋_GB2312" w:eastAsia="仿宋_GB2312" w:cs="仿宋_GB2312"/>
          <w:b/>
          <w:bCs/>
          <w:color w:val="auto"/>
          <w:sz w:val="32"/>
          <w:szCs w:val="32"/>
          <w:lang w:val="en-US" w:eastAsia="zh-CN"/>
        </w:rPr>
        <w:t>是</w:t>
      </w:r>
      <w:r>
        <w:rPr>
          <w:rFonts w:hint="eastAsia" w:ascii="仿宋_GB2312" w:hAnsi="仿宋_GB2312" w:eastAsia="仿宋_GB2312"/>
          <w:b/>
          <w:bCs/>
          <w:color w:val="auto"/>
          <w:sz w:val="32"/>
          <w:szCs w:val="32"/>
          <w:lang w:val="en-US" w:eastAsia="zh-CN"/>
        </w:rPr>
        <w:t>组织对电气焊等动火作业、老旧小区改造和建筑二次装修消防开展排查整治</w:t>
      </w:r>
      <w:r>
        <w:rPr>
          <w:rFonts w:hint="eastAsia" w:ascii="仿宋_GB2312" w:hAnsi="仿宋_GB2312" w:eastAsia="仿宋_GB2312" w:cs="仿宋_GB2312"/>
          <w:b/>
          <w:bCs/>
          <w:color w:val="auto"/>
          <w:sz w:val="32"/>
          <w:szCs w:val="32"/>
        </w:rPr>
        <w:t>。</w:t>
      </w:r>
      <w:r>
        <w:rPr>
          <w:rFonts w:hint="eastAsia" w:ascii="仿宋_GB2312" w:hAnsi="仿宋_GB2312" w:eastAsia="仿宋_GB2312"/>
          <w:b w:val="0"/>
          <w:bCs w:val="0"/>
          <w:color w:val="auto"/>
          <w:sz w:val="32"/>
          <w:szCs w:val="32"/>
        </w:rPr>
        <w:t>组织对电气焊设备</w:t>
      </w:r>
      <w:r>
        <w:rPr>
          <w:rFonts w:hint="default" w:ascii="仿宋_GB2312" w:hAnsi="仿宋_GB2312" w:eastAsia="仿宋_GB2312"/>
          <w:b w:val="0"/>
          <w:bCs w:val="0"/>
          <w:color w:val="auto"/>
          <w:sz w:val="32"/>
          <w:szCs w:val="32"/>
          <w:lang w:val="en-US"/>
        </w:rPr>
        <w:t>、</w:t>
      </w:r>
      <w:r>
        <w:rPr>
          <w:rFonts w:hint="eastAsia" w:ascii="仿宋_GB2312" w:hAnsi="仿宋_GB2312" w:eastAsia="仿宋_GB2312"/>
          <w:b w:val="0"/>
          <w:bCs w:val="0"/>
          <w:color w:val="auto"/>
          <w:sz w:val="32"/>
          <w:szCs w:val="32"/>
        </w:rPr>
        <w:t>动火等危险作业人员以及易产生重大事故隐患的其他关键岗位人员责任</w:t>
      </w:r>
      <w:r>
        <w:rPr>
          <w:rFonts w:hint="default" w:ascii="仿宋_GB2312" w:hAnsi="仿宋_GB2312" w:eastAsia="仿宋_GB2312"/>
          <w:b w:val="0"/>
          <w:bCs w:val="0"/>
          <w:color w:val="auto"/>
          <w:sz w:val="32"/>
          <w:szCs w:val="32"/>
          <w:lang w:val="en-US"/>
        </w:rPr>
        <w:t>落实</w:t>
      </w:r>
      <w:r>
        <w:rPr>
          <w:rFonts w:hint="eastAsia" w:ascii="仿宋_GB2312" w:hAnsi="仿宋_GB2312" w:eastAsia="仿宋_GB2312"/>
          <w:b w:val="0"/>
          <w:bCs w:val="0"/>
          <w:color w:val="auto"/>
          <w:sz w:val="32"/>
          <w:szCs w:val="32"/>
        </w:rPr>
        <w:t>情况</w:t>
      </w:r>
      <w:r>
        <w:rPr>
          <w:rFonts w:hint="eastAsia" w:ascii="仿宋_GB2312" w:hAnsi="仿宋_GB2312" w:eastAsia="仿宋_GB2312"/>
          <w:b w:val="0"/>
          <w:bCs w:val="0"/>
          <w:color w:val="auto"/>
          <w:sz w:val="32"/>
          <w:szCs w:val="32"/>
          <w:lang w:eastAsia="zh-CN"/>
        </w:rPr>
        <w:t>和</w:t>
      </w:r>
      <w:r>
        <w:rPr>
          <w:rFonts w:hint="eastAsia" w:ascii="仿宋_GB2312" w:hAnsi="仿宋_GB2312" w:eastAsia="仿宋_GB2312"/>
          <w:b w:val="0"/>
          <w:bCs w:val="0"/>
          <w:color w:val="auto"/>
          <w:sz w:val="32"/>
          <w:szCs w:val="32"/>
          <w:lang w:val="en-US" w:eastAsia="zh-CN"/>
        </w:rPr>
        <w:t>老旧小区改造和建筑二次装修消防</w:t>
      </w:r>
      <w:r>
        <w:rPr>
          <w:rFonts w:hint="eastAsia" w:ascii="仿宋_GB2312" w:hAnsi="仿宋_GB2312" w:eastAsia="仿宋_GB2312"/>
          <w:b w:val="0"/>
          <w:bCs w:val="0"/>
          <w:color w:val="auto"/>
          <w:sz w:val="32"/>
          <w:szCs w:val="32"/>
        </w:rPr>
        <w:t>进行1次全面排查</w:t>
      </w:r>
      <w:r>
        <w:rPr>
          <w:rFonts w:hint="eastAsia" w:ascii="仿宋_GB2312" w:hAnsi="仿宋_GB2312" w:eastAsia="仿宋_GB2312"/>
          <w:b w:val="0"/>
          <w:bCs w:val="0"/>
          <w:color w:val="auto"/>
          <w:sz w:val="32"/>
          <w:szCs w:val="32"/>
          <w:lang w:eastAsia="zh-CN"/>
        </w:rPr>
        <w:t>。</w:t>
      </w:r>
      <w:r>
        <w:rPr>
          <w:rFonts w:hint="eastAsia" w:ascii="仿宋_GB2312" w:hAnsi="仿宋_GB2312" w:eastAsia="仿宋_GB2312"/>
          <w:b/>
          <w:bCs/>
          <w:color w:val="auto"/>
          <w:sz w:val="32"/>
          <w:szCs w:val="32"/>
          <w:lang w:eastAsia="zh-CN"/>
        </w:rPr>
        <w:t>六是</w:t>
      </w:r>
      <w:r>
        <w:rPr>
          <w:rFonts w:hint="eastAsia" w:ascii="仿宋_GB2312" w:hAnsi="仿宋_GB2312" w:eastAsia="仿宋_GB2312"/>
          <w:b/>
          <w:bCs/>
          <w:color w:val="000000" w:themeColor="text1"/>
          <w:sz w:val="32"/>
          <w:szCs w:val="32"/>
          <w:lang w:val="en-US" w:eastAsia="zh-CN"/>
          <w14:textFill>
            <w14:solidFill>
              <w14:schemeClr w14:val="tx1"/>
            </w14:solidFill>
          </w14:textFill>
        </w:rPr>
        <w:t>组织对有限空间、特种设备开展排查整治。</w:t>
      </w:r>
      <w:r>
        <w:rPr>
          <w:rFonts w:hint="eastAsia" w:ascii="仿宋_GB2312" w:hAnsi="仿宋_GB2312" w:eastAsia="仿宋_GB2312" w:cs="仿宋_GB2312"/>
          <w:sz w:val="32"/>
          <w:szCs w:val="32"/>
          <w:lang w:eastAsia="zh-CN"/>
        </w:rPr>
        <w:t>严格落实</w:t>
      </w:r>
      <w:r>
        <w:rPr>
          <w:rFonts w:hint="eastAsia" w:ascii="仿宋_GB2312" w:hAnsi="仿宋_GB2312" w:eastAsia="仿宋_GB2312" w:cs="仿宋_GB2312"/>
          <w:b w:val="0"/>
          <w:bCs w:val="0"/>
          <w:color w:val="000000"/>
          <w:sz w:val="32"/>
          <w:szCs w:val="32"/>
        </w:rPr>
        <w:t>有限空间作业“七不准”</w:t>
      </w:r>
      <w:r>
        <w:rPr>
          <w:rFonts w:hint="eastAsia" w:ascii="仿宋_GB2312" w:hAnsi="仿宋_GB2312" w:eastAsia="仿宋_GB2312" w:cs="仿宋_GB2312"/>
          <w:b w:val="0"/>
          <w:bCs w:val="0"/>
          <w:color w:val="000000"/>
          <w:sz w:val="32"/>
          <w:szCs w:val="32"/>
          <w:lang w:eastAsia="zh-CN"/>
        </w:rPr>
        <w:t>，即</w:t>
      </w:r>
      <w:r>
        <w:rPr>
          <w:rFonts w:hint="eastAsia" w:ascii="仿宋_GB2312" w:hAnsi="CESI仿宋-GB13000" w:eastAsia="仿宋_GB2312" w:cs="CESI仿宋-GB13000"/>
          <w:color w:val="000000"/>
          <w:sz w:val="32"/>
          <w:szCs w:val="32"/>
        </w:rPr>
        <w:t>未经风险辨识</w:t>
      </w:r>
      <w:r>
        <w:rPr>
          <w:rFonts w:hint="eastAsia" w:ascii="仿宋_GB2312" w:hAnsi="CESI仿宋-GB13000" w:eastAsia="仿宋_GB2312" w:cs="CESI仿宋-GB13000"/>
          <w:color w:val="000000"/>
          <w:sz w:val="32"/>
          <w:szCs w:val="32"/>
          <w:lang w:eastAsia="zh-CN"/>
        </w:rPr>
        <w:t>、</w:t>
      </w:r>
      <w:r>
        <w:rPr>
          <w:rFonts w:hint="eastAsia" w:ascii="仿宋_GB2312" w:hAnsi="CESI仿宋-GB13000" w:eastAsia="仿宋_GB2312" w:cs="CESI仿宋-GB13000"/>
          <w:color w:val="000000"/>
          <w:sz w:val="32"/>
          <w:szCs w:val="32"/>
        </w:rPr>
        <w:t>未经通风和检测合格</w:t>
      </w:r>
      <w:r>
        <w:rPr>
          <w:rFonts w:hint="eastAsia" w:ascii="仿宋_GB2312" w:hAnsi="CESI仿宋-GB13000" w:eastAsia="仿宋_GB2312" w:cs="CESI仿宋-GB13000"/>
          <w:color w:val="000000"/>
          <w:sz w:val="32"/>
          <w:szCs w:val="32"/>
          <w:lang w:eastAsia="zh-CN"/>
        </w:rPr>
        <w:t>、</w:t>
      </w:r>
      <w:r>
        <w:rPr>
          <w:rFonts w:hint="eastAsia" w:ascii="仿宋_GB2312" w:hAnsi="CESI仿宋-GB13000" w:eastAsia="仿宋_GB2312" w:cs="CESI仿宋-GB13000"/>
          <w:color w:val="000000"/>
          <w:sz w:val="32"/>
          <w:szCs w:val="32"/>
        </w:rPr>
        <w:t>不戴劳动防护用品</w:t>
      </w:r>
      <w:r>
        <w:rPr>
          <w:rFonts w:hint="eastAsia" w:ascii="仿宋_GB2312" w:hAnsi="CESI仿宋-GB13000" w:eastAsia="仿宋_GB2312" w:cs="CESI仿宋-GB13000"/>
          <w:color w:val="000000"/>
          <w:sz w:val="32"/>
          <w:szCs w:val="32"/>
          <w:lang w:eastAsia="zh-CN"/>
        </w:rPr>
        <w:t>、</w:t>
      </w:r>
      <w:r>
        <w:rPr>
          <w:rFonts w:hint="eastAsia" w:ascii="仿宋_GB2312" w:hAnsi="CESI仿宋-GB13000" w:eastAsia="仿宋_GB2312" w:cs="CESI仿宋-GB13000"/>
          <w:color w:val="000000"/>
          <w:sz w:val="32"/>
          <w:szCs w:val="32"/>
        </w:rPr>
        <w:t>没有监护</w:t>
      </w:r>
      <w:r>
        <w:rPr>
          <w:rFonts w:hint="eastAsia" w:ascii="仿宋_GB2312" w:hAnsi="CESI仿宋-GB13000" w:eastAsia="仿宋_GB2312" w:cs="CESI仿宋-GB13000"/>
          <w:color w:val="000000"/>
          <w:sz w:val="32"/>
          <w:szCs w:val="32"/>
          <w:lang w:eastAsia="zh-CN"/>
        </w:rPr>
        <w:t>、</w:t>
      </w:r>
      <w:r>
        <w:rPr>
          <w:rFonts w:hint="eastAsia" w:ascii="仿宋_GB2312" w:hAnsi="CESI仿宋-GB13000" w:eastAsia="仿宋_GB2312" w:cs="CESI仿宋-GB13000"/>
          <w:color w:val="000000"/>
          <w:sz w:val="32"/>
          <w:szCs w:val="32"/>
        </w:rPr>
        <w:t>电气设备不符合规定</w:t>
      </w:r>
      <w:r>
        <w:rPr>
          <w:rFonts w:hint="eastAsia" w:ascii="仿宋_GB2312" w:hAnsi="CESI仿宋-GB13000" w:eastAsia="仿宋_GB2312" w:cs="CESI仿宋-GB13000"/>
          <w:color w:val="000000"/>
          <w:sz w:val="32"/>
          <w:szCs w:val="32"/>
          <w:lang w:eastAsia="zh-CN"/>
        </w:rPr>
        <w:t>、</w:t>
      </w:r>
      <w:r>
        <w:rPr>
          <w:rFonts w:hint="eastAsia" w:ascii="仿宋_GB2312" w:hAnsi="CESI仿宋-GB13000" w:eastAsia="仿宋_GB2312" w:cs="CESI仿宋-GB13000"/>
          <w:color w:val="000000"/>
          <w:sz w:val="32"/>
          <w:szCs w:val="32"/>
        </w:rPr>
        <w:t>未经审批不准作业</w:t>
      </w:r>
      <w:r>
        <w:rPr>
          <w:rFonts w:hint="eastAsia" w:ascii="仿宋_GB2312" w:hAnsi="CESI仿宋-GB13000" w:eastAsia="仿宋_GB2312" w:cs="CESI仿宋-GB13000"/>
          <w:color w:val="000000"/>
          <w:sz w:val="32"/>
          <w:szCs w:val="32"/>
          <w:lang w:eastAsia="zh-CN"/>
        </w:rPr>
        <w:t>、</w:t>
      </w:r>
      <w:r>
        <w:rPr>
          <w:rFonts w:hint="eastAsia" w:ascii="仿宋_GB2312" w:hAnsi="CESI仿宋-GB13000" w:eastAsia="仿宋_GB2312" w:cs="CESI仿宋-GB13000"/>
          <w:color w:val="000000"/>
          <w:sz w:val="32"/>
          <w:szCs w:val="32"/>
        </w:rPr>
        <w:t>未经培训演练不准作业</w:t>
      </w:r>
      <w:r>
        <w:rPr>
          <w:rFonts w:hint="eastAsia" w:ascii="仿宋_GB2312" w:hAnsi="CESI仿宋-GB13000" w:eastAsia="仿宋_GB2312" w:cs="CESI仿宋-GB13000"/>
          <w:color w:val="000000"/>
          <w:sz w:val="32"/>
          <w:szCs w:val="32"/>
          <w:lang w:eastAsia="zh-CN"/>
        </w:rPr>
        <w:t>。</w:t>
      </w:r>
      <w:r>
        <w:rPr>
          <w:rFonts w:hint="eastAsia" w:ascii="仿宋_GB2312" w:eastAsia="仿宋_GB2312"/>
          <w:sz w:val="32"/>
          <w:szCs w:val="32"/>
        </w:rPr>
        <w:t>加强对特种设备的安全隐患排查治理，确保运行安全。</w:t>
      </w:r>
      <w:r>
        <w:rPr>
          <w:rFonts w:hint="eastAsia" w:ascii="仿宋_GB2312" w:eastAsia="仿宋_GB2312"/>
          <w:b/>
          <w:bCs/>
          <w:sz w:val="32"/>
          <w:szCs w:val="32"/>
          <w:lang w:eastAsia="zh-CN"/>
        </w:rPr>
        <w:t>七是</w:t>
      </w:r>
      <w:r>
        <w:rPr>
          <w:rFonts w:hint="eastAsia" w:ascii="仿宋_GB2312" w:hAnsi="仿宋_GB2312" w:eastAsia="仿宋_GB2312"/>
          <w:b/>
          <w:bCs/>
          <w:color w:val="000000" w:themeColor="text1"/>
          <w:sz w:val="32"/>
          <w:szCs w:val="32"/>
          <w:lang w:val="en-US" w:eastAsia="zh-CN"/>
          <w14:textFill>
            <w14:solidFill>
              <w14:schemeClr w14:val="tx1"/>
            </w14:solidFill>
          </w14:textFill>
        </w:rPr>
        <w:t>组织对燃气开展排查整治。</w:t>
      </w:r>
      <w:r>
        <w:rPr>
          <w:rFonts w:hint="eastAsia" w:ascii="CESI仿宋-GB2312" w:hAnsi="CESI仿宋-GB2312" w:eastAsia="CESI仿宋-GB2312" w:cs="CESI仿宋-GB2312"/>
          <w:sz w:val="32"/>
          <w:szCs w:val="32"/>
        </w:rPr>
        <w:t>深查彻改燃气经营、使用全链条风险隐患，</w:t>
      </w:r>
      <w:r>
        <w:rPr>
          <w:rFonts w:hint="eastAsia" w:ascii="仿宋_GB2312" w:hAnsi="仿宋_GB2312" w:eastAsia="仿宋_GB2312"/>
          <w:color w:val="000000" w:themeColor="text1"/>
          <w:sz w:val="32"/>
          <w:szCs w:val="32"/>
          <w14:textFill>
            <w14:solidFill>
              <w14:schemeClr w14:val="tx1"/>
            </w14:solidFill>
          </w14:textFill>
        </w:rPr>
        <w:t>加快老旧管道更新改造，推进燃气安全装置加装和设施智能化改造</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eastAsia="仿宋_GB2312"/>
          <w:sz w:val="32"/>
          <w:szCs w:val="32"/>
        </w:rPr>
        <w:t>落实管道企业日常巡护措施，严防</w:t>
      </w:r>
      <w:r>
        <w:rPr>
          <w:rFonts w:hint="eastAsia" w:ascii="仿宋_GB2312" w:hAnsi="仿宋_GB2312" w:eastAsia="仿宋_GB2312"/>
          <w:color w:val="000000" w:themeColor="text1"/>
          <w:sz w:val="32"/>
          <w:szCs w:val="32"/>
          <w14:textFill>
            <w14:solidFill>
              <w14:schemeClr w14:val="tx1"/>
            </w14:solidFill>
          </w14:textFill>
        </w:rPr>
        <w:t>第三方施工</w:t>
      </w:r>
      <w:r>
        <w:rPr>
          <w:rFonts w:hint="eastAsia" w:ascii="仿宋_GB2312" w:eastAsia="仿宋_GB2312"/>
          <w:sz w:val="32"/>
          <w:szCs w:val="32"/>
        </w:rPr>
        <w:t>乱挖乱钻引发管道泄漏等事故。</w:t>
      </w:r>
      <w:r>
        <w:rPr>
          <w:rFonts w:hint="eastAsia" w:ascii="仿宋_GB2312" w:eastAsia="仿宋_GB2312"/>
          <w:b/>
          <w:bCs/>
          <w:sz w:val="32"/>
          <w:szCs w:val="32"/>
          <w:lang w:eastAsia="zh-CN"/>
        </w:rPr>
        <w:t>八是</w:t>
      </w:r>
      <w:r>
        <w:rPr>
          <w:rFonts w:hint="eastAsia" w:ascii="仿宋_GB2312" w:hAnsi="仿宋_GB2312" w:eastAsia="仿宋_GB2312"/>
          <w:b/>
          <w:bCs/>
          <w:color w:val="000000" w:themeColor="text1"/>
          <w:sz w:val="32"/>
          <w:szCs w:val="32"/>
          <w:lang w:val="en-US" w:eastAsia="zh-CN"/>
          <w14:textFill>
            <w14:solidFill>
              <w14:schemeClr w14:val="tx1"/>
            </w14:solidFill>
          </w14:textFill>
        </w:rPr>
        <w:t>组织对</w:t>
      </w:r>
      <w:r>
        <w:rPr>
          <w:rFonts w:hint="eastAsia" w:ascii="仿宋_GB2312" w:hAnsi="仿宋_GB2312" w:eastAsia="仿宋_GB2312"/>
          <w:b/>
          <w:bCs/>
          <w:color w:val="000000" w:themeColor="text1"/>
          <w:sz w:val="32"/>
          <w:szCs w:val="32"/>
          <w14:textFill>
            <w14:solidFill>
              <w14:schemeClr w14:val="tx1"/>
            </w14:solidFill>
          </w14:textFill>
        </w:rPr>
        <w:t>道路交通</w:t>
      </w:r>
      <w:r>
        <w:rPr>
          <w:rFonts w:hint="eastAsia" w:ascii="仿宋_GB2312" w:hAnsi="仿宋_GB2312" w:eastAsia="仿宋_GB2312"/>
          <w:b/>
          <w:bCs/>
          <w:color w:val="000000" w:themeColor="text1"/>
          <w:sz w:val="32"/>
          <w:szCs w:val="32"/>
          <w:lang w:eastAsia="zh-CN"/>
          <w14:textFill>
            <w14:solidFill>
              <w14:schemeClr w14:val="tx1"/>
            </w14:solidFill>
          </w14:textFill>
        </w:rPr>
        <w:t>开展排查整治。</w:t>
      </w:r>
      <w:r>
        <w:rPr>
          <w:rFonts w:hint="eastAsia" w:ascii="仿宋_GB2312" w:hAnsi="仿宋_GB2312" w:eastAsia="仿宋_GB2312"/>
          <w:color w:val="000000" w:themeColor="text1"/>
          <w:sz w:val="32"/>
          <w:szCs w:val="32"/>
          <w14:textFill>
            <w14:solidFill>
              <w14:schemeClr w14:val="tx1"/>
            </w14:solidFill>
          </w14:textFill>
        </w:rPr>
        <w:t>严格</w:t>
      </w:r>
      <w:r>
        <w:rPr>
          <w:rFonts w:hint="eastAsia" w:ascii="仿宋_GB2312" w:hAnsi="仿宋_GB2312" w:eastAsia="仿宋_GB2312" w:cs="仿宋_GB2312"/>
          <w:sz w:val="32"/>
          <w:szCs w:val="32"/>
        </w:rPr>
        <w:t>“两客一危一货一校”</w:t>
      </w:r>
      <w:r>
        <w:rPr>
          <w:rFonts w:hint="eastAsia" w:ascii="仿宋_GB2312" w:hAnsi="仿宋_GB2312" w:eastAsia="仿宋_GB2312"/>
          <w:color w:val="000000" w:themeColor="text1"/>
          <w:sz w:val="32"/>
          <w:szCs w:val="32"/>
          <w14:textFill>
            <w14:solidFill>
              <w14:schemeClr w14:val="tx1"/>
            </w14:solidFill>
          </w14:textFill>
        </w:rPr>
        <w:t>车辆动态监管</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开展</w:t>
      </w:r>
      <w:r>
        <w:rPr>
          <w:rFonts w:hint="eastAsia" w:ascii="仿宋_GB2312" w:hAnsi="仿宋_GB2312" w:eastAsia="仿宋_GB2312" w:cs="仿宋_GB2312"/>
          <w:sz w:val="32"/>
          <w:szCs w:val="32"/>
        </w:rPr>
        <w:t>客运出租车、网约车、共享汽车</w:t>
      </w:r>
      <w:r>
        <w:rPr>
          <w:rFonts w:hint="eastAsia" w:ascii="仿宋_GB2312" w:hAnsi="仿宋_GB2312" w:cs="仿宋_GB2312"/>
          <w:sz w:val="32"/>
          <w:szCs w:val="32"/>
          <w:lang w:eastAsia="zh-CN"/>
        </w:rPr>
        <w:t>、</w:t>
      </w:r>
      <w:r>
        <w:rPr>
          <w:rFonts w:hint="eastAsia" w:ascii="仿宋_GB2312" w:hAnsi="仿宋_GB2312" w:eastAsia="仿宋_GB2312"/>
          <w:color w:val="000000" w:themeColor="text1"/>
          <w:sz w:val="32"/>
          <w:szCs w:val="32"/>
          <w:lang w:eastAsia="zh-CN"/>
          <w14:textFill>
            <w14:solidFill>
              <w14:schemeClr w14:val="tx1"/>
            </w14:solidFill>
          </w14:textFill>
        </w:rPr>
        <w:t>摩托车、电动车、</w:t>
      </w:r>
      <w:r>
        <w:rPr>
          <w:rFonts w:hint="eastAsia" w:ascii="仿宋_GB2312" w:eastAsia="仿宋_GB2312" w:cs="仿宋_GB2312"/>
          <w:sz w:val="32"/>
          <w:szCs w:val="32"/>
        </w:rPr>
        <w:t>“三超一疲劳”、酒后驾驶等交通违法行为</w:t>
      </w:r>
      <w:r>
        <w:rPr>
          <w:rFonts w:hint="eastAsia" w:ascii="仿宋_GB2312" w:eastAsia="仿宋_GB2312" w:cs="仿宋_GB2312"/>
          <w:sz w:val="32"/>
          <w:szCs w:val="32"/>
          <w:lang w:eastAsia="zh-CN"/>
        </w:rPr>
        <w:t>排查整治。</w:t>
      </w:r>
      <w:r>
        <w:rPr>
          <w:rFonts w:hint="eastAsia" w:ascii="仿宋_GB2312" w:eastAsia="仿宋_GB2312" w:cs="仿宋_GB2312"/>
          <w:b/>
          <w:bCs/>
          <w:sz w:val="32"/>
          <w:szCs w:val="32"/>
          <w:lang w:val="en-US" w:eastAsia="zh-CN"/>
        </w:rPr>
        <w:t>九是</w:t>
      </w:r>
      <w:r>
        <w:rPr>
          <w:rFonts w:hint="eastAsia" w:ascii="仿宋_GB2312" w:hAnsi="仿宋_GB2312" w:eastAsia="仿宋_GB2312"/>
          <w:b/>
          <w:bCs/>
          <w:sz w:val="32"/>
          <w:szCs w:val="32"/>
        </w:rPr>
        <w:t>实现重点危险作业违规“清零”</w:t>
      </w:r>
      <w:r>
        <w:rPr>
          <w:rFonts w:hint="eastAsia" w:ascii="仿宋_GB2312" w:eastAsia="仿宋_GB2312" w:cs="仿宋_GB2312"/>
          <w:b/>
          <w:bCs/>
          <w:sz w:val="32"/>
          <w:szCs w:val="32"/>
          <w:lang w:val="en-US" w:eastAsia="zh-CN"/>
        </w:rPr>
        <w:t>。</w:t>
      </w:r>
      <w:r>
        <w:rPr>
          <w:rFonts w:hint="eastAsia" w:ascii="仿宋_GB2312" w:hAnsi="仿宋_GB2312" w:eastAsia="仿宋_GB2312"/>
          <w:sz w:val="32"/>
          <w:szCs w:val="32"/>
        </w:rPr>
        <w:t>举一反三，组织开展其他重点危险作业专项整治。在开展危险作业时，安排专人进行现场监护，做好“三个确认”：确认现场作业条件以及作业人员资格、身体状况及劳动保护用品配备情况，确认安全防范设备、应急救援装备配备情况，确认统一指挥和管理人员，确保作业人员安全。</w:t>
      </w:r>
      <w:r>
        <w:rPr>
          <w:rFonts w:hint="eastAsia" w:ascii="仿宋_GB2312" w:hAnsi="Calibri" w:eastAsia="仿宋_GB2312" w:cs="黑体"/>
          <w:b/>
          <w:bCs w:val="0"/>
          <w:snapToGrid/>
          <w:color w:val="auto"/>
          <w:spacing w:val="0"/>
          <w:w w:val="100"/>
          <w:kern w:val="2"/>
          <w:position w:val="0"/>
          <w:sz w:val="32"/>
          <w:szCs w:val="32"/>
          <w:u w:val="none" w:color="auto"/>
          <w:vertAlign w:val="baseline"/>
          <w:lang w:val="en-US" w:eastAsia="zh-CN" w:bidi="ar-SA"/>
        </w:rPr>
        <w:t>十</w:t>
      </w:r>
      <w:r>
        <w:rPr>
          <w:rFonts w:hint="eastAsia" w:ascii="仿宋_GB2312" w:hAnsi="仿宋_GB2312" w:eastAsia="仿宋_GB2312" w:cs="仿宋_GB2312"/>
          <w:b/>
          <w:bCs w:val="0"/>
          <w:color w:val="auto"/>
          <w:sz w:val="32"/>
          <w:szCs w:val="32"/>
          <w:lang w:eastAsia="zh-CN"/>
        </w:rPr>
        <w:t>是</w:t>
      </w:r>
      <w:r>
        <w:rPr>
          <w:rFonts w:hint="eastAsia" w:ascii="仿宋_GB2312" w:hAnsi="仿宋_GB2312" w:eastAsia="仿宋_GB2312"/>
          <w:b/>
          <w:bCs/>
          <w:sz w:val="32"/>
          <w:szCs w:val="32"/>
        </w:rPr>
        <w:t>全面排查整治外委作业</w:t>
      </w:r>
      <w:r>
        <w:rPr>
          <w:rFonts w:hint="eastAsia" w:ascii="仿宋_GB2312" w:hAnsi="仿宋_GB2312" w:eastAsia="仿宋_GB2312" w:cs="仿宋_GB2312"/>
          <w:b/>
          <w:bCs w:val="0"/>
          <w:color w:val="auto"/>
          <w:sz w:val="32"/>
          <w:szCs w:val="32"/>
          <w:lang w:val="en-US" w:eastAsia="zh-CN"/>
        </w:rPr>
        <w:t>。</w:t>
      </w:r>
      <w:r>
        <w:rPr>
          <w:rFonts w:hint="eastAsia" w:ascii="仿宋_GB2312" w:hAnsi="仿宋_GB2312" w:eastAsia="仿宋_GB2312"/>
          <w:sz w:val="32"/>
          <w:szCs w:val="32"/>
        </w:rPr>
        <w:t>生产经营单位</w:t>
      </w:r>
      <w:r>
        <w:rPr>
          <w:rFonts w:hint="eastAsia" w:ascii="仿宋_GB2312" w:hAnsi="仿宋_GB2312"/>
          <w:sz w:val="32"/>
          <w:szCs w:val="32"/>
          <w:lang w:eastAsia="zh-CN"/>
        </w:rPr>
        <w:t>要</w:t>
      </w:r>
      <w:r>
        <w:rPr>
          <w:rFonts w:hint="eastAsia" w:ascii="仿宋_GB2312" w:hAnsi="仿宋_GB2312" w:eastAsia="仿宋_GB2312" w:cs="仿宋_GB2312"/>
          <w:b w:val="0"/>
          <w:bCs w:val="0"/>
          <w:color w:val="auto"/>
          <w:sz w:val="32"/>
          <w:szCs w:val="32"/>
          <w:lang w:val="en-US" w:eastAsia="zh-CN"/>
        </w:rPr>
        <w:t>针对</w:t>
      </w:r>
      <w:r>
        <w:rPr>
          <w:rFonts w:hint="eastAsia" w:ascii="仿宋_GB2312" w:hAnsi="仿宋_GB2312" w:eastAsia="仿宋_GB2312"/>
          <w:b w:val="0"/>
          <w:bCs w:val="0"/>
          <w:color w:val="auto"/>
          <w:sz w:val="32"/>
          <w:szCs w:val="32"/>
          <w:lang w:val="en-US" w:eastAsia="zh-CN"/>
        </w:rPr>
        <w:t>本企业</w:t>
      </w:r>
      <w:r>
        <w:rPr>
          <w:rFonts w:hint="default" w:ascii="仿宋_GB2312" w:hAnsi="仿宋_GB2312" w:eastAsia="仿宋_GB2312"/>
          <w:b w:val="0"/>
          <w:bCs w:val="0"/>
          <w:color w:val="auto"/>
          <w:sz w:val="32"/>
          <w:szCs w:val="32"/>
          <w:lang w:val="en-US" w:eastAsia="zh-CN"/>
        </w:rPr>
        <w:t>各</w:t>
      </w:r>
      <w:r>
        <w:rPr>
          <w:rFonts w:hint="eastAsia" w:ascii="仿宋_GB2312" w:hAnsi="仿宋_GB2312" w:eastAsia="仿宋_GB2312"/>
          <w:b w:val="0"/>
          <w:bCs w:val="0"/>
          <w:color w:val="auto"/>
          <w:sz w:val="32"/>
          <w:szCs w:val="32"/>
          <w:lang w:val="en-US" w:eastAsia="zh-CN"/>
        </w:rPr>
        <w:t>项目、场所外包外租</w:t>
      </w:r>
      <w:r>
        <w:rPr>
          <w:rFonts w:hint="default" w:ascii="仿宋_GB2312" w:hAnsi="仿宋_GB2312" w:eastAsia="仿宋_GB2312"/>
          <w:b w:val="0"/>
          <w:bCs w:val="0"/>
          <w:color w:val="auto"/>
          <w:sz w:val="32"/>
          <w:szCs w:val="32"/>
          <w:lang w:val="en-US" w:eastAsia="zh-CN"/>
        </w:rPr>
        <w:t>等</w:t>
      </w:r>
      <w:r>
        <w:rPr>
          <w:rFonts w:hint="eastAsia" w:ascii="仿宋_GB2312" w:hAnsi="仿宋_GB2312" w:eastAsia="仿宋_GB2312"/>
          <w:b w:val="0"/>
          <w:bCs w:val="0"/>
          <w:color w:val="auto"/>
          <w:sz w:val="32"/>
          <w:szCs w:val="32"/>
          <w:lang w:val="en-US" w:eastAsia="zh-CN"/>
        </w:rPr>
        <w:t>组织开展1次全面排查。</w:t>
      </w:r>
      <w:r>
        <w:rPr>
          <w:rFonts w:hint="eastAsia" w:ascii="仿宋_GB2312" w:hAnsi="仿宋_GB2312" w:eastAsia="仿宋_GB2312"/>
          <w:b/>
          <w:bCs/>
          <w:color w:val="auto"/>
          <w:sz w:val="32"/>
          <w:szCs w:val="32"/>
          <w:lang w:val="en-US" w:eastAsia="zh-CN"/>
        </w:rPr>
        <w:t>十一</w:t>
      </w:r>
      <w:r>
        <w:rPr>
          <w:rFonts w:hint="eastAsia" w:ascii="仿宋_GB2312" w:hAnsi="仿宋_GB2312" w:eastAsia="仿宋_GB2312" w:cs="仿宋_GB2312"/>
          <w:b/>
          <w:bCs/>
          <w:color w:val="auto"/>
          <w:sz w:val="32"/>
          <w:szCs w:val="32"/>
          <w:lang w:val="en-US" w:eastAsia="zh-CN"/>
        </w:rPr>
        <w:t>是</w:t>
      </w:r>
      <w:r>
        <w:rPr>
          <w:rFonts w:hint="eastAsia" w:ascii="仿宋_GB2312" w:hAnsi="仿宋_GB2312" w:eastAsia="仿宋_GB2312"/>
          <w:b/>
          <w:bCs/>
          <w:sz w:val="32"/>
          <w:szCs w:val="32"/>
        </w:rPr>
        <w:t>开展事故应急演练</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加强预案管理和培训，让全体从业人员了解应急处置措施，熟悉安全出口或避灾路线，切实提高应急意识和能力。</w:t>
      </w:r>
      <w:r>
        <w:rPr>
          <w:rFonts w:hint="eastAsia" w:ascii="仿宋_GB2312" w:hAnsi="仿宋_GB2312" w:eastAsia="仿宋_GB2312"/>
          <w:b/>
          <w:bCs/>
          <w:color w:val="auto"/>
          <w:sz w:val="32"/>
          <w:szCs w:val="32"/>
          <w:lang w:val="en-US" w:eastAsia="zh-CN"/>
        </w:rPr>
        <w:t>十二</w:t>
      </w:r>
      <w:r>
        <w:rPr>
          <w:rFonts w:hint="eastAsia" w:ascii="仿宋_GB2312" w:hAnsi="仿宋_GB2312" w:eastAsia="仿宋_GB2312" w:cs="仿宋_GB2312"/>
          <w:b/>
          <w:bCs/>
          <w:color w:val="auto"/>
          <w:sz w:val="32"/>
          <w:szCs w:val="32"/>
          <w:lang w:val="en-US" w:eastAsia="zh-CN"/>
        </w:rPr>
        <w:t>是</w:t>
      </w:r>
      <w:r>
        <w:rPr>
          <w:rFonts w:hint="eastAsia" w:ascii="仿宋_GB2312" w:hAnsi="仿宋_GB2312" w:cs="仿宋_GB2312"/>
          <w:b/>
          <w:bCs/>
          <w:color w:val="auto"/>
          <w:sz w:val="32"/>
          <w:szCs w:val="32"/>
          <w:lang w:val="en-US" w:eastAsia="zh-CN"/>
        </w:rPr>
        <w:t>深化</w:t>
      </w:r>
      <w:r>
        <w:rPr>
          <w:rFonts w:hint="eastAsia" w:ascii="仿宋_GB2312" w:hAnsi="仿宋_GB2312" w:eastAsia="仿宋_GB2312" w:cs="仿宋_GB2312"/>
          <w:b/>
          <w:bCs/>
          <w:color w:val="auto"/>
          <w:sz w:val="32"/>
          <w:szCs w:val="32"/>
          <w:lang w:val="en-US" w:eastAsia="zh-CN"/>
        </w:rPr>
        <w:t>企业安全生产标准化建设。</w:t>
      </w:r>
      <w:r>
        <w:rPr>
          <w:rFonts w:hint="eastAsia" w:ascii="仿宋_GB2312" w:hAnsi="仿宋_GB2312" w:eastAsia="仿宋_GB2312" w:cs="仿宋_GB2312"/>
          <w:b w:val="0"/>
          <w:bCs w:val="0"/>
          <w:color w:val="auto"/>
          <w:sz w:val="32"/>
          <w:szCs w:val="32"/>
          <w:lang w:val="en-US" w:eastAsia="zh-CN"/>
        </w:rPr>
        <w:t>实现安全</w:t>
      </w:r>
      <w:r>
        <w:rPr>
          <w:rFonts w:hint="default" w:ascii="仿宋_GB2312" w:hAnsi="仿宋_GB2312" w:eastAsia="仿宋_GB2312"/>
          <w:b w:val="0"/>
          <w:bCs w:val="0"/>
          <w:color w:val="auto"/>
          <w:sz w:val="32"/>
          <w:szCs w:val="32"/>
          <w:lang w:val="en-US" w:eastAsia="zh-CN"/>
        </w:rPr>
        <w:t>管理、操作行为、设施设备、作业环境标准化，</w:t>
      </w:r>
      <w:r>
        <w:rPr>
          <w:rFonts w:hint="eastAsia" w:ascii="仿宋_GB2312" w:hAnsi="仿宋_GB2312" w:eastAsia="仿宋_GB2312"/>
          <w:b w:val="0"/>
          <w:bCs w:val="0"/>
          <w:color w:val="auto"/>
          <w:sz w:val="32"/>
          <w:szCs w:val="32"/>
          <w:lang w:val="en-US" w:eastAsia="zh-CN"/>
        </w:rPr>
        <w:t>强化过程动态风险管控，提升本质安全水平。</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contextualSpacing/>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部门层面，</w:t>
      </w:r>
      <w:r>
        <w:rPr>
          <w:rFonts w:hint="eastAsia" w:ascii="楷体_GB2312" w:hAnsi="楷体_GB2312" w:eastAsia="楷体_GB2312" w:cs="楷体_GB2312"/>
          <w:color w:val="auto"/>
          <w:sz w:val="32"/>
          <w:szCs w:val="32"/>
          <w:lang w:val="en-US" w:eastAsia="zh-CN"/>
        </w:rPr>
        <w:t>主要有九项任务措施：</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各有关部门抓紧制定印发本部门专项行动方案，明确整治的重点隐患和事项，深入企业加强宣传解读。</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加强监管执法人员能力提升。组织专题培训，学习重大事故隐患判定标准、重点执法检查事项及相关法律法规标准等，教育大家增强斗争精神，切实提高发现问题和解决问题的强烈意愿和能力水平。</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color w:val="auto"/>
          <w:sz w:val="32"/>
          <w:szCs w:val="32"/>
          <w:lang w:val="en-US" w:eastAsia="zh-CN"/>
        </w:rPr>
        <w:t>做好企业指导服务。</w:t>
      </w:r>
      <w:r>
        <w:rPr>
          <w:rFonts w:hint="eastAsia" w:ascii="仿宋_GB2312" w:hAnsi="仿宋_GB2312" w:eastAsia="仿宋_GB2312"/>
          <w:color w:val="auto"/>
          <w:sz w:val="32"/>
          <w:szCs w:val="32"/>
          <w:lang w:eastAsia="zh-CN"/>
        </w:rPr>
        <w:t>组织专家团队</w:t>
      </w:r>
      <w:r>
        <w:rPr>
          <w:rFonts w:hint="default" w:ascii="仿宋_GB2312" w:hAnsi="仿宋_GB2312" w:eastAsia="仿宋_GB2312"/>
          <w:color w:val="auto"/>
          <w:sz w:val="32"/>
          <w:szCs w:val="32"/>
          <w:lang w:val="en-US" w:eastAsia="zh-CN"/>
        </w:rPr>
        <w:t>，动员社会机构</w:t>
      </w:r>
      <w:r>
        <w:rPr>
          <w:rFonts w:hint="eastAsia" w:ascii="仿宋_GB2312" w:hAnsi="仿宋_GB2312" w:eastAsia="仿宋_GB2312"/>
          <w:color w:val="auto"/>
          <w:sz w:val="32"/>
          <w:szCs w:val="32"/>
          <w:lang w:eastAsia="zh-CN"/>
        </w:rPr>
        <w:t>，加强重点地区、重点企业的帮扶指导。</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聚焦重点精准严格执法，对企业已查出隐患、按规定报告并正在采取有效措施消除的依法不予处罚，对排查整治不力的采取“一案双罚”、提请关闭、移送司法机关等措施严肃查处，加大公开曝光力度。</w:t>
      </w: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color w:val="auto"/>
          <w:sz w:val="32"/>
          <w:szCs w:val="32"/>
          <w:lang w:val="en-US" w:eastAsia="zh-CN"/>
        </w:rPr>
        <w:t>提升监管执法效能</w:t>
      </w:r>
      <w:r>
        <w:rPr>
          <w:rFonts w:hint="eastAsia" w:ascii="仿宋_GB2312" w:hAnsi="仿宋_GB2312" w:eastAsia="仿宋_GB2312" w:cs="仿宋_GB2312"/>
          <w:b w:val="0"/>
          <w:bCs w:val="0"/>
          <w:color w:val="auto"/>
          <w:sz w:val="32"/>
          <w:szCs w:val="32"/>
          <w:lang w:val="en-US" w:eastAsia="zh-CN"/>
        </w:rPr>
        <w:t>，运</w:t>
      </w:r>
      <w:r>
        <w:rPr>
          <w:rFonts w:hint="eastAsia" w:ascii="仿宋_GB2312" w:hAnsi="仿宋_GB2312" w:eastAsia="仿宋_GB2312"/>
          <w:b w:val="0"/>
          <w:bCs w:val="0"/>
          <w:color w:val="auto"/>
          <w:sz w:val="32"/>
          <w:szCs w:val="32"/>
          <w:lang w:val="en-US" w:eastAsia="zh-CN"/>
        </w:rPr>
        <w:t>用“四不两直”、明查暗访、异地执法、交叉互检等工作方式不断提高执法质量。</w:t>
      </w:r>
      <w:r>
        <w:rPr>
          <w:rFonts w:hint="eastAsia" w:ascii="仿宋_GB2312" w:hAnsi="仿宋_GB2312" w:eastAsia="仿宋_GB2312" w:cs="仿宋_GB2312"/>
          <w:b/>
          <w:bCs/>
          <w:color w:val="auto"/>
          <w:sz w:val="32"/>
          <w:szCs w:val="32"/>
          <w:lang w:val="en-US" w:eastAsia="zh-CN"/>
        </w:rPr>
        <w:t>六是</w:t>
      </w:r>
      <w:r>
        <w:rPr>
          <w:rFonts w:hint="default" w:ascii="仿宋_GB2312" w:hAnsi="仿宋_GB2312" w:eastAsia="仿宋_GB2312"/>
          <w:b w:val="0"/>
          <w:bCs w:val="0"/>
          <w:color w:val="auto"/>
          <w:sz w:val="32"/>
          <w:szCs w:val="32"/>
          <w:lang w:val="en-US" w:eastAsia="zh-CN"/>
        </w:rPr>
        <w:t>聚焦企业层面的</w:t>
      </w:r>
      <w:r>
        <w:rPr>
          <w:rFonts w:hint="eastAsia" w:ascii="仿宋_GB2312" w:hAnsi="仿宋_GB2312" w:eastAsia="仿宋_GB2312"/>
          <w:b w:val="0"/>
          <w:bCs w:val="0"/>
          <w:color w:val="auto"/>
          <w:sz w:val="32"/>
          <w:szCs w:val="32"/>
          <w:lang w:val="en-US" w:eastAsia="zh-CN"/>
        </w:rPr>
        <w:t>1</w:t>
      </w:r>
      <w:r>
        <w:rPr>
          <w:rFonts w:hint="eastAsia" w:ascii="仿宋_GB2312" w:hAnsi="仿宋_GB2312"/>
          <w:b w:val="0"/>
          <w:bCs w:val="0"/>
          <w:color w:val="auto"/>
          <w:sz w:val="32"/>
          <w:szCs w:val="32"/>
          <w:lang w:val="en-US" w:eastAsia="zh-CN"/>
        </w:rPr>
        <w:t>2</w:t>
      </w:r>
      <w:r>
        <w:rPr>
          <w:rFonts w:hint="default" w:ascii="仿宋_GB2312" w:hAnsi="仿宋_GB2312" w:eastAsia="仿宋_GB2312"/>
          <w:b w:val="0"/>
          <w:bCs w:val="0"/>
          <w:color w:val="auto"/>
          <w:sz w:val="32"/>
          <w:szCs w:val="32"/>
          <w:lang w:val="en-US" w:eastAsia="zh-CN"/>
        </w:rPr>
        <w:t>项重点，</w:t>
      </w:r>
      <w:r>
        <w:rPr>
          <w:rFonts w:hint="eastAsia" w:ascii="仿宋_GB2312" w:hAnsi="仿宋_GB2312" w:eastAsia="仿宋_GB2312"/>
          <w:color w:val="auto"/>
          <w:sz w:val="32"/>
          <w:szCs w:val="32"/>
          <w:lang w:val="en-US" w:eastAsia="zh-CN"/>
        </w:rPr>
        <w:t>对企业主要负责人开展安全管理能力考核，把</w:t>
      </w:r>
      <w:r>
        <w:rPr>
          <w:rFonts w:hint="eastAsia" w:ascii="仿宋_GB2312" w:hAnsi="仿宋_GB2312" w:eastAsia="仿宋_GB2312"/>
          <w:b w:val="0"/>
          <w:bCs w:val="0"/>
          <w:color w:val="auto"/>
          <w:sz w:val="32"/>
          <w:szCs w:val="32"/>
          <w:lang w:val="en-US" w:eastAsia="zh-CN"/>
        </w:rPr>
        <w:t>“两个清单”作为企业“三项岗位人员”考核的重要内容</w:t>
      </w:r>
      <w:r>
        <w:rPr>
          <w:rFonts w:hint="eastAsia" w:ascii="仿宋_GB2312" w:hAnsi="仿宋_GB2312" w:eastAsia="仿宋_GB2312"/>
          <w:color w:val="auto"/>
          <w:sz w:val="32"/>
          <w:szCs w:val="32"/>
          <w:lang w:val="en-US" w:eastAsia="zh-CN"/>
        </w:rPr>
        <w:t>。</w:t>
      </w:r>
      <w:r>
        <w:rPr>
          <w:rFonts w:hint="eastAsia" w:ascii="仿宋_GB2312" w:hAnsi="仿宋_GB2312" w:eastAsia="仿宋_GB2312" w:cs="仿宋_GB2312"/>
          <w:b/>
          <w:bCs/>
          <w:color w:val="auto"/>
          <w:sz w:val="32"/>
          <w:szCs w:val="32"/>
          <w:lang w:val="en-US" w:eastAsia="zh-CN"/>
        </w:rPr>
        <w:t>七是</w:t>
      </w:r>
      <w:r>
        <w:rPr>
          <w:rFonts w:hint="eastAsia" w:ascii="仿宋_GB2312" w:hAnsi="仿宋_GB2312" w:eastAsia="仿宋_GB2312"/>
          <w:color w:val="auto"/>
          <w:sz w:val="32"/>
          <w:szCs w:val="32"/>
          <w:lang w:val="en-US" w:eastAsia="zh-CN"/>
        </w:rPr>
        <w:t>建立</w:t>
      </w:r>
      <w:r>
        <w:rPr>
          <w:rFonts w:hint="eastAsia" w:ascii="仿宋_GB2312" w:hAnsi="仿宋_GB2312" w:eastAsia="仿宋_GB2312"/>
          <w:b w:val="0"/>
          <w:bCs w:val="0"/>
          <w:color w:val="auto"/>
          <w:sz w:val="32"/>
          <w:szCs w:val="32"/>
          <w:lang w:val="en-US" w:eastAsia="zh-CN"/>
        </w:rPr>
        <w:t>标准化企业动态监管和抽查检查工作机制，</w:t>
      </w:r>
      <w:r>
        <w:rPr>
          <w:rFonts w:hint="default" w:ascii="仿宋_GB2312" w:hAnsi="仿宋_GB2312" w:eastAsia="仿宋_GB2312"/>
          <w:b w:val="0"/>
          <w:bCs w:val="0"/>
          <w:color w:val="auto"/>
          <w:sz w:val="32"/>
          <w:szCs w:val="32"/>
          <w:lang w:val="en-US" w:eastAsia="zh-CN"/>
        </w:rPr>
        <w:t>发现有重大隐患的，</w:t>
      </w:r>
      <w:r>
        <w:rPr>
          <w:rFonts w:hint="eastAsia" w:ascii="仿宋_GB2312" w:hAnsi="仿宋_GB2312" w:eastAsia="仿宋_GB2312"/>
          <w:b w:val="0"/>
          <w:bCs w:val="0"/>
          <w:color w:val="auto"/>
          <w:sz w:val="32"/>
          <w:szCs w:val="32"/>
          <w:lang w:val="en-US" w:eastAsia="zh-CN"/>
        </w:rPr>
        <w:t>依法依规</w:t>
      </w:r>
      <w:r>
        <w:rPr>
          <w:rFonts w:hint="default" w:ascii="仿宋_GB2312" w:hAnsi="仿宋_GB2312" w:eastAsia="仿宋_GB2312"/>
          <w:b w:val="0"/>
          <w:bCs w:val="0"/>
          <w:color w:val="auto"/>
          <w:sz w:val="32"/>
          <w:szCs w:val="32"/>
          <w:lang w:val="en-US" w:eastAsia="zh-CN"/>
        </w:rPr>
        <w:t>严肃</w:t>
      </w:r>
      <w:r>
        <w:rPr>
          <w:rFonts w:hint="eastAsia" w:ascii="仿宋_GB2312" w:hAnsi="仿宋_GB2312" w:eastAsia="仿宋_GB2312"/>
          <w:b w:val="0"/>
          <w:bCs w:val="0"/>
          <w:color w:val="auto"/>
          <w:sz w:val="32"/>
          <w:szCs w:val="32"/>
          <w:lang w:val="en-US" w:eastAsia="zh-CN"/>
        </w:rPr>
        <w:t>处理。</w:t>
      </w:r>
      <w:r>
        <w:rPr>
          <w:rFonts w:hint="eastAsia" w:ascii="仿宋_GB2312" w:hAnsi="仿宋_GB2312" w:eastAsia="仿宋_GB2312" w:cs="仿宋_GB2312"/>
          <w:b/>
          <w:bCs/>
          <w:color w:val="auto"/>
          <w:sz w:val="32"/>
          <w:szCs w:val="32"/>
          <w:lang w:val="en-US" w:eastAsia="zh-CN"/>
        </w:rPr>
        <w:t>八是</w:t>
      </w:r>
      <w:r>
        <w:rPr>
          <w:rFonts w:hint="eastAsia" w:ascii="仿宋_GB2312" w:hAnsi="仿宋_GB2312" w:eastAsia="仿宋_GB2312"/>
          <w:b w:val="0"/>
          <w:bCs w:val="0"/>
          <w:color w:val="auto"/>
          <w:sz w:val="32"/>
          <w:szCs w:val="32"/>
          <w:lang w:val="en-US" w:eastAsia="zh-CN"/>
        </w:rPr>
        <w:t>加强安全生产科技支撑。引导和支持企业推广应用先进、高效、可靠、实用的安全生产技术与产品</w:t>
      </w:r>
      <w:r>
        <w:rPr>
          <w:rFonts w:hint="default" w:ascii="仿宋_GB2312" w:hAnsi="仿宋_GB2312" w:eastAsia="仿宋_GB2312"/>
          <w:b w:val="0"/>
          <w:bCs w:val="0"/>
          <w:color w:val="auto"/>
          <w:sz w:val="32"/>
          <w:szCs w:val="32"/>
          <w:lang w:val="en-US" w:eastAsia="zh-CN"/>
        </w:rPr>
        <w:t>，提升风险管控和预警能力</w:t>
      </w:r>
      <w:r>
        <w:rPr>
          <w:rFonts w:hint="eastAsia" w:ascii="仿宋_GB2312" w:hAnsi="仿宋_GB2312" w:eastAsia="仿宋_GB2312"/>
          <w:b w:val="0"/>
          <w:bCs w:val="0"/>
          <w:color w:val="auto"/>
          <w:sz w:val="32"/>
          <w:szCs w:val="32"/>
          <w:lang w:val="en-US" w:eastAsia="zh-CN"/>
        </w:rPr>
        <w:t>。</w:t>
      </w:r>
      <w:r>
        <w:rPr>
          <w:rFonts w:hint="eastAsia" w:ascii="仿宋_GB2312" w:hAnsi="仿宋_GB2312" w:eastAsia="仿宋_GB2312" w:cs="仿宋_GB2312"/>
          <w:b/>
          <w:bCs/>
          <w:color w:val="auto"/>
          <w:sz w:val="32"/>
          <w:szCs w:val="32"/>
          <w:lang w:val="en-US" w:eastAsia="zh-CN"/>
        </w:rPr>
        <w:t>九是</w:t>
      </w:r>
      <w:r>
        <w:rPr>
          <w:rFonts w:hint="eastAsia" w:ascii="仿宋_GB2312" w:hAnsi="仿宋_GB2312" w:eastAsia="仿宋_GB2312" w:cs="仿宋_GB2312"/>
          <w:color w:val="auto"/>
          <w:sz w:val="32"/>
          <w:szCs w:val="32"/>
          <w:lang w:val="en-US" w:eastAsia="zh-CN"/>
        </w:rPr>
        <w:t>建立安全监管执法责任倒查机制，严格执行“谁检查、谁签名、谁负责”，对排查整治不力的有关地区开展约谈通报。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contextualSpacing/>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属地层面，</w:t>
      </w:r>
      <w:r>
        <w:rPr>
          <w:rFonts w:hint="eastAsia" w:ascii="楷体_GB2312" w:hAnsi="楷体_GB2312" w:eastAsia="楷体_GB2312" w:cs="楷体_GB2312"/>
          <w:color w:val="auto"/>
          <w:sz w:val="32"/>
          <w:szCs w:val="32"/>
          <w:lang w:val="en-US" w:eastAsia="zh-CN"/>
        </w:rPr>
        <w:t>主要有七项任务措施：</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迅速研究制定本</w:t>
      </w:r>
      <w:r>
        <w:rPr>
          <w:rFonts w:hint="eastAsia" w:ascii="仿宋_GB2312" w:hAnsi="仿宋_GB2312" w:cs="仿宋_GB2312"/>
          <w:color w:val="auto"/>
          <w:sz w:val="32"/>
          <w:szCs w:val="32"/>
          <w:lang w:val="en-US" w:eastAsia="zh-CN"/>
        </w:rPr>
        <w:t>街道（管理区）</w:t>
      </w:r>
      <w:r>
        <w:rPr>
          <w:rFonts w:hint="eastAsia" w:ascii="仿宋_GB2312" w:hAnsi="仿宋_GB2312" w:eastAsia="仿宋_GB2312" w:cs="仿宋_GB2312"/>
          <w:color w:val="auto"/>
          <w:sz w:val="32"/>
          <w:szCs w:val="32"/>
          <w:lang w:val="en-US" w:eastAsia="zh-CN"/>
        </w:rPr>
        <w:t>专项行动工作方案，</w:t>
      </w:r>
      <w:r>
        <w:rPr>
          <w:rFonts w:hint="eastAsia" w:ascii="仿宋_GB2312" w:hAnsi="仿宋_GB2312" w:cs="仿宋_GB2312"/>
          <w:color w:val="auto"/>
          <w:sz w:val="32"/>
          <w:szCs w:val="32"/>
          <w:lang w:val="en-US" w:eastAsia="zh-CN"/>
        </w:rPr>
        <w:t>属地</w:t>
      </w:r>
      <w:r>
        <w:rPr>
          <w:rFonts w:hint="eastAsia" w:ascii="仿宋_GB2312" w:hAnsi="仿宋_GB2312" w:eastAsia="仿宋_GB2312" w:cs="仿宋_GB2312"/>
          <w:color w:val="auto"/>
          <w:sz w:val="32"/>
          <w:szCs w:val="32"/>
          <w:lang w:val="en-US" w:eastAsia="zh-CN"/>
        </w:rPr>
        <w:t>主要负责同志亲自组织召开专题会议动员部署，定期听取进展情况汇报，动员</w:t>
      </w:r>
      <w:r>
        <w:rPr>
          <w:rFonts w:hint="eastAsia" w:ascii="仿宋_GB2312" w:hAnsi="仿宋_GB2312" w:cs="仿宋_GB2312"/>
          <w:color w:val="auto"/>
          <w:sz w:val="32"/>
          <w:szCs w:val="32"/>
          <w:lang w:val="en-US" w:eastAsia="zh-CN"/>
        </w:rPr>
        <w:t>区</w:t>
      </w:r>
      <w:r>
        <w:rPr>
          <w:rFonts w:hint="eastAsia" w:ascii="仿宋_GB2312" w:hAnsi="仿宋_GB2312" w:eastAsia="仿宋_GB2312" w:cs="仿宋_GB2312"/>
          <w:color w:val="auto"/>
          <w:sz w:val="32"/>
          <w:szCs w:val="32"/>
          <w:lang w:val="en-US" w:eastAsia="zh-CN"/>
        </w:rPr>
        <w:t>安委会成员单位负责同志到企业宣讲专项行动方案。</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olor w:val="auto"/>
          <w:w w:val="100"/>
          <w:sz w:val="32"/>
          <w:szCs w:val="32"/>
          <w:lang w:val="en-US" w:eastAsia="zh-CN"/>
        </w:rPr>
        <w:t>组织实施新一轮研学习近平总书记关于安全生产重要论述和“十五条硬措施”宣传教育活动，</w:t>
      </w:r>
      <w:r>
        <w:rPr>
          <w:rFonts w:hint="eastAsia" w:ascii="仿宋_GB2312" w:hAnsi="仿宋_GB2312" w:eastAsia="仿宋_GB2312"/>
          <w:color w:val="auto"/>
          <w:w w:val="100"/>
          <w:sz w:val="32"/>
          <w:szCs w:val="32"/>
          <w:lang w:eastAsia="zh-CN"/>
        </w:rPr>
        <w:t>加强专项整治重点工作要求的解读</w:t>
      </w:r>
      <w:r>
        <w:rPr>
          <w:rFonts w:hint="eastAsia" w:ascii="仿宋_GB2312" w:hAnsi="仿宋_GB2312" w:eastAsia="仿宋_GB2312"/>
          <w:color w:val="auto"/>
          <w:w w:val="100"/>
          <w:sz w:val="32"/>
          <w:szCs w:val="32"/>
          <w:lang w:val="en-US" w:eastAsia="zh-CN"/>
        </w:rPr>
        <w:t>，逐条对照狠抓落实。</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olor w:val="auto"/>
          <w:w w:val="100"/>
          <w:sz w:val="32"/>
          <w:szCs w:val="32"/>
          <w:lang w:val="en-US" w:eastAsia="zh-CN"/>
        </w:rPr>
        <w:t>组织开展</w:t>
      </w:r>
      <w:r>
        <w:rPr>
          <w:rFonts w:hint="default" w:ascii="仿宋_GB2312" w:hAnsi="仿宋_GB2312" w:eastAsia="仿宋_GB2312"/>
          <w:color w:val="auto"/>
          <w:w w:val="100"/>
          <w:sz w:val="32"/>
          <w:szCs w:val="32"/>
          <w:lang w:val="en-US" w:eastAsia="zh-CN"/>
        </w:rPr>
        <w:t>专项行动的宣传发动工作</w:t>
      </w:r>
      <w:r>
        <w:rPr>
          <w:rFonts w:hint="eastAsia" w:ascii="仿宋_GB2312" w:hAnsi="仿宋_GB2312" w:eastAsia="仿宋_GB2312"/>
          <w:color w:val="auto"/>
          <w:w w:val="100"/>
          <w:sz w:val="32"/>
          <w:szCs w:val="32"/>
          <w:lang w:val="en-US" w:eastAsia="zh-CN"/>
        </w:rPr>
        <w:t>，</w:t>
      </w:r>
      <w:r>
        <w:rPr>
          <w:rFonts w:hint="eastAsia" w:ascii="仿宋_GB2312" w:hAnsi="仿宋_GB2312" w:eastAsia="仿宋_GB2312" w:cs="仿宋_GB2312"/>
          <w:color w:val="auto"/>
          <w:sz w:val="32"/>
          <w:szCs w:val="32"/>
          <w:lang w:val="en-US" w:eastAsia="zh-CN"/>
        </w:rPr>
        <w:t>在主流电视媒体开设安全生产专题栏目，鼓励“内部吹哨人”和全社会举报，加强社会监督。</w:t>
      </w:r>
      <w:r>
        <w:rPr>
          <w:rFonts w:hint="eastAsia" w:ascii="仿宋_GB2312" w:hAnsi="仿宋_GB2312" w:eastAsia="仿宋_GB2312" w:cs="仿宋_GB2312"/>
          <w:b/>
          <w:bCs/>
          <w:color w:val="auto"/>
          <w:w w:val="100"/>
          <w:sz w:val="32"/>
          <w:szCs w:val="32"/>
          <w:lang w:val="en-US" w:eastAsia="zh-CN"/>
        </w:rPr>
        <w:t>四是</w:t>
      </w:r>
      <w:r>
        <w:rPr>
          <w:rFonts w:hint="eastAsia" w:ascii="仿宋_GB2312" w:hAnsi="仿宋_GB2312" w:eastAsia="仿宋_GB2312"/>
          <w:sz w:val="32"/>
          <w:szCs w:val="32"/>
        </w:rPr>
        <w:t>在近年来“双千示范”工程建设基础上，明确</w:t>
      </w:r>
      <w:r>
        <w:rPr>
          <w:rFonts w:hint="eastAsia" w:ascii="仿宋_GB2312" w:hAnsi="仿宋_GB2312"/>
          <w:sz w:val="32"/>
          <w:szCs w:val="32"/>
          <w:lang w:val="en-US" w:eastAsia="zh-CN"/>
        </w:rPr>
        <w:t>1</w:t>
      </w:r>
      <w:r>
        <w:rPr>
          <w:rFonts w:hint="eastAsia" w:ascii="仿宋_GB2312" w:hAnsi="仿宋_GB2312" w:eastAsia="仿宋_GB2312"/>
          <w:sz w:val="32"/>
          <w:szCs w:val="32"/>
        </w:rPr>
        <w:t>家风险管控示范企业和</w:t>
      </w:r>
      <w:r>
        <w:rPr>
          <w:rFonts w:hint="eastAsia" w:ascii="仿宋_GB2312" w:hAnsi="仿宋_GB2312"/>
          <w:sz w:val="32"/>
          <w:szCs w:val="32"/>
          <w:lang w:val="en-US" w:eastAsia="zh-CN"/>
        </w:rPr>
        <w:t>1</w:t>
      </w:r>
      <w:r>
        <w:rPr>
          <w:rFonts w:hint="eastAsia" w:ascii="仿宋_GB2312" w:hAnsi="仿宋_GB2312" w:eastAsia="仿宋_GB2312"/>
          <w:sz w:val="32"/>
          <w:szCs w:val="32"/>
        </w:rPr>
        <w:t>家标准化示范企业，通过召开现场会等形式，推广先进经验，发挥典型示范引领作用。</w:t>
      </w:r>
      <w:r>
        <w:rPr>
          <w:rFonts w:hint="eastAsia" w:ascii="仿宋_GB2312" w:hAnsi="仿宋_GB2312"/>
          <w:b/>
          <w:bCs/>
          <w:sz w:val="32"/>
          <w:szCs w:val="32"/>
          <w:lang w:eastAsia="zh-CN"/>
        </w:rPr>
        <w:t>五</w:t>
      </w:r>
      <w:r>
        <w:rPr>
          <w:rFonts w:hint="eastAsia" w:ascii="仿宋_GB2312" w:hAnsi="仿宋_GB2312" w:eastAsia="仿宋_GB2312" w:cs="仿宋_GB2312"/>
          <w:b/>
          <w:bCs/>
          <w:color w:val="auto"/>
          <w:w w:val="100"/>
          <w:sz w:val="32"/>
          <w:szCs w:val="32"/>
          <w:lang w:eastAsia="zh-CN"/>
        </w:rPr>
        <w:t>是</w:t>
      </w:r>
      <w:r>
        <w:rPr>
          <w:rFonts w:hint="eastAsia" w:ascii="仿宋_GB2312" w:hAnsi="仿宋_GB2312" w:eastAsia="仿宋_GB2312"/>
          <w:sz w:val="32"/>
          <w:szCs w:val="32"/>
        </w:rPr>
        <w:t>严格高危行业领域安全准入制度，健全重大工程和项目安全风险评估与论证制度、部门联审联查机制</w:t>
      </w:r>
      <w:r>
        <w:rPr>
          <w:rFonts w:hint="eastAsia" w:ascii="仿宋_GB2312" w:hAnsi="仿宋_GB2312"/>
          <w:sz w:val="32"/>
          <w:szCs w:val="32"/>
          <w:lang w:eastAsia="zh-CN"/>
        </w:rPr>
        <w:t>。</w:t>
      </w:r>
      <w:r>
        <w:rPr>
          <w:rFonts w:hint="eastAsia" w:ascii="仿宋_GB2312" w:hAnsi="仿宋_GB2312" w:eastAsia="仿宋_GB2312" w:cs="仿宋_GB2312"/>
          <w:b/>
          <w:bCs/>
          <w:color w:val="auto"/>
          <w:sz w:val="32"/>
          <w:szCs w:val="32"/>
          <w:lang w:val="en-US" w:eastAsia="zh-CN"/>
        </w:rPr>
        <w:t>六是</w:t>
      </w:r>
      <w:r>
        <w:rPr>
          <w:rFonts w:hint="eastAsia" w:ascii="仿宋_GB2312" w:hAnsi="仿宋_GB2312" w:eastAsia="仿宋_GB2312" w:cs="仿宋_GB2312"/>
          <w:color w:val="auto"/>
          <w:sz w:val="32"/>
          <w:szCs w:val="32"/>
          <w:lang w:val="en-US" w:eastAsia="zh-CN"/>
        </w:rPr>
        <w:t>督促有关部门推动企业保障重大事故隐患排查整治资金，加大财政支持力度，积极推进工程治理，完善政府购买服务、聘请专家等工作机制。</w:t>
      </w:r>
      <w:r>
        <w:rPr>
          <w:rFonts w:hint="eastAsia" w:ascii="仿宋_GB2312" w:hAnsi="仿宋_GB2312" w:eastAsia="仿宋_GB2312" w:cs="仿宋_GB2312"/>
          <w:b/>
          <w:bCs/>
          <w:color w:val="auto"/>
          <w:sz w:val="32"/>
          <w:szCs w:val="32"/>
          <w:lang w:val="en-US" w:eastAsia="zh-CN"/>
        </w:rPr>
        <w:t>七是</w:t>
      </w:r>
      <w:r>
        <w:rPr>
          <w:rFonts w:hint="eastAsia" w:ascii="仿宋_GB2312" w:hAnsi="仿宋_GB2312" w:eastAsia="仿宋_GB2312" w:cs="仿宋_GB2312"/>
          <w:color w:val="auto"/>
          <w:sz w:val="32"/>
          <w:szCs w:val="32"/>
          <w:lang w:val="en-US" w:eastAsia="zh-CN"/>
        </w:rPr>
        <w:t>严格奖惩。</w:t>
      </w:r>
      <w:r>
        <w:rPr>
          <w:rFonts w:hint="eastAsia" w:ascii="仿宋_GB2312" w:hAnsi="仿宋_GB2312" w:eastAsia="仿宋_GB2312" w:cs="仿宋_GB2312"/>
          <w:color w:val="auto"/>
          <w:w w:val="100"/>
          <w:sz w:val="32"/>
          <w:szCs w:val="32"/>
          <w:lang w:val="en-US" w:eastAsia="zh-CN"/>
        </w:rPr>
        <w:t>对</w:t>
      </w:r>
      <w:r>
        <w:rPr>
          <w:rFonts w:hint="eastAsia" w:ascii="仿宋_GB2312" w:hAnsi="仿宋_GB2312" w:eastAsia="仿宋_GB2312"/>
          <w:color w:val="auto"/>
          <w:w w:val="100"/>
          <w:sz w:val="32"/>
          <w:szCs w:val="32"/>
          <w:lang w:val="en-US" w:eastAsia="zh-CN"/>
        </w:rPr>
        <w:t>专项整治行动工作成效突出的集体和个人落实表彰奖励措施，对专项整治工作不力的，予以通报批评，情况严重的按规定予以问责处理。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contextualSpacing/>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三、有关要求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（一）关于四个阶段的时间安排。</w:t>
      </w:r>
      <w:r>
        <w:rPr>
          <w:rFonts w:hint="eastAsia" w:ascii="仿宋_GB2312" w:hAnsi="仿宋_GB2312" w:eastAsia="仿宋_GB2312" w:cs="仿宋_GB2312"/>
          <w:sz w:val="32"/>
          <w:szCs w:val="32"/>
          <w:lang w:val="en-US" w:eastAsia="zh-CN"/>
        </w:rPr>
        <w:t>专项行动分为动员部署、企业自</w:t>
      </w:r>
      <w:r>
        <w:rPr>
          <w:rFonts w:hint="eastAsia" w:ascii="仿宋_GB2312" w:hAnsi="仿宋_GB2312" w:eastAsia="仿宋_GB2312" w:cs="仿宋_GB2312"/>
          <w:color w:val="auto"/>
          <w:sz w:val="32"/>
          <w:szCs w:val="32"/>
          <w:lang w:val="en-US" w:eastAsia="zh-CN"/>
        </w:rPr>
        <w:t>查自改和部门帮扶、部门精准执法、总结提高四个阶段</w:t>
      </w:r>
      <w:r>
        <w:rPr>
          <w:rFonts w:hint="default"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各街道（管理区）、</w:t>
      </w:r>
      <w:r>
        <w:rPr>
          <w:rFonts w:hint="eastAsia" w:ascii="仿宋_GB2312" w:hAnsi="仿宋_GB2312" w:eastAsia="仿宋_GB2312" w:cs="仿宋_GB2312"/>
          <w:color w:val="auto"/>
          <w:sz w:val="32"/>
          <w:szCs w:val="32"/>
          <w:lang w:val="en-US" w:eastAsia="zh-CN"/>
        </w:rPr>
        <w:t>各部门要迅速</w:t>
      </w:r>
      <w:r>
        <w:rPr>
          <w:rFonts w:hint="default" w:ascii="仿宋_GB2312" w:hAnsi="仿宋_GB2312" w:eastAsia="仿宋_GB2312" w:cs="仿宋_GB2312"/>
          <w:color w:val="auto"/>
          <w:sz w:val="32"/>
          <w:szCs w:val="32"/>
          <w:lang w:val="en-US" w:eastAsia="zh-CN"/>
        </w:rPr>
        <w:t>行动起来</w:t>
      </w:r>
      <w:r>
        <w:rPr>
          <w:rFonts w:hint="eastAsia" w:ascii="仿宋_GB2312" w:hAnsi="仿宋_GB2312" w:eastAsia="仿宋_GB2312" w:cs="仿宋_GB2312"/>
          <w:color w:val="auto"/>
          <w:sz w:val="32"/>
          <w:szCs w:val="32"/>
          <w:lang w:val="en-US" w:eastAsia="zh-CN"/>
        </w:rPr>
        <w:t>，抓紧细化方案，</w:t>
      </w:r>
      <w:r>
        <w:rPr>
          <w:rFonts w:hint="default" w:ascii="仿宋_GB2312" w:hAnsi="仿宋_GB2312" w:eastAsia="仿宋_GB2312" w:cs="仿宋_GB2312"/>
          <w:color w:val="auto"/>
          <w:sz w:val="32"/>
          <w:szCs w:val="32"/>
          <w:lang w:val="en-US" w:eastAsia="zh-CN"/>
        </w:rPr>
        <w:t>及时</w:t>
      </w:r>
      <w:r>
        <w:rPr>
          <w:rFonts w:hint="eastAsia" w:ascii="仿宋_GB2312" w:hAnsi="仿宋_GB2312" w:eastAsia="仿宋_GB2312" w:cs="仿宋_GB2312"/>
          <w:color w:val="auto"/>
          <w:sz w:val="32"/>
          <w:szCs w:val="32"/>
          <w:lang w:val="en-US" w:eastAsia="zh-CN"/>
        </w:rPr>
        <w:t>动员部署，尽早启动，在全</w:t>
      </w:r>
      <w:r>
        <w:rPr>
          <w:rFonts w:hint="eastAsia" w:ascii="仿宋_GB2312" w:hAnsi="仿宋_GB2312" w:cs="仿宋_GB2312"/>
          <w:color w:val="auto"/>
          <w:sz w:val="32"/>
          <w:szCs w:val="32"/>
          <w:lang w:val="en-US" w:eastAsia="zh-CN"/>
        </w:rPr>
        <w:t>区</w:t>
      </w:r>
      <w:r>
        <w:rPr>
          <w:rFonts w:hint="eastAsia" w:ascii="仿宋_GB2312" w:hAnsi="仿宋_GB2312" w:eastAsia="仿宋_GB2312" w:cs="仿宋_GB2312"/>
          <w:color w:val="auto"/>
          <w:sz w:val="32"/>
          <w:szCs w:val="32"/>
          <w:lang w:val="en-US" w:eastAsia="zh-CN"/>
        </w:rPr>
        <w:t>掀起重大隐患排查整治工作的热潮。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color w:val="auto"/>
          <w:sz w:val="32"/>
          <w:szCs w:val="32"/>
          <w:lang w:val="en-US" w:eastAsia="zh-CN"/>
        </w:rPr>
        <w:t>（二）关于整治行动的重点内容。</w:t>
      </w:r>
      <w:r>
        <w:rPr>
          <w:rFonts w:hint="default" w:ascii="仿宋_GB2312" w:hAnsi="仿宋_GB2312" w:eastAsia="仿宋_GB2312" w:cs="仿宋_GB2312"/>
          <w:sz w:val="32"/>
          <w:szCs w:val="32"/>
          <w:lang w:val="en-US" w:eastAsia="zh-CN"/>
        </w:rPr>
        <w:t>方案提出来三个层面的一共二十</w:t>
      </w:r>
      <w:r>
        <w:rPr>
          <w:rFonts w:hint="eastAsia" w:ascii="仿宋_GB2312" w:hAnsi="仿宋_GB2312" w:cs="仿宋_GB2312"/>
          <w:sz w:val="32"/>
          <w:szCs w:val="32"/>
          <w:lang w:val="en-US" w:eastAsia="zh-CN"/>
        </w:rPr>
        <w:t>八</w:t>
      </w:r>
      <w:r>
        <w:rPr>
          <w:rFonts w:hint="default" w:ascii="仿宋_GB2312" w:hAnsi="仿宋_GB2312" w:eastAsia="仿宋_GB2312" w:cs="仿宋_GB2312"/>
          <w:sz w:val="32"/>
          <w:szCs w:val="32"/>
          <w:lang w:val="en-US" w:eastAsia="zh-CN"/>
        </w:rPr>
        <w:t>项重点内容，各</w:t>
      </w:r>
      <w:r>
        <w:rPr>
          <w:rFonts w:hint="eastAsia" w:ascii="仿宋_GB2312" w:hAnsi="仿宋_GB2312" w:cs="仿宋_GB2312"/>
          <w:b w:val="0"/>
          <w:bCs w:val="0"/>
          <w:sz w:val="32"/>
          <w:szCs w:val="32"/>
          <w:lang w:val="en-US" w:eastAsia="zh-CN"/>
        </w:rPr>
        <w:t>街道（管理区）</w:t>
      </w:r>
      <w:r>
        <w:rPr>
          <w:rFonts w:hint="eastAsia" w:ascii="仿宋_GB2312" w:hAnsi="仿宋_GB2312" w:eastAsia="仿宋_GB2312" w:cs="仿宋_GB2312"/>
          <w:b w:val="0"/>
          <w:bCs w:val="0"/>
          <w:sz w:val="32"/>
          <w:szCs w:val="32"/>
          <w:lang w:val="en-US" w:eastAsia="zh-CN"/>
        </w:rPr>
        <w:t>、</w:t>
      </w:r>
      <w:r>
        <w:rPr>
          <w:rFonts w:hint="default" w:ascii="仿宋_GB2312" w:hAnsi="仿宋_GB2312" w:eastAsia="仿宋_GB2312" w:cs="仿宋_GB2312"/>
          <w:b w:val="0"/>
          <w:bCs w:val="0"/>
          <w:sz w:val="32"/>
          <w:szCs w:val="32"/>
          <w:lang w:val="en-US" w:eastAsia="zh-CN"/>
        </w:rPr>
        <w:t>各</w:t>
      </w:r>
      <w:r>
        <w:rPr>
          <w:rFonts w:hint="eastAsia" w:ascii="仿宋_GB2312" w:hAnsi="仿宋_GB2312" w:eastAsia="仿宋_GB2312" w:cs="仿宋_GB2312"/>
          <w:b w:val="0"/>
          <w:bCs w:val="0"/>
          <w:sz w:val="32"/>
          <w:szCs w:val="32"/>
          <w:lang w:val="en-US" w:eastAsia="zh-CN"/>
        </w:rPr>
        <w:t>行业领域</w:t>
      </w:r>
      <w:r>
        <w:rPr>
          <w:rFonts w:hint="default" w:ascii="仿宋_GB2312" w:hAnsi="仿宋_GB2312" w:eastAsia="仿宋_GB2312" w:cs="仿宋_GB2312"/>
          <w:b w:val="0"/>
          <w:bCs w:val="0"/>
          <w:sz w:val="32"/>
          <w:szCs w:val="32"/>
          <w:lang w:val="en-US" w:eastAsia="zh-CN"/>
        </w:rPr>
        <w:t>可根据</w:t>
      </w:r>
      <w:r>
        <w:rPr>
          <w:rFonts w:hint="eastAsia" w:ascii="仿宋_GB2312" w:hAnsi="仿宋_GB2312" w:eastAsia="仿宋_GB2312" w:cs="仿宋_GB2312"/>
          <w:b w:val="0"/>
          <w:bCs w:val="0"/>
          <w:sz w:val="32"/>
          <w:szCs w:val="32"/>
          <w:lang w:val="en-US" w:eastAsia="zh-CN"/>
        </w:rPr>
        <w:t>实际情况适当调整完善排查整治内容，</w:t>
      </w:r>
      <w:r>
        <w:rPr>
          <w:rFonts w:hint="default" w:ascii="仿宋_GB2312" w:hAnsi="仿宋_GB2312" w:eastAsia="仿宋_GB2312" w:cs="仿宋_GB2312"/>
          <w:b w:val="0"/>
          <w:bCs w:val="0"/>
          <w:sz w:val="32"/>
          <w:szCs w:val="32"/>
          <w:lang w:val="en-US" w:eastAsia="zh-CN"/>
        </w:rPr>
        <w:t>增加你们认为突出的内容。</w:t>
      </w:r>
      <w:r>
        <w:rPr>
          <w:rFonts w:hint="eastAsia" w:ascii="仿宋_GB2312" w:hAnsi="仿宋_GB2312" w:eastAsia="仿宋_GB2312" w:cs="仿宋_GB2312"/>
          <w:b w:val="0"/>
          <w:bCs w:val="0"/>
          <w:sz w:val="32"/>
          <w:szCs w:val="32"/>
          <w:lang w:val="en-US" w:eastAsia="zh-CN"/>
        </w:rPr>
        <w:t>不能</w:t>
      </w:r>
      <w:r>
        <w:rPr>
          <w:rFonts w:hint="default" w:ascii="仿宋_GB2312" w:hAnsi="仿宋_GB2312" w:eastAsia="仿宋_GB2312" w:cs="仿宋_GB2312"/>
          <w:b w:val="0"/>
          <w:bCs w:val="0"/>
          <w:sz w:val="32"/>
          <w:szCs w:val="32"/>
          <w:lang w:val="en-US" w:eastAsia="zh-CN"/>
        </w:rPr>
        <w:t>照</w:t>
      </w:r>
      <w:r>
        <w:rPr>
          <w:rFonts w:hint="eastAsia" w:ascii="仿宋_GB2312" w:hAnsi="仿宋_GB2312" w:eastAsia="仿宋_GB2312" w:cs="仿宋_GB2312"/>
          <w:b w:val="0"/>
          <w:bCs w:val="0"/>
          <w:sz w:val="32"/>
          <w:szCs w:val="32"/>
          <w:lang w:val="en-US" w:eastAsia="zh-CN"/>
        </w:rPr>
        <w:t>搬照抄，也</w:t>
      </w:r>
      <w:r>
        <w:rPr>
          <w:rFonts w:hint="default" w:ascii="仿宋_GB2312" w:hAnsi="仿宋_GB2312" w:eastAsia="仿宋_GB2312" w:cs="仿宋_GB2312"/>
          <w:b w:val="0"/>
          <w:bCs w:val="0"/>
          <w:sz w:val="32"/>
          <w:szCs w:val="32"/>
          <w:lang w:val="en-US" w:eastAsia="zh-CN"/>
        </w:rPr>
        <w:t>不要面面俱到。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default" w:ascii="仿宋_GB2312" w:hAnsi="仿宋_GB2312" w:eastAsia="仿宋_GB2312" w:cs="仿宋_GB2312"/>
          <w:b w:val="0"/>
          <w:bCs w:val="0"/>
          <w:sz w:val="32"/>
          <w:szCs w:val="32"/>
          <w:lang w:val="en-US"/>
        </w:rPr>
      </w:pPr>
      <w:r>
        <w:rPr>
          <w:rFonts w:hint="eastAsia" w:ascii="楷体_GB2312" w:hAnsi="楷体_GB2312" w:eastAsia="楷体_GB2312" w:cs="楷体_GB2312"/>
          <w:b/>
          <w:bCs/>
          <w:color w:val="auto"/>
          <w:sz w:val="32"/>
          <w:szCs w:val="32"/>
          <w:lang w:val="en-US" w:eastAsia="zh-CN"/>
        </w:rPr>
        <w:t>（三）关于调度进展情况。</w:t>
      </w:r>
      <w:r>
        <w:rPr>
          <w:rFonts w:hint="eastAsia" w:ascii="仿宋_GB2312" w:hAnsi="仿宋_GB2312" w:eastAsia="仿宋_GB2312" w:cs="仿宋_GB2312"/>
          <w:b w:val="0"/>
          <w:bCs w:val="0"/>
          <w:color w:val="auto"/>
          <w:sz w:val="32"/>
          <w:szCs w:val="32"/>
          <w:lang w:val="en-US" w:eastAsia="zh-CN"/>
        </w:rPr>
        <w:t>区</w:t>
      </w:r>
      <w:r>
        <w:rPr>
          <w:rFonts w:hint="eastAsia" w:ascii="仿宋_GB2312" w:hAnsi="仿宋_GB2312" w:eastAsia="仿宋_GB2312" w:cs="仿宋_GB2312"/>
          <w:b w:val="0"/>
          <w:bCs w:val="0"/>
          <w:sz w:val="32"/>
          <w:szCs w:val="32"/>
          <w:lang w:val="en-US" w:eastAsia="zh-CN"/>
        </w:rPr>
        <w:t>安委办建立有关工作机制，定期调度掌握</w:t>
      </w:r>
      <w:r>
        <w:rPr>
          <w:rFonts w:hint="eastAsia" w:ascii="仿宋_GB2312" w:hAnsi="仿宋_GB2312" w:cs="仿宋_GB2312"/>
          <w:color w:val="auto"/>
          <w:sz w:val="32"/>
          <w:szCs w:val="32"/>
          <w:lang w:val="en-US" w:eastAsia="zh-CN"/>
        </w:rPr>
        <w:t>各街道（管理区）</w:t>
      </w:r>
      <w:r>
        <w:rPr>
          <w:rFonts w:hint="eastAsia" w:ascii="仿宋_GB2312" w:hAnsi="仿宋_GB2312" w:eastAsia="仿宋_GB2312" w:cs="仿宋_GB2312"/>
          <w:b w:val="0"/>
          <w:bCs w:val="0"/>
          <w:sz w:val="32"/>
          <w:szCs w:val="32"/>
          <w:lang w:val="en-US" w:eastAsia="zh-CN"/>
        </w:rPr>
        <w:t>、各有关部门排查整治进展情况</w:t>
      </w:r>
      <w:r>
        <w:rPr>
          <w:rFonts w:hint="default" w:ascii="仿宋_GB2312" w:hAnsi="仿宋_GB2312" w:eastAsia="仿宋_GB2312" w:cs="仿宋_GB2312"/>
          <w:b w:val="0"/>
          <w:bCs w:val="0"/>
          <w:sz w:val="32"/>
          <w:szCs w:val="32"/>
          <w:lang w:val="en-US" w:eastAsia="zh-CN"/>
        </w:rPr>
        <w:t>，并将工作情况纳入年度考核重点内容</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color w:val="auto"/>
          <w:sz w:val="32"/>
          <w:szCs w:val="32"/>
          <w:lang w:val="en-US" w:eastAsia="zh-CN"/>
        </w:rPr>
        <w:t>各街道（管理区）</w:t>
      </w:r>
      <w:r>
        <w:rPr>
          <w:rFonts w:hint="eastAsia" w:ascii="仿宋_GB2312" w:hAnsi="仿宋_GB2312" w:eastAsia="仿宋_GB2312" w:cs="仿宋_GB2312"/>
          <w:b w:val="0"/>
          <w:bCs w:val="0"/>
          <w:sz w:val="32"/>
          <w:szCs w:val="32"/>
          <w:lang w:val="en-US" w:eastAsia="zh-CN"/>
        </w:rPr>
        <w:t>、各有关部门要在</w:t>
      </w:r>
      <w:r>
        <w:rPr>
          <w:rFonts w:hint="eastAsia" w:ascii="仿宋_GB2312" w:hAnsi="仿宋_GB2312" w:eastAsia="仿宋_GB2312" w:cs="仿宋_GB2312"/>
          <w:sz w:val="32"/>
          <w:szCs w:val="32"/>
          <w:lang w:val="en-US" w:eastAsia="zh-CN"/>
        </w:rPr>
        <w:t>2023年5月1</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日前，</w:t>
      </w:r>
      <w:r>
        <w:rPr>
          <w:rFonts w:hint="eastAsia" w:ascii="仿宋_GB2312" w:hAnsi="仿宋_GB2312" w:eastAsia="仿宋_GB2312" w:cs="仿宋_GB2312"/>
          <w:sz w:val="32"/>
          <w:szCs w:val="32"/>
          <w:lang w:eastAsia="zh-CN"/>
        </w:rPr>
        <w:t>将专项</w:t>
      </w:r>
      <w:r>
        <w:rPr>
          <w:rFonts w:hint="eastAsia" w:ascii="仿宋_GB2312" w:hAnsi="仿宋_GB2312" w:eastAsia="仿宋_GB2312" w:cs="仿宋_GB2312"/>
          <w:sz w:val="32"/>
          <w:szCs w:val="32"/>
          <w:lang w:val="en-US" w:eastAsia="zh-CN"/>
        </w:rPr>
        <w:t>行动</w:t>
      </w:r>
      <w:r>
        <w:rPr>
          <w:rFonts w:hint="eastAsia" w:ascii="仿宋_GB2312" w:hAnsi="仿宋_GB2312" w:eastAsia="仿宋_GB2312" w:cs="仿宋_GB2312"/>
          <w:sz w:val="32"/>
          <w:szCs w:val="32"/>
          <w:lang w:eastAsia="zh-CN"/>
        </w:rPr>
        <w:t>方案及动员部署情况</w:t>
      </w:r>
      <w:r>
        <w:rPr>
          <w:rFonts w:hint="eastAsia" w:ascii="仿宋_GB2312" w:hAnsi="仿宋_GB2312" w:eastAsia="仿宋_GB2312" w:cs="仿宋_GB2312"/>
          <w:sz w:val="32"/>
          <w:szCs w:val="32"/>
          <w:lang w:val="en-US" w:eastAsia="zh-CN"/>
        </w:rPr>
        <w:t>报送</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en-US" w:eastAsia="zh-CN"/>
        </w:rPr>
        <w:t>安委办</w:t>
      </w:r>
      <w:r>
        <w:rPr>
          <w:rFonts w:hint="eastAsia" w:ascii="仿宋_GB2312" w:hAnsi="仿宋_GB2312" w:eastAsia="仿宋_GB2312" w:cs="仿宋_GB2312"/>
          <w:b w:val="0"/>
          <w:bCs w:val="0"/>
          <w:sz w:val="32"/>
          <w:szCs w:val="32"/>
        </w:rPr>
        <w:t>。</w:t>
      </w:r>
      <w:r>
        <w:rPr>
          <w:rFonts w:hint="eastAsia" w:ascii="仿宋_GB2312" w:hAnsi="仿宋_GB2312" w:cs="仿宋_GB2312"/>
          <w:b w:val="0"/>
          <w:bCs w:val="0"/>
          <w:sz w:val="32"/>
          <w:szCs w:val="32"/>
          <w:lang w:val="en-US" w:eastAsia="zh-CN"/>
        </w:rPr>
        <w:t>5</w:t>
      </w:r>
      <w:r>
        <w:rPr>
          <w:rFonts w:hint="default" w:ascii="仿宋_GB2312" w:hAnsi="仿宋_GB2312" w:eastAsia="仿宋_GB2312" w:cs="仿宋_GB2312"/>
          <w:b w:val="0"/>
          <w:bCs w:val="0"/>
          <w:sz w:val="32"/>
          <w:szCs w:val="32"/>
          <w:lang w:val="en-US"/>
        </w:rPr>
        <w:t>月份开始每月调度一次，涉及3</w:t>
      </w:r>
      <w:r>
        <w:rPr>
          <w:rFonts w:hint="eastAsia" w:ascii="仿宋_GB2312" w:hAnsi="仿宋_GB2312" w:cs="仿宋_GB2312"/>
          <w:b w:val="0"/>
          <w:bCs w:val="0"/>
          <w:sz w:val="32"/>
          <w:szCs w:val="32"/>
          <w:lang w:val="en-US" w:eastAsia="zh-CN"/>
        </w:rPr>
        <w:t>0</w:t>
      </w:r>
      <w:r>
        <w:rPr>
          <w:rFonts w:hint="default" w:ascii="仿宋_GB2312" w:hAnsi="仿宋_GB2312" w:eastAsia="仿宋_GB2312" w:cs="仿宋_GB2312"/>
          <w:b w:val="0"/>
          <w:bCs w:val="0"/>
          <w:sz w:val="32"/>
          <w:szCs w:val="32"/>
          <w:lang w:val="en-US"/>
        </w:rPr>
        <w:t>个调度指标，请各</w:t>
      </w:r>
      <w:r>
        <w:rPr>
          <w:rFonts w:hint="eastAsia" w:ascii="仿宋_GB2312" w:hAnsi="仿宋_GB2312" w:eastAsia="仿宋_GB2312" w:cs="仿宋_GB2312"/>
          <w:b w:val="0"/>
          <w:bCs w:val="0"/>
          <w:sz w:val="32"/>
          <w:szCs w:val="32"/>
          <w:lang w:val="en-US" w:eastAsia="zh-CN"/>
        </w:rPr>
        <w:t>地各部门</w:t>
      </w:r>
      <w:r>
        <w:rPr>
          <w:rFonts w:hint="default" w:ascii="仿宋_GB2312" w:hAnsi="仿宋_GB2312" w:eastAsia="仿宋_GB2312" w:cs="仿宋_GB2312"/>
          <w:b w:val="0"/>
          <w:bCs w:val="0"/>
          <w:sz w:val="32"/>
          <w:szCs w:val="32"/>
          <w:lang w:val="en-US"/>
        </w:rPr>
        <w:t>及时汇总</w:t>
      </w:r>
      <w:r>
        <w:rPr>
          <w:rFonts w:hint="eastAsia" w:ascii="仿宋_GB2312" w:hAnsi="仿宋_GB2312" w:eastAsia="仿宋_GB2312" w:cs="仿宋_GB2312"/>
          <w:b w:val="0"/>
          <w:bCs w:val="0"/>
          <w:sz w:val="32"/>
          <w:szCs w:val="32"/>
          <w:lang w:val="en-US" w:eastAsia="zh-CN"/>
        </w:rPr>
        <w:t>，按时按要求上报</w:t>
      </w:r>
      <w:r>
        <w:rPr>
          <w:rFonts w:hint="default" w:ascii="仿宋_GB2312" w:hAnsi="仿宋_GB2312" w:eastAsia="仿宋_GB2312" w:cs="仿宋_GB2312"/>
          <w:b w:val="0"/>
          <w:bCs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eastAsia" w:ascii="楷体_GB2312" w:hAnsi="楷体_GB2312" w:eastAsia="楷体_GB2312" w:cs="楷体_GB2312"/>
          <w:b w:val="0"/>
          <w:bCs w:val="0"/>
          <w:color w:val="000000"/>
          <w:kern w:val="0"/>
          <w:sz w:val="32"/>
          <w:szCs w:val="32"/>
          <w:lang w:val="en-US" w:eastAsia="zh-CN" w:bidi="ar"/>
        </w:rPr>
      </w:pPr>
      <w:r>
        <w:rPr>
          <w:rFonts w:hint="eastAsia" w:ascii="仿宋_GB2312" w:hAnsi="仿宋_GB2312" w:eastAsia="仿宋_GB2312" w:cs="仿宋_GB2312"/>
          <w:sz w:val="32"/>
          <w:szCs w:val="32"/>
          <w:lang w:val="en-US" w:eastAsia="zh-CN"/>
        </w:rPr>
        <w:t>解读完毕。</w:t>
      </w:r>
    </w:p>
    <w:p>
      <w:pPr>
        <w:keepNext w:val="0"/>
        <w:keepLines w:val="0"/>
        <w:pageBreakBefore w:val="0"/>
        <w:kinsoku/>
        <w:wordWrap/>
        <w:overflowPunct/>
        <w:topLinePunct w:val="0"/>
        <w:autoSpaceDE/>
        <w:autoSpaceDN/>
        <w:bidi w:val="0"/>
        <w:adjustRightInd/>
        <w:snapToGrid/>
        <w:spacing w:line="560" w:lineRule="exact"/>
        <w:textAlignment w:val="auto"/>
        <w:rPr>
          <w:sz w:val="32"/>
          <w:szCs w:val="32"/>
        </w:rPr>
      </w:pPr>
    </w:p>
    <w:sectPr>
      <w:footerReference r:id="rId3" w:type="default"/>
      <w:pgSz w:w="11906" w:h="16838"/>
      <w:pgMar w:top="2098" w:right="1474" w:bottom="1984" w:left="1587" w:header="0" w:footer="907"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CESI仿宋-GB13000">
    <w:altName w:val="仿宋_GB2312"/>
    <w:panose1 w:val="02000500000000000000"/>
    <w:charset w:val="86"/>
    <w:family w:val="auto"/>
    <w:pitch w:val="default"/>
    <w:sig w:usb0="00000000" w:usb1="00000000" w:usb2="00000016" w:usb3="00000000" w:csb0="0004000F" w:csb1="00000000"/>
  </w:font>
  <w:font w:name="CESI仿宋-GB2312">
    <w:altName w:val="仿宋_GB2312"/>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-106045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8.35pt;height:144pt;width:144pt;mso-position-horizontal:outside;mso-position-horizontal-relative:margin;mso-wrap-style:none;z-index:251659264;mso-width-relative:page;mso-height-relative:page;" filled="f" stroked="f" coordsize="21600,21600" o:gfxdata="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TlPN31AAAAAgBAAAPAAAAAAAAAAEAIAAAACIAAABkcnMvZG93bnJl&#10;di54bWxQSwECFAAUAAAACACHTuJAGnaBycgBAACZAwAADgAAAAAAAAABACAAAAAjAQAAZHJzL2Uy&#10;b0RvYy54bWxQSwUGAAAAAAYABgBZAQAAXQUAAAAA&#10;">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MzljOTJiMjEzNDY3ZjE3ODgxMjkxNWM5YTRmZjcifQ=="/>
  </w:docVars>
  <w:rsids>
    <w:rsidRoot w:val="00000000"/>
    <w:rsid w:val="01B02DC6"/>
    <w:rsid w:val="1FFC3F95"/>
    <w:rsid w:val="27D16AA8"/>
    <w:rsid w:val="28AE5573"/>
    <w:rsid w:val="2DB97F1C"/>
    <w:rsid w:val="2DDB5356"/>
    <w:rsid w:val="2EF70995"/>
    <w:rsid w:val="2FBF8477"/>
    <w:rsid w:val="35973864"/>
    <w:rsid w:val="35F6F393"/>
    <w:rsid w:val="45D46FB9"/>
    <w:rsid w:val="4BDBC8EC"/>
    <w:rsid w:val="52FE98BA"/>
    <w:rsid w:val="6E662D34"/>
    <w:rsid w:val="6F3B0671"/>
    <w:rsid w:val="6FD02701"/>
    <w:rsid w:val="6FFF7980"/>
    <w:rsid w:val="76FE09AC"/>
    <w:rsid w:val="77BE58D7"/>
    <w:rsid w:val="79DB973F"/>
    <w:rsid w:val="7DBDD2D7"/>
    <w:rsid w:val="7DDD5ADF"/>
    <w:rsid w:val="7EDD4E94"/>
    <w:rsid w:val="7FFE8855"/>
    <w:rsid w:val="86FE1CB9"/>
    <w:rsid w:val="BBDD52ED"/>
    <w:rsid w:val="BD8ADE7C"/>
    <w:rsid w:val="DC2FF012"/>
    <w:rsid w:val="DF6FC024"/>
    <w:rsid w:val="DFF7A364"/>
    <w:rsid w:val="E3799E34"/>
    <w:rsid w:val="E9AFD17E"/>
    <w:rsid w:val="F7BDD74E"/>
    <w:rsid w:val="F8FFD163"/>
    <w:rsid w:val="F975C2F6"/>
    <w:rsid w:val="FBFD75CF"/>
    <w:rsid w:val="FC3E9E16"/>
    <w:rsid w:val="FDE79547"/>
    <w:rsid w:val="FF9F977E"/>
    <w:rsid w:val="FFB49449"/>
    <w:rsid w:val="FFF9D5F9"/>
    <w:rsid w:val="FFFD4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ind w:left="420" w:leftChars="200"/>
    </w:pPr>
  </w:style>
  <w:style w:type="paragraph" w:styleId="4">
    <w:name w:val="Normal Indent"/>
    <w:basedOn w:val="1"/>
    <w:next w:val="1"/>
    <w:unhideWhenUsed/>
    <w:qFormat/>
    <w:uiPriority w:val="99"/>
    <w:pPr>
      <w:ind w:firstLine="420" w:firstLineChars="200"/>
    </w:pPr>
    <w:rPr>
      <w:rFonts w:eastAsia="仿宋"/>
      <w:sz w:val="32"/>
    </w:rPr>
  </w:style>
  <w:style w:type="paragraph" w:styleId="6">
    <w:name w:val="table of authorities"/>
    <w:basedOn w:val="1"/>
    <w:next w:val="1"/>
    <w:qFormat/>
    <w:uiPriority w:val="0"/>
    <w:pPr>
      <w:ind w:left="200" w:leftChars="200"/>
    </w:pPr>
    <w:rPr>
      <w:rFonts w:ascii="Times New Roman" w:hAnsi="Times New Roman" w:eastAsia="宋体" w:cs="Times New Roman"/>
    </w:rPr>
  </w:style>
  <w:style w:type="paragraph" w:styleId="7">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引文目录1"/>
    <w:basedOn w:val="1"/>
    <w:qFormat/>
    <w:uiPriority w:val="0"/>
    <w:pPr>
      <w:ind w:left="20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4426</Words>
  <Characters>4447</Characters>
  <Lines>0</Lines>
  <Paragraphs>0</Paragraphs>
  <TotalTime>8</TotalTime>
  <ScaleCrop>false</ScaleCrop>
  <LinksUpToDate>false</LinksUpToDate>
  <CharactersWithSpaces>4447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2023-05-08T07:42:00Z</dcterms:created>
  <dc:creator>admin123</dc:creator>
  <cp:lastModifiedBy>Eternally</cp:lastModifiedBy>
  <cp:lastPrinted>2023-05-17T02:01:00Z</cp:lastPrinted>
  <dcterms:modified xsi:type="dcterms:W3CDTF">2023-10-18T01:05:10Z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1950EBD58A2E5797FDAC576488C3EEE9</vt:lpwstr>
  </property>
</Properties>
</file>