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附件： </w:t>
      </w:r>
    </w:p>
    <w:p>
      <w:pPr>
        <w:snapToGrid w:val="0"/>
        <w:spacing w:line="276" w:lineRule="auto"/>
        <w:jc w:val="center"/>
        <w:rPr>
          <w:rFonts w:hint="eastAsia" w:ascii="宋体" w:hAnsi="宋体"/>
          <w:b/>
          <w:sz w:val="44"/>
          <w:szCs w:val="44"/>
        </w:rPr>
      </w:pPr>
      <w:r>
        <w:rPr>
          <w:rFonts w:hint="eastAsia" w:ascii="宋体" w:hAnsi="宋体"/>
          <w:b/>
          <w:sz w:val="44"/>
          <w:szCs w:val="44"/>
        </w:rPr>
        <w:t>报 价 表</w:t>
      </w:r>
    </w:p>
    <w:p>
      <w:pPr>
        <w:snapToGrid w:val="0"/>
        <w:spacing w:line="276" w:lineRule="auto"/>
        <w:jc w:val="center"/>
        <w:rPr>
          <w:rFonts w:hint="eastAsia" w:ascii="宋体" w:hAnsi="宋体"/>
          <w:b/>
          <w:sz w:val="36"/>
          <w:szCs w:val="36"/>
        </w:rPr>
      </w:pPr>
    </w:p>
    <w:tbl>
      <w:tblPr>
        <w:tblStyle w:val="3"/>
        <w:tblW w:w="88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0"/>
        <w:gridCol w:w="67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130" w:type="dxa"/>
            <w:noWrap w:val="0"/>
            <w:vAlign w:val="center"/>
          </w:tcPr>
          <w:p>
            <w:pPr>
              <w:snapToGrid w:val="0"/>
              <w:spacing w:line="276" w:lineRule="auto"/>
              <w:jc w:val="center"/>
              <w:rPr>
                <w:rFonts w:hint="eastAsia" w:ascii="仿宋_GB2312" w:hAnsi="华文仿宋" w:eastAsia="仿宋_GB2312" w:cs="宋体"/>
                <w:sz w:val="32"/>
                <w:szCs w:val="32"/>
              </w:rPr>
            </w:pPr>
            <w:r>
              <w:rPr>
                <w:rFonts w:hint="eastAsia" w:ascii="仿宋_GB2312" w:hAnsi="华文仿宋" w:eastAsia="仿宋_GB2312" w:cs="宋体"/>
                <w:sz w:val="32"/>
                <w:szCs w:val="32"/>
              </w:rPr>
              <w:t>项目名称</w:t>
            </w:r>
          </w:p>
        </w:tc>
        <w:tc>
          <w:tcPr>
            <w:tcW w:w="676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关于大泉路部队人行天桥工程地勘报告和施工图审查的询价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atLeast"/>
          <w:jc w:val="center"/>
        </w:trPr>
        <w:tc>
          <w:tcPr>
            <w:tcW w:w="213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 w:val="32"/>
                <w:szCs w:val="32"/>
              </w:rPr>
            </w:pPr>
            <w:r>
              <w:rPr>
                <w:rFonts w:hint="eastAsia" w:ascii="仿宋_GB2312" w:hAnsi="华文仿宋" w:eastAsia="仿宋_GB2312" w:cs="宋体"/>
                <w:sz w:val="32"/>
                <w:szCs w:val="32"/>
              </w:rPr>
              <w:t>报价</w:t>
            </w:r>
          </w:p>
        </w:tc>
        <w:tc>
          <w:tcPr>
            <w:tcW w:w="6767" w:type="dxa"/>
            <w:noWrap w:val="0"/>
            <w:vAlign w:val="top"/>
          </w:tcPr>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华文仿宋" w:eastAsia="仿宋_GB2312" w:cs="宋体"/>
                <w:sz w:val="32"/>
                <w:szCs w:val="32"/>
                <w:u w:val="singl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华文仿宋" w:eastAsia="仿宋_GB2312" w:cs="宋体"/>
                <w:sz w:val="32"/>
                <w:szCs w:val="32"/>
                <w:u w:val="single"/>
              </w:rPr>
            </w:pP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 w:val="32"/>
                <w:szCs w:val="32"/>
              </w:rPr>
            </w:pPr>
            <w:r>
              <w:rPr>
                <w:rFonts w:hint="eastAsia" w:ascii="仿宋_GB2312" w:hAnsi="宋体" w:eastAsia="仿宋_GB2312"/>
                <w:sz w:val="32"/>
                <w:szCs w:val="32"/>
              </w:rPr>
              <w:t>服务内容</w:t>
            </w:r>
          </w:p>
        </w:tc>
        <w:tc>
          <w:tcPr>
            <w:tcW w:w="6767" w:type="dxa"/>
            <w:noWrap w:val="0"/>
            <w:vAlign w:val="top"/>
          </w:tcPr>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560" w:firstLineChars="200"/>
              <w:jc w:val="both"/>
              <w:textAlignment w:val="auto"/>
              <w:rPr>
                <w:rFonts w:hint="eastAsia" w:ascii="仿宋_GB2312" w:eastAsia="仿宋_GB2312"/>
                <w:sz w:val="28"/>
                <w:szCs w:val="28"/>
                <w:lang w:val="en-US" w:eastAsia="zh-CN"/>
              </w:rPr>
            </w:pPr>
            <w:r>
              <w:rPr>
                <w:rFonts w:hint="eastAsia" w:ascii="仿宋" w:hAnsi="仿宋" w:eastAsia="仿宋" w:cs="仿宋"/>
                <w:sz w:val="28"/>
                <w:szCs w:val="28"/>
                <w:lang w:val="en-US" w:eastAsia="zh-CN"/>
              </w:rPr>
              <w:t>在约定时间内完成大泉路部队人行天桥工程施工图及勘察报告审查工作，及时出具图审修改意见、图审合格书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30"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sz w:val="32"/>
                <w:szCs w:val="32"/>
              </w:rPr>
            </w:pPr>
            <w:r>
              <w:rPr>
                <w:rFonts w:hint="eastAsia" w:ascii="仿宋_GB2312" w:hAnsi="宋体" w:eastAsia="仿宋_GB2312"/>
                <w:sz w:val="32"/>
                <w:szCs w:val="32"/>
              </w:rPr>
              <w:t>备注</w:t>
            </w:r>
          </w:p>
        </w:tc>
        <w:tc>
          <w:tcPr>
            <w:tcW w:w="6767" w:type="dxa"/>
            <w:noWrap w:val="0"/>
            <w:vAlign w:val="top"/>
          </w:tcPr>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eastAsia="仿宋_GB2312"/>
                <w:sz w:val="28"/>
                <w:szCs w:val="28"/>
                <w:lang w:val="en-US" w:eastAsia="zh-CN"/>
              </w:rPr>
            </w:pPr>
            <w:r>
              <w:rPr>
                <w:rFonts w:hint="eastAsia" w:ascii="仿宋" w:hAnsi="仿宋" w:eastAsia="仿宋" w:cs="仿宋"/>
                <w:sz w:val="28"/>
                <w:szCs w:val="28"/>
                <w:lang w:val="en-US" w:eastAsia="zh-CN"/>
              </w:rPr>
              <w:t>图审费用</w:t>
            </w:r>
            <w:bookmarkStart w:id="0" w:name="_GoBack"/>
            <w:bookmarkEnd w:id="0"/>
            <w:r>
              <w:rPr>
                <w:rFonts w:hint="eastAsia" w:ascii="仿宋" w:hAnsi="仿宋" w:eastAsia="仿宋" w:cs="仿宋"/>
                <w:sz w:val="28"/>
                <w:szCs w:val="28"/>
                <w:lang w:val="en-US" w:eastAsia="zh-CN"/>
              </w:rPr>
              <w:t>待提交全部成果后支付至合同价的90%，待项目竣工验收后尾款一次性支付</w:t>
            </w:r>
            <w:r>
              <w:rPr>
                <w:rFonts w:hint="eastAsia" w:ascii="仿宋_GB2312" w:eastAsia="仿宋_GB2312"/>
                <w:sz w:val="32"/>
                <w:szCs w:val="32"/>
              </w:rPr>
              <w:t>。</w:t>
            </w:r>
          </w:p>
        </w:tc>
      </w:tr>
    </w:tbl>
    <w:p>
      <w:pPr>
        <w:snapToGrid w:val="0"/>
        <w:spacing w:line="276" w:lineRule="auto"/>
        <w:rPr>
          <w:rFonts w:hint="eastAsia" w:ascii="宋体" w:hAnsi="宋体"/>
          <w:sz w:val="32"/>
          <w:szCs w:val="32"/>
        </w:rPr>
      </w:pPr>
      <w:r>
        <w:rPr>
          <w:rFonts w:hint="eastAsia" w:ascii="宋体" w:hAnsi="宋体"/>
          <w:sz w:val="32"/>
          <w:szCs w:val="32"/>
        </w:rPr>
        <w:t xml:space="preserve">                      </w:t>
      </w:r>
    </w:p>
    <w:p>
      <w:pPr>
        <w:snapToGrid w:val="0"/>
        <w:spacing w:line="480" w:lineRule="auto"/>
        <w:rPr>
          <w:rFonts w:hint="eastAsia" w:ascii="仿宋_GB2312" w:hAnsi="宋体" w:eastAsia="仿宋_GB2312"/>
          <w:sz w:val="32"/>
          <w:szCs w:val="32"/>
          <w:u w:val="single"/>
        </w:rPr>
      </w:pPr>
      <w:r>
        <w:rPr>
          <w:rFonts w:hint="eastAsia" w:ascii="宋体" w:hAnsi="宋体"/>
          <w:sz w:val="32"/>
          <w:szCs w:val="32"/>
        </w:rPr>
        <w:t xml:space="preserve">                      </w:t>
      </w:r>
      <w:r>
        <w:rPr>
          <w:rFonts w:hint="eastAsia" w:ascii="仿宋_GB2312" w:hAnsi="宋体" w:eastAsia="仿宋_GB2312"/>
          <w:sz w:val="32"/>
          <w:szCs w:val="32"/>
        </w:rPr>
        <w:t>报价单位（盖章）：</w:t>
      </w:r>
      <w:r>
        <w:rPr>
          <w:rFonts w:hint="eastAsia" w:ascii="仿宋_GB2312" w:hAnsi="宋体" w:eastAsia="仿宋_GB2312"/>
          <w:sz w:val="32"/>
          <w:szCs w:val="32"/>
          <w:u w:val="single"/>
        </w:rPr>
        <w:t xml:space="preserve">               </w:t>
      </w:r>
    </w:p>
    <w:p>
      <w:pPr>
        <w:snapToGrid w:val="0"/>
        <w:spacing w:line="480" w:lineRule="auto"/>
        <w:rPr>
          <w:rFonts w:hint="eastAsia" w:ascii="仿宋_GB2312" w:hAnsi="宋体" w:eastAsia="仿宋_GB2312"/>
          <w:sz w:val="32"/>
          <w:szCs w:val="32"/>
          <w:u w:val="single"/>
        </w:rPr>
      </w:pPr>
      <w:r>
        <w:rPr>
          <w:rFonts w:hint="eastAsia" w:ascii="仿宋_GB2312" w:hAnsi="宋体" w:eastAsia="仿宋_GB2312"/>
          <w:sz w:val="32"/>
          <w:szCs w:val="32"/>
        </w:rPr>
        <w:t xml:space="preserve">                      联系人：</w:t>
      </w:r>
      <w:r>
        <w:rPr>
          <w:rFonts w:hint="eastAsia" w:ascii="仿宋_GB2312" w:hAnsi="宋体" w:eastAsia="仿宋_GB2312"/>
          <w:sz w:val="32"/>
          <w:szCs w:val="32"/>
          <w:u w:val="single"/>
        </w:rPr>
        <w:t xml:space="preserve">                      </w:t>
      </w:r>
    </w:p>
    <w:p>
      <w:pPr>
        <w:snapToGrid w:val="0"/>
        <w:spacing w:line="480" w:lineRule="auto"/>
        <w:rPr>
          <w:rFonts w:hint="eastAsia" w:ascii="仿宋_GB2312" w:hAnsi="宋体" w:eastAsia="仿宋_GB2312"/>
          <w:sz w:val="32"/>
          <w:szCs w:val="32"/>
          <w:u w:val="single"/>
        </w:rPr>
      </w:pPr>
      <w:r>
        <w:rPr>
          <w:rFonts w:hint="eastAsia" w:ascii="仿宋_GB2312" w:hAnsi="宋体" w:eastAsia="仿宋_GB2312"/>
          <w:sz w:val="32"/>
          <w:szCs w:val="32"/>
        </w:rPr>
        <w:t xml:space="preserve">                      联系电话：</w:t>
      </w:r>
      <w:r>
        <w:rPr>
          <w:rFonts w:hint="eastAsia" w:ascii="仿宋_GB2312" w:hAnsi="宋体" w:eastAsia="仿宋_GB2312"/>
          <w:sz w:val="32"/>
          <w:szCs w:val="32"/>
          <w:u w:val="single"/>
        </w:rPr>
        <w:t xml:space="preserve">                      </w:t>
      </w:r>
    </w:p>
    <w:p>
      <w:pPr>
        <w:snapToGrid w:val="0"/>
        <w:spacing w:line="480" w:lineRule="auto"/>
        <w:rPr>
          <w:rFonts w:hint="default" w:ascii="仿宋_GB2312" w:eastAsia="仿宋_GB2312"/>
          <w:sz w:val="32"/>
          <w:szCs w:val="32"/>
          <w:lang w:val="en-US" w:eastAsia="zh-CN"/>
        </w:rPr>
      </w:pPr>
      <w:r>
        <w:rPr>
          <w:rFonts w:hint="eastAsia" w:ascii="仿宋_GB2312" w:hAnsi="宋体" w:eastAsia="仿宋_GB2312"/>
          <w:sz w:val="32"/>
          <w:szCs w:val="32"/>
        </w:rPr>
        <w:t xml:space="preserve">                      日期：</w:t>
      </w:r>
      <w:r>
        <w:rPr>
          <w:rFonts w:hint="eastAsia" w:ascii="仿宋_GB2312" w:hAnsi="宋体" w:eastAsia="仿宋_GB2312"/>
          <w:sz w:val="32"/>
          <w:szCs w:val="32"/>
          <w:u w:val="single"/>
        </w:rPr>
        <w:t xml:space="preserve">      年     月     日  </w:t>
      </w:r>
      <w:r>
        <w:rPr>
          <w:rFonts w:hint="eastAsia" w:ascii="仿宋_GB2312" w:eastAsia="仿宋_GB2312"/>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jc w:val="right"/>
        <w:textAlignment w:val="auto"/>
        <w:rPr>
          <w:rFonts w:hint="eastAsia" w:ascii="仿宋" w:hAnsi="仿宋" w:eastAsia="仿宋" w:cs="仿宋"/>
          <w:sz w:val="28"/>
          <w:szCs w:val="28"/>
        </w:rPr>
      </w:pPr>
    </w:p>
    <w:p>
      <w:pPr>
        <w:keepNext w:val="0"/>
        <w:keepLines w:val="0"/>
        <w:widowControl/>
        <w:suppressLineNumbers w:val="0"/>
        <w:spacing w:line="240" w:lineRule="auto"/>
        <w:jc w:val="left"/>
        <w:rPr>
          <w:rFonts w:hint="eastAsia" w:ascii="仿宋" w:hAnsi="仿宋" w:eastAsia="仿宋" w:cs="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B0CB6"/>
    <w:rsid w:val="5A1B0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535353"/>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2019-10-25T00:59:00Z</dcterms:created>
  <dc:creator>Administrator</dc:creator>
  <cp:lastModifiedBy>Administrator</cp:lastModifiedBy>
  <dcterms:modified xsi:type="dcterms:W3CDTF">2019-10-25T01:03:53Z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