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bidi w:val="0"/>
        <w:adjustRightInd w:val="0"/>
        <w:spacing w:line="560" w:lineRule="exact"/>
        <w:textAlignment w:val="auto"/>
        <w:rPr>
          <w:rFonts w:hint="default"/>
          <w:sz w:val="32"/>
          <w:szCs w:val="32"/>
          <w:lang w:val="en-US" w:eastAsia="zh-CN"/>
        </w:rPr>
      </w:pPr>
      <w:bookmarkStart w:id="0" w:name="_GoBack"/>
      <w:bookmarkEnd w:id="0"/>
    </w:p>
    <w:p>
      <w:pPr>
        <w:keepNext w:val="0"/>
        <w:keepLines w:val="0"/>
        <w:pageBreakBefore w:val="0"/>
        <w:kinsoku/>
        <w:wordWrap/>
        <w:overflowPunct/>
        <w:topLinePunct w:val="0"/>
        <w:bidi w:val="0"/>
        <w:adjustRightInd w:val="0"/>
        <w:spacing w:after="0" w:line="560" w:lineRule="exact"/>
        <w:textAlignment w:val="auto"/>
        <w:rPr>
          <w:rFonts w:ascii="黑体" w:hAnsi="黑体" w:eastAsia="黑体"/>
          <w:sz w:val="32"/>
          <w:szCs w:val="32"/>
        </w:rPr>
      </w:pPr>
      <w:r>
        <w:rPr>
          <w:rFonts w:hint="eastAsia" w:ascii="黑体" w:hAnsi="黑体" w:eastAsia="黑体"/>
          <w:sz w:val="32"/>
          <w:szCs w:val="32"/>
        </w:rPr>
        <w:t>附件1</w:t>
      </w:r>
    </w:p>
    <w:p>
      <w:pPr>
        <w:pStyle w:val="8"/>
        <w:keepNext w:val="0"/>
        <w:keepLines w:val="0"/>
        <w:pageBreakBefore w:val="0"/>
        <w:kinsoku/>
        <w:wordWrap/>
        <w:overflowPunct/>
        <w:topLinePunct w:val="0"/>
        <w:bidi w:val="0"/>
        <w:adjustRightInd w:val="0"/>
        <w:spacing w:line="560" w:lineRule="exact"/>
        <w:jc w:val="center"/>
        <w:textAlignment w:val="auto"/>
        <w:rPr>
          <w:rFonts w:hint="eastAsia" w:ascii="方正小标宋简体" w:eastAsia="方正小标宋简体" w:cs="黑体"/>
          <w:color w:val="000000"/>
          <w:sz w:val="44"/>
          <w:szCs w:val="44"/>
          <w:lang w:val="en-US" w:eastAsia="zh-CN"/>
        </w:rPr>
      </w:pPr>
    </w:p>
    <w:p>
      <w:pPr>
        <w:pStyle w:val="8"/>
        <w:keepNext w:val="0"/>
        <w:keepLines w:val="0"/>
        <w:pageBreakBefore w:val="0"/>
        <w:kinsoku/>
        <w:wordWrap/>
        <w:overflowPunct/>
        <w:topLinePunct w:val="0"/>
        <w:bidi w:val="0"/>
        <w:adjustRightInd w:val="0"/>
        <w:spacing w:line="560" w:lineRule="exact"/>
        <w:jc w:val="center"/>
        <w:textAlignment w:val="auto"/>
        <w:rPr>
          <w:rFonts w:hint="eastAsia" w:ascii="方正小标宋简体" w:eastAsia="方正小标宋简体" w:cs="黑体"/>
          <w:color w:val="000000"/>
          <w:sz w:val="44"/>
          <w:szCs w:val="44"/>
          <w:lang w:val="en-US" w:eastAsia="zh-CN"/>
        </w:rPr>
      </w:pPr>
      <w:r>
        <w:rPr>
          <w:rFonts w:hint="eastAsia" w:ascii="方正小标宋简体" w:eastAsia="方正小标宋简体" w:cs="黑体"/>
          <w:color w:val="000000"/>
          <w:sz w:val="44"/>
          <w:szCs w:val="44"/>
          <w:lang w:val="en-US" w:eastAsia="zh-CN"/>
        </w:rPr>
        <w:t>参评单位名单</w:t>
      </w:r>
    </w:p>
    <w:p>
      <w:pPr>
        <w:keepNext w:val="0"/>
        <w:keepLines w:val="0"/>
        <w:pageBreakBefore w:val="0"/>
        <w:kinsoku/>
        <w:wordWrap/>
        <w:overflowPunct/>
        <w:topLinePunct w:val="0"/>
        <w:bidi w:val="0"/>
        <w:adjustRightInd w:val="0"/>
        <w:spacing w:after="0" w:line="560" w:lineRule="exact"/>
        <w:textAlignment w:val="auto"/>
        <w:rPr>
          <w:rFonts w:hint="eastAsia" w:ascii="黑体" w:hAnsi="黑体" w:eastAsia="黑体" w:cs="黑体"/>
          <w:color w:val="000000"/>
          <w:sz w:val="32"/>
          <w:szCs w:val="32"/>
          <w:lang w:val="en-US" w:eastAsia="zh-CN" w:bidi="ar-SA"/>
        </w:rPr>
      </w:pP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一、街道（管理区）（5家）</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江北管理区、黄石港街道办事处、沈家营街道办事处、胜阳港街道办事处、花湖街道办事处</w:t>
      </w:r>
    </w:p>
    <w:p>
      <w:pPr>
        <w:pStyle w:val="7"/>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承担公开领域较多的区直部门（12家）</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lang w:val="en-US" w:eastAsia="zh-CN" w:bidi="ar-SA"/>
        </w:rPr>
        <w:t>区发改局、区教育局、区民政局、</w:t>
      </w:r>
      <w:r>
        <w:rPr>
          <w:rFonts w:hint="eastAsia" w:ascii="仿宋_GB2312" w:hAnsi="仿宋_GB2312" w:eastAsia="仿宋_GB2312" w:cs="仿宋_GB2312"/>
          <w:color w:val="000000"/>
          <w:sz w:val="32"/>
          <w:szCs w:val="32"/>
          <w:highlight w:val="none"/>
          <w:lang w:val="en-US" w:eastAsia="zh-CN" w:bidi="ar-SA"/>
        </w:rPr>
        <w:t>区司法局、区人社局、区住保局</w:t>
      </w:r>
      <w:r>
        <w:rPr>
          <w:rFonts w:hint="eastAsia" w:hAnsi="仿宋_GB2312" w:cs="仿宋_GB2312"/>
          <w:color w:val="000000"/>
          <w:sz w:val="32"/>
          <w:szCs w:val="32"/>
          <w:highlight w:val="none"/>
          <w:lang w:val="en-US" w:eastAsia="zh-CN" w:bidi="ar-SA"/>
        </w:rPr>
        <w:t>、</w:t>
      </w:r>
      <w:r>
        <w:rPr>
          <w:rFonts w:hint="eastAsia" w:ascii="仿宋_GB2312" w:hAnsi="仿宋_GB2312" w:eastAsia="仿宋_GB2312" w:cs="仿宋_GB2312"/>
          <w:color w:val="000000"/>
          <w:sz w:val="32"/>
          <w:szCs w:val="32"/>
          <w:highlight w:val="none"/>
          <w:lang w:val="en-US" w:eastAsia="zh-CN" w:bidi="ar-SA"/>
        </w:rPr>
        <w:t>区水利和湖泊局、区文旅局、区卫健局、区应急局、区市场监督管理局、区统计局</w:t>
      </w:r>
    </w:p>
    <w:p/>
    <w:p/>
    <w:p/>
    <w:p/>
    <w:p/>
    <w:p/>
    <w:p/>
    <w:p/>
    <w:p/>
    <w:p/>
    <w:p/>
    <w:p>
      <w:pPr>
        <w:sectPr>
          <w:pgSz w:w="11906" w:h="16838"/>
          <w:pgMar w:top="1701" w:right="1701" w:bottom="1701" w:left="1701" w:header="851" w:footer="680" w:gutter="0"/>
          <w:pgNumType w:fmt="decimal"/>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1590"/>
        <w:gridCol w:w="4337"/>
        <w:gridCol w:w="3650"/>
        <w:gridCol w:w="2571"/>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2023年黄石港区政务公开绩效评估指标（街道、管理区版）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w:t>
            </w:r>
            <w:r>
              <w:rPr>
                <w:rFonts w:hint="eastAsia" w:ascii="宋体" w:hAnsi="宋体" w:eastAsia="宋体" w:cs="宋体"/>
                <w:i w:val="0"/>
                <w:iCs w:val="0"/>
                <w:color w:val="000000"/>
                <w:kern w:val="0"/>
                <w:sz w:val="21"/>
                <w:szCs w:val="21"/>
                <w:highlight w:val="none"/>
                <w:u w:val="none"/>
                <w:lang w:val="en-US" w:eastAsia="zh-CN" w:bidi="ar"/>
              </w:rPr>
              <w:t>例，进行立体式、多方位解读，真正让群众看得到、能理解。”《国务院办公厅关于印发2021年政务公开工作要点的通知》《省人民政府办公厅关于印发2021年湖北省政务公开工作要点的通知》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bl>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default" w:ascii="黑体" w:hAnsi="黑体" w:eastAsia="黑体" w:cs="黑体"/>
          <w:sz w:val="32"/>
          <w:szCs w:val="32"/>
          <w:lang w:val="en-US" w:eastAsia="zh-CN"/>
        </w:rPr>
        <w:sectPr>
          <w:pgSz w:w="16838" w:h="11906" w:orient="landscape"/>
          <w:pgMar w:top="1701" w:right="1701" w:bottom="1701" w:left="1701" w:header="851" w:footer="992" w:gutter="0"/>
          <w:pgNumType w:fmt="decimal"/>
          <w:cols w:space="425" w:num="1"/>
          <w:docGrid w:type="lines" w:linePitch="312" w:charSpace="0"/>
        </w:sectPr>
      </w:pPr>
    </w:p>
    <w:p>
      <w:pPr>
        <w:rPr>
          <w:rFonts w:hint="default"/>
          <w:lang w:val="en-US"/>
        </w:rPr>
      </w:pPr>
      <w:r>
        <w:rPr>
          <w:rFonts w:hint="eastAsia" w:ascii="黑体" w:hAnsi="黑体" w:eastAsia="黑体" w:cs="黑体"/>
          <w:sz w:val="32"/>
          <w:szCs w:val="32"/>
          <w:lang w:val="en-US" w:eastAsia="zh-CN"/>
        </w:rPr>
        <w:t>附件3</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237"/>
        <w:gridCol w:w="4505"/>
        <w:gridCol w:w="3790"/>
        <w:gridCol w:w="2667"/>
        <w:gridCol w:w="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72" w:hRule="atLeast"/>
          <w:tblHeader/>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2023年黄石港区政务公开绩效评估指标（区发改局）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行政事业性收费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评估全面、规范公开行政事业性收费项目情况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《条例》第二十条，“(八)行政事业性收费项目及其依据、标准。”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项目全部公开得满分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评估公开项目法人单位及主要负责人信息、设计、施工、监理单位及其主要负责人、项目负责人信息、资质情况等；</w:t>
            </w: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重大项目质量安全监督机构及其联系方式、质量安全行政处罚；</w:t>
            </w: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highlight w:val="none"/>
                <w:u w:val="none"/>
                <w:lang w:val="en-US" w:eastAsia="zh-CN" w:bidi="ar"/>
              </w:rPr>
              <w:t>竣工验收时间、结果、竣工验收备案时间、备案编号、备案部门信息情况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国家发展改革委办公厅关于印发《重大建设项目领域基层政务公开标准指引》的通知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专题页面按时公开得满分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9"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w:t>
            </w:r>
            <w:r>
              <w:rPr>
                <w:rFonts w:hint="eastAsia" w:ascii="宋体" w:hAnsi="宋体" w:eastAsia="宋体" w:cs="宋体"/>
                <w:i w:val="0"/>
                <w:iCs w:val="0"/>
                <w:color w:val="000000"/>
                <w:kern w:val="0"/>
                <w:sz w:val="21"/>
                <w:szCs w:val="21"/>
                <w:highlight w:val="none"/>
                <w:u w:val="none"/>
                <w:lang w:val="en-US" w:eastAsia="zh-CN" w:bidi="ar"/>
              </w:rPr>
              <w:t>进行立体式、多方位解读，真正让群众看得到、能理解。”《国务院办公厅关于印发2021年政务公开工作要点的通知》《省人民政府办公厅关于印发2021年湖北省政务公开工作要点的通知》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负责人</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sectPr>
          <w:pgSz w:w="16838" w:h="11906" w:orient="landscape"/>
          <w:pgMar w:top="1701" w:right="1701" w:bottom="1701" w:left="1701" w:header="851" w:footer="992" w:gutter="0"/>
          <w:pgNumType w:fmt="decimal"/>
          <w:cols w:space="425" w:num="1"/>
          <w:docGrid w:type="lines" w:linePitch="312" w:charSpace="0"/>
        </w:sect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1599"/>
        <w:gridCol w:w="4476"/>
        <w:gridCol w:w="3621"/>
        <w:gridCol w:w="2551"/>
        <w:gridCol w:w="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2023年黄石港区政务公开绩效评估指标（区教育局）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教育政策</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重要政策执行落实情况、教育督导信息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教育部办公厅关于印发《义务教育领域基层政务公开标准指引》的通知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教育情况</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教育事业发展情况、教育统计数据如学校、在校生、教师、办学条件、县级汇总数据等</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学校管理</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none"/>
                <w:u w:val="none"/>
                <w:lang w:val="en-US" w:eastAsia="zh-CN" w:bidi="ar"/>
              </w:rPr>
              <w:t>民办学校基本信息、年检结果；招生学校简介、招生政策、招生计划、范围和结果；校园安全管理信息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教师管理</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教师培训、教师资格认定、教师管理信息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学生管理</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学生资助政策、优待政策、评优奖励标准及结果</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w:t>
            </w:r>
            <w:r>
              <w:rPr>
                <w:rFonts w:hint="eastAsia" w:ascii="宋体" w:hAnsi="宋体" w:eastAsia="宋体" w:cs="宋体"/>
                <w:i w:val="0"/>
                <w:iCs w:val="0"/>
                <w:color w:val="000000"/>
                <w:kern w:val="0"/>
                <w:sz w:val="21"/>
                <w:szCs w:val="21"/>
                <w:highlight w:val="none"/>
                <w:u w:val="none"/>
                <w:lang w:val="en-US" w:eastAsia="zh-CN" w:bidi="ar"/>
              </w:rPr>
              <w:t>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负责</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履职情况</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pPr>
    </w:p>
    <w:p>
      <w:r>
        <w:br w:type="page"/>
      </w:r>
    </w:p>
    <w:tbl>
      <w:tblPr>
        <w:tblStyle w:val="4"/>
        <w:tblpPr w:leftFromText="180" w:rightFromText="180" w:vertAnchor="text" w:horzAnchor="page" w:tblpX="1804" w:tblpY="9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1625"/>
        <w:gridCol w:w="4108"/>
        <w:gridCol w:w="3914"/>
        <w:gridCol w:w="2511"/>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blHeader/>
        </w:trPr>
        <w:tc>
          <w:tcPr>
            <w:tcW w:w="136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2023年黄石港区政务公开绩效评估指标（区民政局）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blHead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一级</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二级指标</w:t>
            </w:r>
          </w:p>
        </w:tc>
        <w:tc>
          <w:tcPr>
            <w:tcW w:w="4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考核要点</w:t>
            </w:r>
          </w:p>
        </w:tc>
        <w:tc>
          <w:tcPr>
            <w:tcW w:w="3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指标依据</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得分指标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exac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基  础</w:t>
            </w:r>
          </w:p>
          <w:p>
            <w:pPr>
              <w:keepNext w:val="0"/>
              <w:keepLines w:val="0"/>
              <w:pageBreakBefore w:val="0"/>
              <w:widowControl/>
              <w:kinsoku/>
              <w:wordWrap/>
              <w:overflowPunct/>
              <w:topLinePunct w:val="0"/>
              <w:autoSpaceDE/>
              <w:autoSpaceDN/>
              <w:bidi w:val="0"/>
              <w:adjustRightInd w:val="0"/>
              <w:snapToGrid w:val="0"/>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信  息（25）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机构职能</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评估公开机构职能、机构设置、办公地址、办公时间、联系方式、负责人姓名等机构信息情况</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《条例》第二十条“（二）机关职能、机构设置、办公地址、办公时间、联系方式、负责人姓名”</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信息准确无误，更新及时。每缺失一项或不准确，扣1分，扣完为止</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Theme="majorEastAsia" w:hAnsiTheme="majorEastAsia" w:eastAsiaTheme="majorEastAsia" w:cstheme="majorEastAsia"/>
                <w:sz w:val="21"/>
                <w:szCs w:val="21"/>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政策文件</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评估规范性文件（带发文字号的文件）集中发布情况</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全部公开得满分，少一个扣1分，扣完即止</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Theme="majorEastAsia" w:hAnsiTheme="majorEastAsia" w:eastAsiaTheme="majorEastAsia" w:cstheme="majorEastAsia"/>
                <w:sz w:val="21"/>
                <w:szCs w:val="21"/>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规划信息</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评估“十四五”规划发布情况；历史规划信息发布情况；规划信息解读</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公开数量达到2个且有关联解读得满分，都没有不得分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Theme="majorEastAsia" w:hAnsiTheme="majorEastAsia" w:eastAsiaTheme="majorEastAsia" w:cstheme="majorEastAsia"/>
                <w:sz w:val="21"/>
                <w:szCs w:val="21"/>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基层政务公开事项标准目录</w:t>
            </w:r>
          </w:p>
        </w:tc>
        <w:tc>
          <w:tcPr>
            <w:tcW w:w="4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基层政务公开事项标准目录编制发布情况</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《国务院办公厅关于全面推进基层政务公开标准化规范化工作的指导意见》</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规范编制得满分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10</w:t>
            </w:r>
          </w:p>
        </w:tc>
      </w:tr>
    </w:tbl>
    <w:p>
      <w:pPr>
        <w:rPr>
          <w:rFonts w:hint="eastAsia" w:asciiTheme="majorEastAsia" w:hAnsiTheme="majorEastAsia" w:eastAsiaTheme="majorEastAsia" w:cstheme="majorEastAsia"/>
          <w:sz w:val="21"/>
          <w:szCs w:val="21"/>
        </w:rPr>
      </w:pPr>
    </w:p>
    <w:tbl>
      <w:tblPr>
        <w:tblStyle w:val="4"/>
        <w:tblpPr w:leftFromText="180" w:rightFromText="180" w:vertAnchor="text" w:horzAnchor="page" w:tblpX="1804" w:tblpY="9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1625"/>
        <w:gridCol w:w="3585"/>
        <w:gridCol w:w="4437"/>
        <w:gridCol w:w="2511"/>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blHeader/>
        </w:trPr>
        <w:tc>
          <w:tcPr>
            <w:tcW w:w="136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宋体" w:hAnsi="宋体" w:eastAsia="宋体" w:cs="宋体"/>
                <w:b/>
                <w:bCs/>
                <w:i w:val="0"/>
                <w:iCs w:val="0"/>
                <w:color w:val="000000"/>
                <w:kern w:val="0"/>
                <w:sz w:val="36"/>
                <w:szCs w:val="36"/>
                <w:u w:val="none"/>
                <w:lang w:val="en-US" w:eastAsia="zh-CN" w:bidi="ar"/>
              </w:rPr>
              <w:t>2023年黄石港区政务公开绩效评估指标（区民政局）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blHead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一级</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二级指标</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考核要点</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指标依据</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得分指标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exac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公开领域信息（40）</w:t>
            </w:r>
          </w:p>
        </w:tc>
        <w:tc>
          <w:tcPr>
            <w:tcW w:w="16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sz w:val="21"/>
                <w:szCs w:val="21"/>
                <w:lang w:val="en-US" w:eastAsia="zh-CN"/>
              </w:rPr>
              <w:t>社会救助</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评估公开社会救助信访通讯地址，投诉举报电话</w:t>
            </w:r>
          </w:p>
        </w:tc>
        <w:tc>
          <w:tcPr>
            <w:tcW w:w="4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民政部办公厅关于印发社会救助和养老服务领域基层政务公开标准指引的通知</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全部公开得满分，少一个扣2.5分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162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低保对象名单及相关信息</w:t>
            </w:r>
          </w:p>
        </w:tc>
        <w:tc>
          <w:tcPr>
            <w:tcW w:w="4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全部公开得满分，没有不得分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exac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162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特困人员名单及相关信息</w:t>
            </w:r>
          </w:p>
        </w:tc>
        <w:tc>
          <w:tcPr>
            <w:tcW w:w="4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全部公开得满分，没有不得分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exac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162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支出型临时救助对象名单、救助金额、事由等信息情况</w:t>
            </w:r>
          </w:p>
        </w:tc>
        <w:tc>
          <w:tcPr>
            <w:tcW w:w="4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全部公开得满分，少一个扣3分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养老服务</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养老机构投资指南、养老服务扶持补贴、老年人补贴、养老机构备案、养老机构评估</w:t>
            </w:r>
          </w:p>
        </w:tc>
        <w:tc>
          <w:tcPr>
            <w:tcW w:w="4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全部公开得满分，少一个扣3分，扣完即止</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3"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依申请办理答复（5）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答复规范性</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评估规范回复信息公开申请的情况</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全部规范处理得满分，因规范性问题被通报不得分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blHeader/>
        </w:trPr>
        <w:tc>
          <w:tcPr>
            <w:tcW w:w="136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宋体" w:hAnsi="宋体" w:eastAsia="宋体" w:cs="宋体"/>
                <w:b/>
                <w:bCs/>
                <w:i w:val="0"/>
                <w:iCs w:val="0"/>
                <w:color w:val="000000"/>
                <w:kern w:val="0"/>
                <w:sz w:val="36"/>
                <w:szCs w:val="36"/>
                <w:u w:val="none"/>
                <w:lang w:val="en-US" w:eastAsia="zh-CN" w:bidi="ar"/>
              </w:rPr>
              <w:t>2023年黄石港区政务公开绩效评估指标（区民政局）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blHead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一级</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二级指标</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考核要点</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指标依据</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得分指标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解  读</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回  应（20）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解读数量</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评估政策解读的发布条目数量</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《国务院办公厅关于印发2021年政务公开工作要点的通知》《省人民政府办公厅关于印发2021年湖北省政务公开工作要点的通知》</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解读数量达到2条得满分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1"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解读质量</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评估政策解读质量，如是否全面深入、生动活泼、通俗易懂；是否开展图文、视频、发布会等多形式政策解读</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国务院办公厅关于2019年政务公开工作要点的通知》(国办发〔2019〕14号)，“多用客观数据、生动案例，进行立体式、多方位解读，真正让群众看得到、能理解。”《国务院办公厅关于印发2021年政务公开工作要点的通知》《省人民政府办公厅关于印发2021年湖北省政务公开工作要点的通知》</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有任何一种图文、视频、发布会解读公开得满分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回应关切</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评估对政务舆情进行实质性回应的情况</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《国务院办公厅关于印发2021年政务公开工作要点的通知》要求“以解决问题的具体举措实质性回应社会关切。”</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积极回应得满分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能力保 障（10）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信息公开工作年度报告</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评估信息公开工作年报格式规范性情况；评估信息公开工作年报按时发布情况</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《国务院办公厅政府信息与政务公开办公室关于政府信息公开工作年度报告有关事项的通知》</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规范、及时发布报告得满分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负责人履职情况</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评估进群、学习培训、沟通对接、任务完成情况</w:t>
            </w:r>
          </w:p>
        </w:tc>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《黄石港区2022年政务公开工作要点》</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进群学习、积极对接得满分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p>
        </w:tc>
      </w:tr>
    </w:tbl>
    <w:p>
      <w:pPr>
        <w:keepNext w:val="0"/>
        <w:keepLines w:val="0"/>
        <w:pageBreakBefore w:val="0"/>
        <w:widowControl/>
        <w:kinsoku/>
        <w:wordWrap/>
        <w:overflowPunct/>
        <w:topLinePunct w:val="0"/>
        <w:autoSpaceDE/>
        <w:autoSpaceDN/>
        <w:bidi w:val="0"/>
        <w:adjustRightInd w:val="0"/>
        <w:snapToGrid w:val="0"/>
        <w:spacing w:after="0" w:line="300" w:lineRule="exact"/>
        <w:textAlignment w:val="auto"/>
      </w:pPr>
    </w:p>
    <w:p/>
    <w:p>
      <w:pPr>
        <w:keepNext w:val="0"/>
        <w:keepLines w:val="0"/>
        <w:pageBreakBefore w:val="0"/>
        <w:widowControl/>
        <w:kinsoku/>
        <w:wordWrap/>
        <w:overflowPunct/>
        <w:topLinePunct w:val="0"/>
        <w:autoSpaceDE/>
        <w:autoSpaceDN/>
        <w:bidi w:val="0"/>
        <w:adjustRightInd w:val="0"/>
        <w:snapToGrid w:val="0"/>
        <w:spacing w:line="20" w:lineRule="exact"/>
        <w:textAlignment w:val="auto"/>
        <w:sectPr>
          <w:pgSz w:w="16838" w:h="11906" w:orient="landscape"/>
          <w:pgMar w:top="1701" w:right="1701" w:bottom="1701" w:left="1701" w:header="851" w:footer="567" w:gutter="0"/>
          <w:pgNumType w:fmt="decimal"/>
          <w:cols w:space="0" w:num="1"/>
          <w:rtlGutter w:val="0"/>
          <w:docGrid w:type="lines" w:linePitch="312" w:charSpace="0"/>
        </w:sectPr>
      </w:pPr>
    </w:p>
    <w:tbl>
      <w:tblPr>
        <w:tblStyle w:val="4"/>
        <w:tblW w:w="1375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1647"/>
        <w:gridCol w:w="4161"/>
        <w:gridCol w:w="4047"/>
        <w:gridCol w:w="2449"/>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blHeader/>
        </w:trPr>
        <w:tc>
          <w:tcPr>
            <w:tcW w:w="13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2023年黄石港区政务公开绩效评估指标（区司法局）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blHead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4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2"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1"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法治文化</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评估公开普法讲师团信息，辖区内法治文化阵地信息，法治文化作品、产品</w:t>
            </w:r>
          </w:p>
        </w:tc>
        <w:tc>
          <w:tcPr>
            <w:tcW w:w="4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司法部办公厅关于印发公共法律服务领域基层政务公开标准指引的通知</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4"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法治宣传</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法治宣传教育工作中做出显著成绩的单位和个人进行表彰奖励；对在法律援助工作中作出突出贡献的组织和个人进行表彰奖励；对基层法律服务所、基层法律服务工作者进行表彰奖励；对有突出贡献的人民调解委员会和人民调解员按照国家规定给予表彰奖励</w:t>
            </w:r>
          </w:p>
        </w:tc>
        <w:tc>
          <w:tcPr>
            <w:tcW w:w="4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法律服务机构</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评估辖区内的律师、公证、基层法律服务、司法鉴定、仲裁、人民调解等法律服务机构和人员有关基本信息、从业信息和信用信息</w:t>
            </w:r>
          </w:p>
        </w:tc>
        <w:tc>
          <w:tcPr>
            <w:tcW w:w="4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公共法律服务</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评估公共法律服务实体、热线、网络平台法律咨询服务指南，公共法律服务平台建设相关规划；公共法律服务中心、工作站具体地址等信息情况</w:t>
            </w:r>
          </w:p>
        </w:tc>
        <w:tc>
          <w:tcPr>
            <w:tcW w:w="4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1"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w:t>
            </w:r>
            <w:r>
              <w:rPr>
                <w:rFonts w:hint="eastAsia" w:ascii="宋体" w:hAnsi="宋体" w:eastAsia="宋体" w:cs="宋体"/>
                <w:i w:val="0"/>
                <w:iCs w:val="0"/>
                <w:color w:val="000000"/>
                <w:kern w:val="0"/>
                <w:sz w:val="21"/>
                <w:szCs w:val="21"/>
                <w:highlight w:val="none"/>
                <w:u w:val="none"/>
                <w:lang w:val="en-US" w:eastAsia="zh-CN" w:bidi="ar"/>
              </w:rPr>
              <w:t>立体式、多方位解读，真正让群众看得到、能理解。”《国务院办公厅关于印发2021年政务公开工作要点的通知》《省人民政府办公厅关于印发2021年湖北省政务公开工作要点的通知》</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416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404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244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62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sectPr>
          <w:pgSz w:w="16838" w:h="11906" w:orient="landscape"/>
          <w:pgMar w:top="1701" w:right="1701" w:bottom="1701" w:left="1701" w:header="851" w:footer="567" w:gutter="0"/>
          <w:pgNumType w:fmt="decimal"/>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tbl>
      <w:tblPr>
        <w:tblStyle w:val="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1590"/>
        <w:gridCol w:w="4337"/>
        <w:gridCol w:w="3650"/>
        <w:gridCol w:w="2571"/>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blHead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2023年黄石港区政务公开绩效评估指标（区人社局）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评估“十四五”规划发布情况；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就业政策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评估公开就业政策法规咨询，岗位信息发布，求职信息登记服务，市场工资指导价位，职业培训信息，职业介绍，职业指导，就业登记，基本公共就业创业政府购买服务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人力资源社会保障部办公厅关于印发就业和社会保险领域基层政务公开标准指引的通知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创业指导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创业开业指导，创业培训，创业补贴，创业担保贷款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失业登记，公共就业服务专项活动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困难人员就业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就业困难人员实施就业援助信息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高校毕业生就业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高等毕业生就业服务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国务院办公厅关于2019年政务公开工作要点的通知》(国办发〔2019〕14号)，“多用客观数据、生动案例，进行立体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tbl>
      <w:tblPr>
        <w:tblStyle w:val="4"/>
        <w:tblW w:w="1342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1545"/>
        <w:gridCol w:w="3596"/>
        <w:gridCol w:w="4198"/>
        <w:gridCol w:w="2422"/>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13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2023年黄石港区政务公开绩效评估指标（区住房保障局）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3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2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政策文件</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评估规范性文件（带发文字号的文件）集中发布情况</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仿宋_GB2312" w:hAnsi="宋体" w:eastAsia="仿宋_GB2312" w:cs="仿宋_GB2312"/>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规划信息</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评估“十四五”规划发布情况；历史规划信息发布情况；规划信息解读</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5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359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41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24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85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2" w:hRule="atLeast"/>
        </w:trPr>
        <w:tc>
          <w:tcPr>
            <w:tcW w:w="80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154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保障性住房</w:t>
            </w:r>
          </w:p>
        </w:tc>
        <w:tc>
          <w:tcPr>
            <w:tcW w:w="359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评估公开年度建设计划，开工项目清单,基本建成项目清单,竣工项目清单,配套设施建设情况，保障性住房申请受理，公租房申请受理及审核结果，配给房源信息，选房摇号公告，分配结果，配租配售公告，公租房资格定期审核结果，租金收取、减免情况，腾退、维修、调整情况，运营承接主体，评价结果等情况</w:t>
            </w:r>
          </w:p>
        </w:tc>
        <w:tc>
          <w:tcPr>
            <w:tcW w:w="4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住房和城乡建设部办公厅关于印发保障性住房等基层政务公开标准目录的通知</w:t>
            </w:r>
          </w:p>
        </w:tc>
        <w:tc>
          <w:tcPr>
            <w:tcW w:w="242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全部公开得满分，少一个扣3分，扣完即止</w:t>
            </w: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09" w:type="dxa"/>
            <w:vMerge w:val="continue"/>
            <w:tcBorders>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城市综合执法</w:t>
            </w:r>
          </w:p>
        </w:tc>
        <w:tc>
          <w:tcPr>
            <w:tcW w:w="3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评估公开工程建设管理、工程招标投标管理、历史文化名城、名镇、名村保护、绿化管理、市容环境卫生管理、市政公用管理、违法建设、物业管理、住房公积金管理、房地产管理、工程建设管理等领域执法程序或行政强制流程图、处罚决定等信息</w:t>
            </w:r>
          </w:p>
        </w:tc>
        <w:tc>
          <w:tcPr>
            <w:tcW w:w="419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kern w:val="0"/>
                <w:sz w:val="21"/>
                <w:szCs w:val="21"/>
                <w:u w:val="none"/>
                <w:lang w:val="en-US" w:eastAsia="zh-CN" w:bidi="ar"/>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0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国有土地上房屋征收与补偿</w:t>
            </w:r>
          </w:p>
        </w:tc>
        <w:tc>
          <w:tcPr>
            <w:tcW w:w="3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评估公开房屋征收决定公告等信息情况</w:t>
            </w:r>
          </w:p>
        </w:tc>
        <w:tc>
          <w:tcPr>
            <w:tcW w:w="4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20" w:lineRule="exact"/>
              <w:jc w:val="both"/>
              <w:textAlignment w:val="center"/>
              <w:rPr>
                <w:rFonts w:hint="eastAsia" w:ascii="宋体" w:hAnsi="宋体" w:eastAsia="宋体" w:cs="宋体"/>
                <w:i w:val="0"/>
                <w:iCs w:val="0"/>
                <w:color w:val="000000"/>
                <w:sz w:val="21"/>
                <w:szCs w:val="21"/>
                <w:u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全部公开得满分，少一个扣3分，扣完即止</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154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359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41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242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85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3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1"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国务院办公厅关于2019年政务公开工作要点的通知》(国办发〔2019〕14号)，“多用客观数据、生动案例，进行立体式、多方位解读，真正让群众看得到、能理解。”《国务院办公厅关于印发2021年政务公开工作要点的通知》《省人民政府办公厅关于印发2021年湖北省政务公开工作要点的通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3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3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4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2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tbl>
      <w:tblPr>
        <w:tblStyle w:val="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1780"/>
        <w:gridCol w:w="4265"/>
        <w:gridCol w:w="3590"/>
        <w:gridCol w:w="2530"/>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blHead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2023年黄石港区政务公开绩效评估指标（区水利湖泊局）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auto"/>
                <w:sz w:val="21"/>
                <w:szCs w:val="21"/>
                <w:highlight w:val="none"/>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ascii="仿宋_GB2312" w:hAnsi="宋体" w:eastAsia="仿宋_GB2312" w:cs="仿宋_GB2312"/>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规划信息</w:t>
            </w:r>
          </w:p>
        </w:tc>
        <w:tc>
          <w:tcPr>
            <w:tcW w:w="5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评估“十四五”规划发布情况；历史规划信息发布情况；规划信息解读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基层政务公开事项标准目录编制发布情况</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公开领域信息（40）</w:t>
            </w:r>
          </w:p>
        </w:tc>
        <w:tc>
          <w:tcPr>
            <w:tcW w:w="1919"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乡村振兴</w:t>
            </w:r>
          </w:p>
        </w:tc>
        <w:tc>
          <w:tcPr>
            <w:tcW w:w="523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估公开财政衔接资金分配结果，年度县级衔接资金项目计划或脱贫县涉农统筹整合方案，计划完成情况（项目建设完成、资金使用、绩效目标和联农带农机制情况等）和东西部扶贫协作财政支援资金使用情况，巩固脱贫攻坚成果和乡村振兴有效衔接项目库建设信息情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《省财政厅乡村振兴局省发改委省民宗委省农业农村厅省林业局关于印发湖北省财政财政衔接推进乡村振兴补助资金绩效评价及考核办法（试行）的通知》</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auto"/>
                <w:sz w:val="21"/>
                <w:szCs w:val="21"/>
                <w:highlight w:val="none"/>
                <w:u w:val="none"/>
              </w:rPr>
            </w:pPr>
          </w:p>
        </w:tc>
        <w:tc>
          <w:tcPr>
            <w:tcW w:w="1919"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p>
        </w:tc>
        <w:tc>
          <w:tcPr>
            <w:tcW w:w="5233" w:type="dxa"/>
            <w:vMerge w:val="continue"/>
            <w:tcBorders>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0" w:type="auto"/>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2019年政务公开工作要点的通知》(国办发〔2019〕14号)，“多用客观数据、生动案例，进行立体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tbl>
      <w:tblPr>
        <w:tblStyle w:val="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1590"/>
        <w:gridCol w:w="4337"/>
        <w:gridCol w:w="3650"/>
        <w:gridCol w:w="2571"/>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blHead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2023年黄石港区政务公开绩效评估指标（区文化和旅游局）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仿宋_GB2312" w:hAnsi="宋体" w:eastAsia="仿宋_GB2312" w:cs="仿宋_GB2312"/>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评估“十四五”规划发布情况；历史规划信息发布情况；规划信息解读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群众文化活动</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仿宋_GB2312" w:hAnsi="宋体" w:eastAsia="仿宋_GB2312" w:cs="仿宋_GB2312"/>
                <w:i w:val="0"/>
                <w:iCs w:val="0"/>
                <w:color w:val="auto"/>
                <w:sz w:val="22"/>
                <w:szCs w:val="22"/>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评估公开公共文化机构免费开放，特殊群体公共文化服务，开展群众文化活动，下基层辅导、演出、展览和指导基层群众文化活动，举办各类展览、讲座信息，辅导培训基层文化骨干</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文化和旅游部办公厅关于印发《旅游领域基层政务公开标准指引》的通知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非遗传播</w:t>
            </w:r>
          </w:p>
        </w:tc>
        <w:tc>
          <w:tcPr>
            <w:tcW w:w="0" w:type="auto"/>
            <w:vMerge w:val="restart"/>
            <w:tcBorders>
              <w:top w:val="single" w:color="000000" w:sz="4" w:space="0"/>
              <w:left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_GB2312" w:hAnsi="宋体" w:eastAsia="仿宋_GB2312" w:cs="仿宋_GB2312"/>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非物质文化遗产展示传播，文博单位名录信息情况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p>
        </w:tc>
        <w:tc>
          <w:tcPr>
            <w:tcW w:w="0" w:type="auto"/>
            <w:vMerge w:val="continue"/>
            <w:tcBorders>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_GB2312" w:hAnsi="宋体" w:eastAsia="仿宋_GB2312" w:cs="仿宋_GB2312"/>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9"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2019年政务公开工作要点的通知》(国办发〔2019〕14号)，“多用客观数据、生动案例，进行立体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bl>
    <w:p/>
    <w:p>
      <w:r>
        <w:br w:type="page"/>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9"/>
        <w:gridCol w:w="1600"/>
        <w:gridCol w:w="4368"/>
        <w:gridCol w:w="3676"/>
        <w:gridCol w:w="2588"/>
        <w:gridCol w:w="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blHead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2023年黄石港区政务公开绩效评估指标（区卫生健康局）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仿宋_GB2312" w:hAnsi="宋体" w:eastAsia="仿宋_GB2312" w:cs="仿宋_GB2312"/>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评估“十四五”规划发布情况；历史规划信息发布情况；规划信息解读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行政许可/处罚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评估行政许可结果信息公开情况；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行政处罚、行政强制、行政征收事项投诉举报电话及网上投诉渠道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国家卫生健康委办公厅关于印发卫生健康领域基层政务公开标准指引（试行）的通知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表彰奖励结果、行政裁决书、义诊活动备案结果</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卫生服务机构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防接种服务机构、居民健康档案管理服务机构、健康教育机构、儿童健康管理机构、孕产妇健康管理机构、老年人健康管理机构、慢性病患者健康管理机构、严重精神障碍患者健康管理机构、肺结核患者健康管理机构、中医药健康管理机构、传染性如突发公共卫生事件报告和处理机构、卫生监督协管机构、基本避孕服务机构、免费孕前优生健康检查、新生儿疾病筛查机构、增补叶酸项目服务机构、死亡医学证明办理服务机构、医学诊断证明服务机构、医疗事故争议处理服务机构、病媒生物防制服务机构、农村妇女两癌筛查服务机构、艾滋病免费自愿咨询检测服务机构、艾滋病抗病毒治疗服务机构、艾滋病感染者和病人综合医疗服务机构的机构信息，包括名称、地点、服务时间、服务项目、内容、流程、要求、举报电话及投诉渠道等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全部公开得满分，少一个扣4分，扣完即止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2019年政务公开工作要点的通知》(国办发〔2019〕14号)，“多用客观数据、生动案例，进行立体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bl>
    <w:p/>
    <w:p/>
    <w:p/>
    <w:p/>
    <w:p/>
    <w:p/>
    <w:p/>
    <w:p/>
    <w:p/>
    <w:tbl>
      <w:tblPr>
        <w:tblStyle w:val="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1590"/>
        <w:gridCol w:w="4337"/>
        <w:gridCol w:w="3650"/>
        <w:gridCol w:w="2571"/>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blHead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2023年黄石港区政务公开绩效评估指标（区应急管理局）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仿宋_GB2312" w:hAnsi="宋体" w:eastAsia="仿宋_GB2312" w:cs="仿宋_GB2312"/>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评估“十四五”规划发布情况；历史规划信息发布情况；规划信息解读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基层政务公开事项标准目录编制发布情况</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安全生产</w:t>
            </w:r>
          </w:p>
        </w:tc>
        <w:tc>
          <w:tcPr>
            <w:tcW w:w="0" w:type="auto"/>
            <w:tcBorders>
              <w:top w:val="single" w:color="auto"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估公开重大隐患排查、挂牌督办及其整改情况，安全生产举报电话，承担处置主责、非敏感的应急信息，包括事故信息、事故后采取的应急处置措施和应对结果等，列入或撤销纳入安全生产黑名单管理的企业信息，具体企业名称、证照编号、经营地址、负责人姓名等，事故通报，安全生产预警提示，检查和巡查发现安全监管监察问题等信息情况</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应急管理部办公厅关于印发安全生产和救灾领域基层政务公开标准目录指引的通知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救灾生产</w:t>
            </w:r>
          </w:p>
        </w:tc>
        <w:tc>
          <w:tcPr>
            <w:tcW w:w="0" w:type="auto"/>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估公开综合减灾示范社区分布情况，灾害信息员工作职责和办公电话，气象、地震预警信息，灾情核定信息，救助审定信息，救助款物通知及划拨情况，因灾过度生活救助，居民住房恢复重建救助，捐赠款物等信息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2019年政务公开工作要点的通知》(国办发〔2019〕14号)，“多用客观数据、生动案例，进行立体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bl>
    <w:p/>
    <w:tbl>
      <w:tblPr>
        <w:tblStyle w:val="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1230"/>
        <w:gridCol w:w="4473"/>
        <w:gridCol w:w="3764"/>
        <w:gridCol w:w="2649"/>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blHead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2023年黄石港区政务公开绩效评估指标（区市场监督管理局）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仿宋_GB2312" w:hAnsi="宋体" w:eastAsia="仿宋_GB2312" w:cs="仿宋_GB2312"/>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评估“十四五”规划发布情况；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应急预警</w:t>
            </w: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评估公开食品安全消费提示警示，食品安全应急处置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食品药品监管领域基层政务公开标准指引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投诉举报</w:t>
            </w:r>
          </w:p>
        </w:tc>
        <w:tc>
          <w:tcPr>
            <w:tcW w:w="0" w:type="auto"/>
            <w:tcBorders>
              <w:top w:val="single" w:color="000000" w:sz="4" w:space="0"/>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食品药品投诉举报</w:t>
            </w: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宣传活动</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食品用药安全宣传活动信息情况</w:t>
            </w:r>
          </w:p>
        </w:tc>
        <w:tc>
          <w:tcPr>
            <w:tcW w:w="0" w:type="auto"/>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2019年政务公开工作要点的通知》(国办发〔2019〕14号)，“多用客观数据、生动案例，进行立体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负责人履职</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bl>
    <w:p/>
    <w:p/>
    <w:tbl>
      <w:tblPr>
        <w:tblStyle w:val="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1590"/>
        <w:gridCol w:w="4337"/>
        <w:gridCol w:w="3650"/>
        <w:gridCol w:w="2571"/>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blHead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2023年黄石港区政务公开绩效评估指标（区统计局）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评估“十四五”规划发布情况；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统计数据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评估公开统计公报，年度、季度、月度主要统计数据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国家统计局办公室关于印发《统计领域基层政务公开标准指引》的通知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普查数据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按国家规定对外发布的重大国情国力普查数据和重要统计调查相关数据等信息情况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全部公开得满分，少一个扣2.5分，扣完即止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评估公开统计公报，年度、季度、月度主要统计数据分析情况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图表解读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评估公开统计公报，年度、季度、月度主要统计数据分析图表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公开统计图表2个及以上得满分，没有不得分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2019年政务公开工作要点的通知》(国办发〔2019〕14号)，“多用客观数据、生动案例，进行立体式、多方位解读，真正让群众看得到、能理解。”《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both"/>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bl>
    <w:p>
      <w:pPr>
        <w:widowControl/>
        <w:adjustRightInd w:val="0"/>
        <w:snapToGrid w:val="0"/>
        <w:jc w:val="center"/>
        <w:textAlignment w:val="center"/>
        <w:rPr>
          <w:rFonts w:hint="default" w:ascii="Times New Roman" w:hAnsi="Times New Roman" w:eastAsia="方正小标宋简体" w:cs="Times New Roman"/>
          <w:color w:val="auto"/>
          <w:kern w:val="0"/>
          <w:sz w:val="36"/>
          <w:szCs w:val="36"/>
          <w:highlight w:val="none"/>
          <w:lang w:bidi="ar"/>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rPr>
          <w:rFonts w:hint="eastAsia" w:ascii="黑体" w:hAnsi="黑体" w:eastAsia="黑体" w:cs="黑体"/>
          <w:sz w:val="13"/>
          <w:szCs w:val="13"/>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                                日常工作测评指标</w:t>
      </w:r>
    </w:p>
    <w:tbl>
      <w:tblPr>
        <w:tblStyle w:val="4"/>
        <w:tblpPr w:leftFromText="180" w:rightFromText="180" w:vertAnchor="text" w:horzAnchor="page" w:tblpX="1707" w:tblpY="62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8976"/>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项  目</w:t>
            </w:r>
          </w:p>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（百分制）</w:t>
            </w:r>
          </w:p>
        </w:tc>
        <w:tc>
          <w:tcPr>
            <w:tcW w:w="328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评分细则</w:t>
            </w:r>
          </w:p>
        </w:tc>
        <w:tc>
          <w:tcPr>
            <w:tcW w:w="100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考核说明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组织推进</w:t>
            </w:r>
          </w:p>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（20分）</w:t>
            </w:r>
          </w:p>
        </w:tc>
        <w:tc>
          <w:tcPr>
            <w:tcW w:w="328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1.政务公开工作任务分工明确，明确分管领导和具体责任人（20分）。</w:t>
            </w:r>
          </w:p>
        </w:tc>
        <w:tc>
          <w:tcPr>
            <w:tcW w:w="100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提供相关文件等佐证材料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工作落实</w:t>
            </w:r>
          </w:p>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（80分）</w:t>
            </w:r>
          </w:p>
        </w:tc>
        <w:tc>
          <w:tcPr>
            <w:tcW w:w="328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1.按要求报送主动公开文件，主动在政府门户网站公开相关文件。发现1条未报送或超时报送，扣5分，扣完本项得分为止。（10分）</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2.按照政务公开问题整改通知或工作通报要求完成整改，1项未按时整改到位的扣5分，扣完本项得分为止。（10分）</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3.以街道（管理区）、部门或街道（管理区）、部门办公室名义印发政务公开工作规范。含政府信息公开保密审查、审核发布、政策咨询、依申请公开办理答复、政策解读等5个方面。（60分）</w:t>
            </w:r>
          </w:p>
        </w:tc>
        <w:tc>
          <w:tcPr>
            <w:tcW w:w="100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提供相关文件依据；</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由区政务公开领导小组办公室根据日常工作情况考核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加分项</w:t>
            </w:r>
          </w:p>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（10分）</w:t>
            </w:r>
          </w:p>
        </w:tc>
        <w:tc>
          <w:tcPr>
            <w:tcW w:w="328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组织召开政务公开安排部署工作会议、开展政务公开工作学习交流、业务培训（10分）。</w:t>
            </w:r>
          </w:p>
        </w:tc>
        <w:tc>
          <w:tcPr>
            <w:tcW w:w="100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提供相关文件等佐证材料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一票否决</w:t>
            </w:r>
          </w:p>
        </w:tc>
        <w:tc>
          <w:tcPr>
            <w:tcW w:w="328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不能评为2023年度政务公开工作优秀单位：</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考核材料弄虚作假。</w:t>
            </w:r>
          </w:p>
        </w:tc>
        <w:tc>
          <w:tcPr>
            <w:tcW w:w="100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由区政务公开领导小组办公室根据查证情况考核</w:t>
            </w:r>
          </w:p>
        </w:tc>
      </w:tr>
    </w:tbl>
    <w:p>
      <w:pPr>
        <w:rPr>
          <w:sz w:val="21"/>
          <w:szCs w:val="21"/>
        </w:rPr>
      </w:pPr>
    </w:p>
    <w:sectPr>
      <w:pgSz w:w="16838" w:h="11906" w:orient="landscape"/>
      <w:pgMar w:top="1701" w:right="1701" w:bottom="1701" w:left="1701" w:header="851" w:footer="56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22C65"/>
    <w:multiLevelType w:val="singleLevel"/>
    <w:tmpl w:val="AF822C6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DYyZjM5MGUyMTFlMjgxMzYwZmUyZWJlNzBmYzYifQ=="/>
  </w:docVars>
  <w:rsids>
    <w:rsidRoot w:val="03AA0FEC"/>
    <w:rsid w:val="007F6C6F"/>
    <w:rsid w:val="03AA0FEC"/>
    <w:rsid w:val="05E02340"/>
    <w:rsid w:val="0A0713D6"/>
    <w:rsid w:val="0BD55995"/>
    <w:rsid w:val="0CB41A4E"/>
    <w:rsid w:val="0F2729AB"/>
    <w:rsid w:val="0F660859"/>
    <w:rsid w:val="11063E6A"/>
    <w:rsid w:val="14173F06"/>
    <w:rsid w:val="15444131"/>
    <w:rsid w:val="15745DBC"/>
    <w:rsid w:val="19DB686C"/>
    <w:rsid w:val="1B2A1E6D"/>
    <w:rsid w:val="1CB56203"/>
    <w:rsid w:val="1DA376A1"/>
    <w:rsid w:val="1E9B123F"/>
    <w:rsid w:val="1ECC0E79"/>
    <w:rsid w:val="1FC32833"/>
    <w:rsid w:val="20A6184F"/>
    <w:rsid w:val="22451FBF"/>
    <w:rsid w:val="22DE586D"/>
    <w:rsid w:val="22EF38CF"/>
    <w:rsid w:val="23A16449"/>
    <w:rsid w:val="266614C1"/>
    <w:rsid w:val="28C86C78"/>
    <w:rsid w:val="29AA2170"/>
    <w:rsid w:val="2E404BC6"/>
    <w:rsid w:val="2E840E29"/>
    <w:rsid w:val="2F4B0A1D"/>
    <w:rsid w:val="30E43E01"/>
    <w:rsid w:val="32D45757"/>
    <w:rsid w:val="36AA1648"/>
    <w:rsid w:val="3845787B"/>
    <w:rsid w:val="387E4B3B"/>
    <w:rsid w:val="389B5520"/>
    <w:rsid w:val="3A3E27D3"/>
    <w:rsid w:val="3B403BBD"/>
    <w:rsid w:val="3B9A3456"/>
    <w:rsid w:val="3C101F4E"/>
    <w:rsid w:val="3C5E715D"/>
    <w:rsid w:val="3E895FE7"/>
    <w:rsid w:val="3FF102E8"/>
    <w:rsid w:val="40EF6511"/>
    <w:rsid w:val="43AA7F17"/>
    <w:rsid w:val="448D7C01"/>
    <w:rsid w:val="44F376A9"/>
    <w:rsid w:val="45353571"/>
    <w:rsid w:val="47F53136"/>
    <w:rsid w:val="4B26460A"/>
    <w:rsid w:val="4CCE79E7"/>
    <w:rsid w:val="4F1E6E09"/>
    <w:rsid w:val="52F203DE"/>
    <w:rsid w:val="53D64953"/>
    <w:rsid w:val="54266F64"/>
    <w:rsid w:val="54462559"/>
    <w:rsid w:val="55792D9F"/>
    <w:rsid w:val="56890E23"/>
    <w:rsid w:val="58FF717A"/>
    <w:rsid w:val="61093B8F"/>
    <w:rsid w:val="64EC0D46"/>
    <w:rsid w:val="65A52BF0"/>
    <w:rsid w:val="674A5716"/>
    <w:rsid w:val="67654B70"/>
    <w:rsid w:val="68EA5751"/>
    <w:rsid w:val="69FF347E"/>
    <w:rsid w:val="6A586114"/>
    <w:rsid w:val="6CE8184F"/>
    <w:rsid w:val="6F6124E5"/>
    <w:rsid w:val="6F7A6736"/>
    <w:rsid w:val="70053B15"/>
    <w:rsid w:val="74D654E1"/>
    <w:rsid w:val="76323D15"/>
    <w:rsid w:val="79AB7A5B"/>
    <w:rsid w:val="7AB837F5"/>
    <w:rsid w:val="7BEE33C0"/>
    <w:rsid w:val="7E397A88"/>
    <w:rsid w:val="7E991353"/>
    <w:rsid w:val="7EAA1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M5"/>
    <w:basedOn w:val="7"/>
    <w:next w:val="7"/>
    <w:autoRedefine/>
    <w:qFormat/>
    <w:uiPriority w:val="99"/>
    <w:rPr>
      <w:rFonts w:cstheme="minorBidi"/>
      <w:color w:val="auto"/>
    </w:rPr>
  </w:style>
  <w:style w:type="paragraph" w:customStyle="1" w:styleId="7">
    <w:name w:val="Default"/>
    <w:autoRedefine/>
    <w:qFormat/>
    <w:uiPriority w:val="0"/>
    <w:pPr>
      <w:widowControl w:val="0"/>
      <w:autoSpaceDE w:val="0"/>
      <w:autoSpaceDN w:val="0"/>
      <w:adjustRightInd w:val="0"/>
      <w:spacing w:after="0" w:line="240" w:lineRule="auto"/>
    </w:pPr>
    <w:rPr>
      <w:rFonts w:ascii="仿宋_GB2312" w:eastAsia="仿宋_GB2312" w:cs="仿宋_GB2312" w:hAnsiTheme="minorHAnsi"/>
      <w:color w:val="000000"/>
      <w:sz w:val="24"/>
      <w:szCs w:val="24"/>
      <w:lang w:val="en-US" w:eastAsia="zh-CN" w:bidi="ar-SA"/>
    </w:rPr>
  </w:style>
  <w:style w:type="paragraph" w:customStyle="1" w:styleId="8">
    <w:name w:val="CM1"/>
    <w:basedOn w:val="7"/>
    <w:next w:val="7"/>
    <w:autoRedefine/>
    <w:qFormat/>
    <w:uiPriority w:val="99"/>
    <w:pPr>
      <w:spacing w:line="560" w:lineRule="atLeast"/>
    </w:pPr>
    <w:rPr>
      <w:rFonts w:cstheme="minorBidi"/>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21840</Words>
  <Characters>22467</Characters>
  <Lines>0</Lines>
  <Paragraphs>0</Paragraphs>
  <TotalTime>35</TotalTime>
  <ScaleCrop>false</ScaleCrop>
  <LinksUpToDate>false</LinksUpToDate>
  <CharactersWithSpaces>22560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2022-11-23T00:35:00Z</dcterms:created>
  <dc:creator>随心而行</dc:creator>
  <cp:lastModifiedBy>WPS_1541474119</cp:lastModifiedBy>
  <cp:lastPrinted>2022-11-30T06:45:00Z</cp:lastPrinted>
  <dcterms:modified xsi:type="dcterms:W3CDTF">2024-01-05T08:39:11Z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909F5EFD549D43849337ABE9B55D8A62_13</vt:lpwstr>
  </property>
</Properties>
</file>